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svg" ContentType="image/svg+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Garamond" w:hAnsi="Garamond"/>
          <w:b/>
          <w:bCs/>
        </w:rPr>
        <w:id w:val="-964809556"/>
        <w:docPartObj>
          <w:docPartGallery w:val="Cover Pages"/>
          <w:docPartUnique/>
        </w:docPartObj>
      </w:sdtPr>
      <w:sdtContent>
        <w:p w14:paraId="7EF3A911" w14:textId="77777777" w:rsidR="000B3120" w:rsidRPr="00FA26EE" w:rsidRDefault="000B3120" w:rsidP="000B3120">
          <w:pPr>
            <w:pStyle w:val="NoSpacing"/>
            <w:spacing w:line="312" w:lineRule="auto"/>
            <w:jc w:val="center"/>
            <w:rPr>
              <w:rFonts w:ascii="Arial Narrow" w:hAnsi="Arial Narrow"/>
              <w:b/>
              <w:bCs/>
              <w:i/>
              <w:iCs/>
              <w:sz w:val="40"/>
              <w:szCs w:val="40"/>
            </w:rPr>
          </w:pPr>
          <w:r>
            <w:rPr>
              <w:rFonts w:ascii="Arial Narrow" w:hAnsi="Arial Narrow"/>
              <w:b/>
              <w:bCs/>
              <w:i/>
              <w:iCs/>
              <w:sz w:val="40"/>
              <w:szCs w:val="40"/>
            </w:rPr>
            <w:t>THE SAICA 2022 ECONOMIC BLUEPRINT</w:t>
          </w:r>
        </w:p>
        <w:p w14:paraId="118417D0" w14:textId="77777777" w:rsidR="000B3120" w:rsidRDefault="000B3120" w:rsidP="000B3120">
          <w:pPr>
            <w:tabs>
              <w:tab w:val="left" w:pos="2970"/>
            </w:tabs>
            <w:spacing w:before="0" w:after="160" w:line="259" w:lineRule="auto"/>
            <w:jc w:val="center"/>
            <w:rPr>
              <w:rFonts w:ascii="Arial Narrow" w:hAnsi="Arial Narrow"/>
              <w:sz w:val="32"/>
              <w:szCs w:val="32"/>
            </w:rPr>
          </w:pPr>
          <w:r w:rsidRPr="00FA26EE">
            <w:rPr>
              <w:rFonts w:ascii="Arial Narrow" w:hAnsi="Arial Narrow"/>
              <w:sz w:val="32"/>
              <w:szCs w:val="32"/>
            </w:rPr>
            <w:t>Collective Approach to Reigniting a Resilient Economy</w:t>
          </w:r>
        </w:p>
        <w:p w14:paraId="214BB82D" w14:textId="03BD5575" w:rsidR="00A20D5D" w:rsidRPr="005975B4" w:rsidRDefault="00A20D5D" w:rsidP="000B3120">
          <w:pPr>
            <w:tabs>
              <w:tab w:val="left" w:pos="2970"/>
            </w:tabs>
            <w:spacing w:before="0" w:after="160" w:line="259" w:lineRule="auto"/>
            <w:jc w:val="right"/>
            <w:rPr>
              <w:rFonts w:ascii="Garamond" w:hAnsi="Garamond"/>
              <w:b/>
              <w:bCs/>
            </w:rPr>
          </w:pPr>
          <w:r w:rsidRPr="005975B4">
            <w:rPr>
              <w:rFonts w:ascii="Garamond" w:hAnsi="Garamond"/>
              <w:b/>
              <w:bCs/>
            </w:rPr>
            <w:br w:type="page"/>
          </w:r>
        </w:p>
      </w:sdtContent>
    </w:sdt>
    <w:p w14:paraId="3A21CF74" w14:textId="0980C6F0" w:rsidR="003B712C" w:rsidRPr="005975B4" w:rsidRDefault="00876415" w:rsidP="003B712C">
      <w:pPr>
        <w:spacing w:before="0" w:after="160" w:line="259" w:lineRule="auto"/>
        <w:jc w:val="left"/>
        <w:rPr>
          <w:rFonts w:ascii="Arial Narrow" w:hAnsi="Arial Narrow"/>
          <w:b/>
          <w:bCs/>
        </w:rPr>
      </w:pPr>
      <w:r w:rsidRPr="005975B4">
        <w:rPr>
          <w:rFonts w:ascii="Arial Narrow" w:hAnsi="Arial Narrow"/>
          <w:b/>
          <w:bCs/>
        </w:rPr>
        <w:lastRenderedPageBreak/>
        <w:t>PREAMBLE</w:t>
      </w:r>
    </w:p>
    <w:p w14:paraId="46CA38C1" w14:textId="62542046" w:rsidR="003B712C" w:rsidRPr="00F6709E" w:rsidRDefault="00232176" w:rsidP="00A55C53">
      <w:pPr>
        <w:spacing w:before="0" w:after="160"/>
        <w:rPr>
          <w:rFonts w:ascii="Arial Narrow" w:hAnsi="Arial Narrow"/>
        </w:rPr>
      </w:pPr>
      <w:r>
        <w:rPr>
          <w:rFonts w:ascii="Arial Narrow" w:hAnsi="Arial Narrow"/>
        </w:rPr>
        <w:t>The South African Institute of Chartered Accountants (</w:t>
      </w:r>
      <w:r w:rsidR="003B712C" w:rsidRPr="00F6709E">
        <w:rPr>
          <w:rFonts w:ascii="Arial Narrow" w:hAnsi="Arial Narrow"/>
        </w:rPr>
        <w:t>SAICA</w:t>
      </w:r>
      <w:r>
        <w:rPr>
          <w:rFonts w:ascii="Arial Narrow" w:hAnsi="Arial Narrow"/>
        </w:rPr>
        <w:t>)</w:t>
      </w:r>
      <w:r w:rsidR="003B712C" w:rsidRPr="00F6709E">
        <w:rPr>
          <w:rFonts w:ascii="Arial Narrow" w:hAnsi="Arial Narrow"/>
        </w:rPr>
        <w:t xml:space="preserve"> recognises that it, its members, and all other business enterprises constitute our country along wi</w:t>
      </w:r>
      <w:r w:rsidR="00625BF4">
        <w:rPr>
          <w:rFonts w:ascii="Arial Narrow" w:hAnsi="Arial Narrow"/>
        </w:rPr>
        <w:t>th government and civil society.</w:t>
      </w:r>
      <w:r w:rsidR="003B712C" w:rsidRPr="00F6709E">
        <w:rPr>
          <w:rFonts w:ascii="Arial Narrow" w:hAnsi="Arial Narrow"/>
        </w:rPr>
        <w:t xml:space="preserve"> If we want a successful country, we must contribute towards the achievement of this, recognising that it is irresponsible to expect that government should undertake the fulfilment of this, on its own. </w:t>
      </w:r>
      <w:r w:rsidR="003B712C" w:rsidRPr="00F6709E">
        <w:rPr>
          <w:rFonts w:ascii="Arial Narrow" w:hAnsi="Arial Narrow"/>
          <w:b/>
          <w:bCs/>
        </w:rPr>
        <w:t xml:space="preserve">The Economic </w:t>
      </w:r>
      <w:r w:rsidR="00693AC6" w:rsidRPr="00F6709E">
        <w:rPr>
          <w:rFonts w:ascii="Arial Narrow" w:hAnsi="Arial Narrow"/>
          <w:b/>
          <w:bCs/>
        </w:rPr>
        <w:t>Blueprint</w:t>
      </w:r>
      <w:r w:rsidR="003B712C" w:rsidRPr="00F6709E">
        <w:rPr>
          <w:rFonts w:ascii="Arial Narrow" w:hAnsi="Arial Narrow"/>
        </w:rPr>
        <w:t xml:space="preserve"> deals with economic development and growth and has not </w:t>
      </w:r>
      <w:r w:rsidR="006721AC" w:rsidRPr="00F6709E">
        <w:rPr>
          <w:rFonts w:ascii="Arial Narrow" w:hAnsi="Arial Narrow"/>
        </w:rPr>
        <w:t>directly delve</w:t>
      </w:r>
      <w:r w:rsidR="007B083A" w:rsidRPr="00ED378B">
        <w:rPr>
          <w:rFonts w:ascii="Arial Narrow" w:hAnsi="Arial Narrow"/>
        </w:rPr>
        <w:t>d</w:t>
      </w:r>
      <w:r w:rsidR="006721AC" w:rsidRPr="00F6709E">
        <w:rPr>
          <w:rFonts w:ascii="Arial Narrow" w:hAnsi="Arial Narrow"/>
        </w:rPr>
        <w:t xml:space="preserve"> into</w:t>
      </w:r>
      <w:r w:rsidR="003B712C" w:rsidRPr="00F6709E">
        <w:rPr>
          <w:rFonts w:ascii="Arial Narrow" w:hAnsi="Arial Narrow"/>
        </w:rPr>
        <w:t xml:space="preserve"> matters of social upliftment </w:t>
      </w:r>
      <w:r w:rsidR="006721AC" w:rsidRPr="00F6709E">
        <w:rPr>
          <w:rFonts w:ascii="Arial Narrow" w:hAnsi="Arial Narrow"/>
        </w:rPr>
        <w:t>a</w:t>
      </w:r>
      <w:r w:rsidR="003B712C" w:rsidRPr="00F6709E">
        <w:rPr>
          <w:rFonts w:ascii="Arial Narrow" w:hAnsi="Arial Narrow"/>
        </w:rPr>
        <w:t xml:space="preserve">nd development which, it is understood, </w:t>
      </w:r>
      <w:r w:rsidR="006721AC" w:rsidRPr="00F6709E">
        <w:rPr>
          <w:rFonts w:ascii="Arial Narrow" w:hAnsi="Arial Narrow"/>
        </w:rPr>
        <w:t>will flow from broadening economic participation</w:t>
      </w:r>
      <w:r w:rsidR="003B712C" w:rsidRPr="00F6709E">
        <w:rPr>
          <w:rFonts w:ascii="Arial Narrow" w:hAnsi="Arial Narrow"/>
        </w:rPr>
        <w:t xml:space="preserve">. SAICA believes, that </w:t>
      </w:r>
      <w:r w:rsidR="006721AC" w:rsidRPr="00F6709E">
        <w:rPr>
          <w:rFonts w:ascii="Arial Narrow" w:hAnsi="Arial Narrow"/>
        </w:rPr>
        <w:t xml:space="preserve">inclusive </w:t>
      </w:r>
      <w:r w:rsidR="003B712C" w:rsidRPr="00F6709E">
        <w:rPr>
          <w:rFonts w:ascii="Arial Narrow" w:hAnsi="Arial Narrow"/>
        </w:rPr>
        <w:t xml:space="preserve">economic growth is an essential pre-condition to enable </w:t>
      </w:r>
      <w:r w:rsidR="006721AC" w:rsidRPr="00F6709E">
        <w:rPr>
          <w:rFonts w:ascii="Arial Narrow" w:hAnsi="Arial Narrow"/>
        </w:rPr>
        <w:t xml:space="preserve">effective </w:t>
      </w:r>
      <w:r w:rsidR="003B712C" w:rsidRPr="00F6709E">
        <w:rPr>
          <w:rFonts w:ascii="Arial Narrow" w:hAnsi="Arial Narrow"/>
        </w:rPr>
        <w:t>social development</w:t>
      </w:r>
      <w:r w:rsidR="006721AC" w:rsidRPr="00F6709E">
        <w:rPr>
          <w:rFonts w:ascii="Arial Narrow" w:hAnsi="Arial Narrow"/>
        </w:rPr>
        <w:t xml:space="preserve">, and hence the </w:t>
      </w:r>
      <w:r w:rsidR="003B712C" w:rsidRPr="00F6709E">
        <w:rPr>
          <w:rFonts w:ascii="Arial Narrow" w:hAnsi="Arial Narrow"/>
        </w:rPr>
        <w:t xml:space="preserve">vision </w:t>
      </w:r>
      <w:r w:rsidR="006721AC" w:rsidRPr="00F6709E">
        <w:rPr>
          <w:rFonts w:ascii="Arial Narrow" w:hAnsi="Arial Narrow"/>
        </w:rPr>
        <w:t>focuses on this precondition, rather than the resulting social development</w:t>
      </w:r>
      <w:r w:rsidR="003B712C" w:rsidRPr="00F6709E">
        <w:rPr>
          <w:rFonts w:ascii="Arial Narrow" w:hAnsi="Arial Narrow"/>
        </w:rPr>
        <w:t>.</w:t>
      </w:r>
    </w:p>
    <w:p w14:paraId="5AA82702" w14:textId="188F2C08" w:rsidR="00371AE5" w:rsidRPr="00F6709E" w:rsidRDefault="00371AE5" w:rsidP="00A55C53">
      <w:pPr>
        <w:spacing w:before="0" w:after="160"/>
        <w:rPr>
          <w:rFonts w:ascii="Arial Narrow" w:hAnsi="Arial Narrow"/>
        </w:rPr>
      </w:pPr>
      <w:r w:rsidRPr="00F6709E">
        <w:rPr>
          <w:rFonts w:ascii="Arial Narrow" w:hAnsi="Arial Narrow"/>
        </w:rPr>
        <w:t xml:space="preserve">This </w:t>
      </w:r>
      <w:r w:rsidR="00420347" w:rsidRPr="00F6709E">
        <w:rPr>
          <w:rFonts w:ascii="Arial Narrow" w:hAnsi="Arial Narrow"/>
        </w:rPr>
        <w:t xml:space="preserve">document </w:t>
      </w:r>
      <w:r w:rsidR="009F6141" w:rsidRPr="00F6709E">
        <w:rPr>
          <w:rFonts w:ascii="Arial Narrow" w:hAnsi="Arial Narrow"/>
        </w:rPr>
        <w:t>:</w:t>
      </w:r>
    </w:p>
    <w:p w14:paraId="394B84CC" w14:textId="7B943E74" w:rsidR="00420347" w:rsidRPr="00F6709E" w:rsidRDefault="009F6141" w:rsidP="00420347">
      <w:pPr>
        <w:pStyle w:val="ListParagraph"/>
        <w:numPr>
          <w:ilvl w:val="0"/>
          <w:numId w:val="19"/>
        </w:numPr>
        <w:spacing w:before="0" w:after="160"/>
        <w:rPr>
          <w:rFonts w:ascii="Arial Narrow" w:hAnsi="Arial Narrow"/>
        </w:rPr>
      </w:pPr>
      <w:r w:rsidRPr="00F6709E">
        <w:rPr>
          <w:rFonts w:ascii="Arial Narrow" w:hAnsi="Arial Narrow"/>
        </w:rPr>
        <w:t>Is intended to be</w:t>
      </w:r>
      <w:r w:rsidR="007B479C" w:rsidRPr="00F6709E">
        <w:rPr>
          <w:rFonts w:ascii="Arial Narrow" w:hAnsi="Arial Narrow"/>
        </w:rPr>
        <w:t xml:space="preserve"> a</w:t>
      </w:r>
      <w:r w:rsidR="00420347" w:rsidRPr="00F6709E">
        <w:rPr>
          <w:rFonts w:ascii="Arial Narrow" w:hAnsi="Arial Narrow"/>
        </w:rPr>
        <w:t xml:space="preserve"> collective </w:t>
      </w:r>
      <w:r w:rsidRPr="00F6709E">
        <w:rPr>
          <w:rFonts w:ascii="Arial Narrow" w:hAnsi="Arial Narrow"/>
        </w:rPr>
        <w:t xml:space="preserve">view of what SAICA members believe that our economic priorities should be </w:t>
      </w:r>
      <w:r w:rsidR="00786189" w:rsidRPr="00F6709E">
        <w:rPr>
          <w:rFonts w:ascii="Arial Narrow" w:hAnsi="Arial Narrow"/>
        </w:rPr>
        <w:t xml:space="preserve"> and will be first launched at the planned national</w:t>
      </w:r>
      <w:r w:rsidR="00A265B3" w:rsidRPr="00F6709E">
        <w:rPr>
          <w:rFonts w:ascii="Arial Narrow" w:hAnsi="Arial Narrow"/>
        </w:rPr>
        <w:t>/global</w:t>
      </w:r>
      <w:r w:rsidR="00786189" w:rsidRPr="00F6709E">
        <w:rPr>
          <w:rFonts w:ascii="Arial Narrow" w:hAnsi="Arial Narrow"/>
        </w:rPr>
        <w:t xml:space="preserve"> economic conference on 14 November 2022</w:t>
      </w:r>
      <w:r w:rsidR="00A265B3" w:rsidRPr="00F6709E">
        <w:rPr>
          <w:rFonts w:ascii="Arial Narrow" w:hAnsi="Arial Narrow"/>
        </w:rPr>
        <w:t xml:space="preserve"> (Durban, South Africa)</w:t>
      </w:r>
      <w:r w:rsidR="00786189" w:rsidRPr="00F6709E">
        <w:rPr>
          <w:rFonts w:ascii="Arial Narrow" w:hAnsi="Arial Narrow"/>
        </w:rPr>
        <w:t>. The key areas will be used to guide the key panel discussion areas and solicit</w:t>
      </w:r>
      <w:r w:rsidR="00A265B3" w:rsidRPr="00F6709E">
        <w:rPr>
          <w:rFonts w:ascii="Arial Narrow" w:hAnsi="Arial Narrow"/>
        </w:rPr>
        <w:t xml:space="preserve"> further input</w:t>
      </w:r>
    </w:p>
    <w:p w14:paraId="5B808D60" w14:textId="59E3447C" w:rsidR="002B4D96" w:rsidRPr="00F6709E" w:rsidRDefault="002B4D96" w:rsidP="00420347">
      <w:pPr>
        <w:pStyle w:val="ListParagraph"/>
        <w:numPr>
          <w:ilvl w:val="0"/>
          <w:numId w:val="19"/>
        </w:numPr>
        <w:spacing w:before="0" w:after="160"/>
        <w:rPr>
          <w:rFonts w:ascii="Arial Narrow" w:hAnsi="Arial Narrow"/>
        </w:rPr>
      </w:pPr>
      <w:r w:rsidRPr="00F6709E">
        <w:rPr>
          <w:rFonts w:ascii="Arial Narrow" w:hAnsi="Arial Narrow"/>
        </w:rPr>
        <w:t xml:space="preserve">Has been developed by reviewing economic needs to </w:t>
      </w:r>
      <w:r w:rsidR="001F2C1A" w:rsidRPr="00F6709E">
        <w:rPr>
          <w:rFonts w:ascii="Arial Narrow" w:hAnsi="Arial Narrow"/>
        </w:rPr>
        <w:t>deliver</w:t>
      </w:r>
      <w:r w:rsidRPr="00F6709E">
        <w:rPr>
          <w:rFonts w:ascii="Arial Narrow" w:hAnsi="Arial Narrow"/>
        </w:rPr>
        <w:t xml:space="preserve"> an improved future for our country, future generations including chartered accountants</w:t>
      </w:r>
      <w:r w:rsidR="001F2C1A" w:rsidRPr="00F6709E">
        <w:rPr>
          <w:rFonts w:ascii="Arial Narrow" w:hAnsi="Arial Narrow"/>
        </w:rPr>
        <w:t>. It will be circulated for input</w:t>
      </w:r>
      <w:r w:rsidR="007340C4">
        <w:rPr>
          <w:rFonts w:ascii="Arial Narrow" w:hAnsi="Arial Narrow"/>
        </w:rPr>
        <w:t xml:space="preserve"> to SAICA members and stakeho</w:t>
      </w:r>
      <w:r w:rsidR="001366C0">
        <w:rPr>
          <w:rFonts w:ascii="Arial Narrow" w:hAnsi="Arial Narrow"/>
        </w:rPr>
        <w:t>lders</w:t>
      </w:r>
      <w:r w:rsidR="001F2C1A" w:rsidRPr="00F6709E">
        <w:rPr>
          <w:rFonts w:ascii="Arial Narrow" w:hAnsi="Arial Narrow"/>
        </w:rPr>
        <w:t xml:space="preserve"> and will be perio</w:t>
      </w:r>
      <w:r w:rsidR="003C02E8" w:rsidRPr="00F6709E">
        <w:rPr>
          <w:rFonts w:ascii="Arial Narrow" w:hAnsi="Arial Narrow"/>
        </w:rPr>
        <w:t>dically updated for revision</w:t>
      </w:r>
    </w:p>
    <w:p w14:paraId="62EDEDF0" w14:textId="7FB1A91E" w:rsidR="002B4D96" w:rsidRPr="00F6709E" w:rsidRDefault="003C02E8" w:rsidP="00420347">
      <w:pPr>
        <w:pStyle w:val="ListParagraph"/>
        <w:numPr>
          <w:ilvl w:val="0"/>
          <w:numId w:val="19"/>
        </w:numPr>
        <w:spacing w:before="0" w:after="160"/>
        <w:rPr>
          <w:rFonts w:ascii="Arial Narrow" w:hAnsi="Arial Narrow"/>
        </w:rPr>
      </w:pPr>
      <w:r w:rsidRPr="00F6709E">
        <w:rPr>
          <w:rFonts w:ascii="Arial Narrow" w:hAnsi="Arial Narrow"/>
        </w:rPr>
        <w:t>I</w:t>
      </w:r>
      <w:r w:rsidR="00A02B37" w:rsidRPr="00F6709E">
        <w:rPr>
          <w:rFonts w:ascii="Arial Narrow" w:hAnsi="Arial Narrow"/>
        </w:rPr>
        <w:t>t</w:t>
      </w:r>
      <w:r w:rsidRPr="00F6709E">
        <w:rPr>
          <w:rFonts w:ascii="Arial Narrow" w:hAnsi="Arial Narrow"/>
        </w:rPr>
        <w:t xml:space="preserve"> will be used as input for SAICA’s strategy </w:t>
      </w:r>
      <w:r w:rsidR="00A02B37" w:rsidRPr="00F6709E">
        <w:rPr>
          <w:rFonts w:ascii="Arial Narrow" w:hAnsi="Arial Narrow"/>
        </w:rPr>
        <w:t>process- as part of the collective feedback for external environmental analysis</w:t>
      </w:r>
    </w:p>
    <w:p w14:paraId="45B40EF3" w14:textId="738C4FB5" w:rsidR="00A05BF7" w:rsidRPr="00F6709E" w:rsidRDefault="00A02B37" w:rsidP="00420347">
      <w:pPr>
        <w:pStyle w:val="ListParagraph"/>
        <w:numPr>
          <w:ilvl w:val="0"/>
          <w:numId w:val="19"/>
        </w:numPr>
        <w:spacing w:before="0" w:after="160"/>
        <w:rPr>
          <w:rFonts w:ascii="Arial Narrow" w:hAnsi="Arial Narrow"/>
        </w:rPr>
      </w:pPr>
      <w:r w:rsidRPr="00F6709E">
        <w:rPr>
          <w:rFonts w:ascii="Arial Narrow" w:hAnsi="Arial Narrow"/>
        </w:rPr>
        <w:t>I</w:t>
      </w:r>
      <w:r w:rsidR="00EC6D64" w:rsidRPr="00F6709E">
        <w:rPr>
          <w:rFonts w:ascii="Arial Narrow" w:hAnsi="Arial Narrow"/>
        </w:rPr>
        <w:t xml:space="preserve">s not intended to </w:t>
      </w:r>
      <w:r w:rsidR="00BD19B7" w:rsidRPr="00F6709E">
        <w:rPr>
          <w:rFonts w:ascii="Arial Narrow" w:hAnsi="Arial Narrow"/>
        </w:rPr>
        <w:t>address all areas (as an exhaustive list), however, it’s a first step in developing a collective (widely engaged) view for the profession</w:t>
      </w:r>
      <w:r w:rsidR="00A05BF7" w:rsidRPr="00F6709E">
        <w:rPr>
          <w:rFonts w:ascii="Arial Narrow" w:hAnsi="Arial Narrow"/>
        </w:rPr>
        <w:t xml:space="preserve">, </w:t>
      </w:r>
      <w:r w:rsidR="00BD19B7" w:rsidRPr="00F6709E">
        <w:rPr>
          <w:rFonts w:ascii="Arial Narrow" w:hAnsi="Arial Narrow"/>
        </w:rPr>
        <w:t>which will be a found</w:t>
      </w:r>
      <w:r w:rsidR="00A05BF7" w:rsidRPr="00F6709E">
        <w:rPr>
          <w:rFonts w:ascii="Arial Narrow" w:hAnsi="Arial Narrow"/>
        </w:rPr>
        <w:t>ational document for the profession- which we can use a guide/input for policy/advocacy and more importantly getting involved-via the Differ</w:t>
      </w:r>
      <w:r w:rsidR="00122777" w:rsidRPr="00F6709E">
        <w:rPr>
          <w:rFonts w:ascii="Arial Narrow" w:hAnsi="Arial Narrow"/>
        </w:rPr>
        <w:t>e</w:t>
      </w:r>
      <w:r w:rsidR="00A05BF7" w:rsidRPr="00F6709E">
        <w:rPr>
          <w:rFonts w:ascii="Arial Narrow" w:hAnsi="Arial Narrow"/>
        </w:rPr>
        <w:t>nce Makers Campaign</w:t>
      </w:r>
    </w:p>
    <w:p w14:paraId="6CD98535" w14:textId="792BED97" w:rsidR="003B4A16" w:rsidRPr="00F6709E" w:rsidRDefault="00A05BF7" w:rsidP="00420347">
      <w:pPr>
        <w:pStyle w:val="ListParagraph"/>
        <w:numPr>
          <w:ilvl w:val="0"/>
          <w:numId w:val="19"/>
        </w:numPr>
        <w:spacing w:before="0" w:after="160"/>
        <w:rPr>
          <w:rFonts w:ascii="Arial Narrow" w:hAnsi="Arial Narrow"/>
        </w:rPr>
      </w:pPr>
      <w:r w:rsidRPr="00F6709E">
        <w:rPr>
          <w:rFonts w:ascii="Arial Narrow" w:hAnsi="Arial Narrow"/>
        </w:rPr>
        <w:t>In addition, members will also use</w:t>
      </w:r>
      <w:r w:rsidR="008A2C32" w:rsidRPr="00F6709E">
        <w:rPr>
          <w:rFonts w:ascii="Arial Narrow" w:hAnsi="Arial Narrow"/>
        </w:rPr>
        <w:t xml:space="preserve"> this</w:t>
      </w:r>
      <w:r w:rsidRPr="00F6709E">
        <w:rPr>
          <w:rFonts w:ascii="Arial Narrow" w:hAnsi="Arial Narrow"/>
        </w:rPr>
        <w:t xml:space="preserve"> as input </w:t>
      </w:r>
      <w:r w:rsidR="003B4A16" w:rsidRPr="00F6709E">
        <w:rPr>
          <w:rFonts w:ascii="Arial Narrow" w:hAnsi="Arial Narrow"/>
        </w:rPr>
        <w:t>in making economic decision and instilling leadership in the</w:t>
      </w:r>
      <w:r w:rsidR="00122777" w:rsidRPr="00F6709E">
        <w:rPr>
          <w:rFonts w:ascii="Arial Narrow" w:hAnsi="Arial Narrow"/>
        </w:rPr>
        <w:t>i</w:t>
      </w:r>
      <w:r w:rsidR="003B4A16" w:rsidRPr="00F6709E">
        <w:rPr>
          <w:rFonts w:ascii="Arial Narrow" w:hAnsi="Arial Narrow"/>
        </w:rPr>
        <w:t>r organisations and ecosystems</w:t>
      </w:r>
    </w:p>
    <w:p w14:paraId="40078787" w14:textId="51049E88" w:rsidR="00A02B37" w:rsidRPr="00F6709E" w:rsidRDefault="00AC311F" w:rsidP="008A5202">
      <w:pPr>
        <w:spacing w:before="0" w:after="160"/>
        <w:rPr>
          <w:rFonts w:ascii="Arial Narrow" w:hAnsi="Arial Narrow"/>
        </w:rPr>
      </w:pPr>
      <w:r w:rsidRPr="00F6709E">
        <w:rPr>
          <w:rFonts w:ascii="Arial Narrow" w:hAnsi="Arial Narrow"/>
          <w:b/>
          <w:bCs/>
        </w:rPr>
        <w:t xml:space="preserve">In reading this </w:t>
      </w:r>
      <w:r w:rsidR="00602271" w:rsidRPr="00F6709E">
        <w:rPr>
          <w:rFonts w:ascii="Arial Narrow" w:hAnsi="Arial Narrow"/>
          <w:b/>
          <w:bCs/>
        </w:rPr>
        <w:t>document</w:t>
      </w:r>
      <w:r w:rsidRPr="00F6709E">
        <w:rPr>
          <w:rFonts w:ascii="Arial Narrow" w:hAnsi="Arial Narrow"/>
          <w:b/>
          <w:bCs/>
        </w:rPr>
        <w:t xml:space="preserve">, </w:t>
      </w:r>
      <w:r w:rsidR="00697A54" w:rsidRPr="00F6709E">
        <w:rPr>
          <w:rFonts w:ascii="Arial Narrow" w:hAnsi="Arial Narrow"/>
          <w:b/>
          <w:bCs/>
        </w:rPr>
        <w:t>we have highlighted the key areas of focus upfront in the document via key cha</w:t>
      </w:r>
      <w:r w:rsidR="00876366" w:rsidRPr="00F6709E">
        <w:rPr>
          <w:rFonts w:ascii="Arial Narrow" w:hAnsi="Arial Narrow"/>
          <w:b/>
          <w:bCs/>
        </w:rPr>
        <w:t>llen</w:t>
      </w:r>
      <w:r w:rsidR="00697A54" w:rsidRPr="00F6709E">
        <w:rPr>
          <w:rFonts w:ascii="Arial Narrow" w:hAnsi="Arial Narrow"/>
          <w:b/>
          <w:bCs/>
        </w:rPr>
        <w:t xml:space="preserve">ges and </w:t>
      </w:r>
      <w:r w:rsidR="00876366" w:rsidRPr="00F6709E">
        <w:rPr>
          <w:rFonts w:ascii="Arial Narrow" w:hAnsi="Arial Narrow"/>
          <w:b/>
          <w:bCs/>
        </w:rPr>
        <w:t>what areas of focus our collective vision should include</w:t>
      </w:r>
      <w:r w:rsidR="00FD7F4D" w:rsidRPr="00F6709E">
        <w:rPr>
          <w:rFonts w:ascii="Arial Narrow" w:hAnsi="Arial Narrow"/>
          <w:b/>
          <w:bCs/>
        </w:rPr>
        <w:t xml:space="preserve">/prioritize (section 2). The context for these areas has been developed by a </w:t>
      </w:r>
      <w:r w:rsidR="00602271" w:rsidRPr="00F6709E">
        <w:rPr>
          <w:rFonts w:ascii="Arial Narrow" w:hAnsi="Arial Narrow"/>
          <w:b/>
          <w:bCs/>
        </w:rPr>
        <w:t>high-level</w:t>
      </w:r>
      <w:r w:rsidR="00FD7F4D" w:rsidRPr="00F6709E">
        <w:rPr>
          <w:rFonts w:ascii="Arial Narrow" w:hAnsi="Arial Narrow"/>
          <w:b/>
          <w:bCs/>
        </w:rPr>
        <w:t xml:space="preserve"> literature review found in sections 3 to </w:t>
      </w:r>
      <w:r w:rsidR="000A5F35" w:rsidRPr="00F6709E">
        <w:rPr>
          <w:rFonts w:ascii="Arial Narrow" w:hAnsi="Arial Narrow"/>
          <w:b/>
          <w:bCs/>
        </w:rPr>
        <w:t>8</w:t>
      </w:r>
      <w:r w:rsidR="00FD7F4D" w:rsidRPr="00F6709E">
        <w:rPr>
          <w:rFonts w:ascii="Arial Narrow" w:hAnsi="Arial Narrow"/>
          <w:b/>
          <w:bCs/>
        </w:rPr>
        <w:t xml:space="preserve"> of the document. Thank you for reading the documents, input</w:t>
      </w:r>
      <w:r w:rsidR="008A2C32" w:rsidRPr="00F6709E">
        <w:rPr>
          <w:rFonts w:ascii="Arial Narrow" w:hAnsi="Arial Narrow"/>
          <w:b/>
          <w:bCs/>
        </w:rPr>
        <w:t>t</w:t>
      </w:r>
      <w:r w:rsidR="00FD7F4D" w:rsidRPr="00F6709E">
        <w:rPr>
          <w:rFonts w:ascii="Arial Narrow" w:hAnsi="Arial Narrow"/>
          <w:b/>
          <w:bCs/>
        </w:rPr>
        <w:t xml:space="preserve">ing and being part </w:t>
      </w:r>
      <w:r w:rsidR="008A2C32" w:rsidRPr="00F6709E">
        <w:rPr>
          <w:rFonts w:ascii="Arial Narrow" w:hAnsi="Arial Narrow"/>
          <w:b/>
          <w:bCs/>
        </w:rPr>
        <w:t>o</w:t>
      </w:r>
      <w:r w:rsidR="00FD7F4D" w:rsidRPr="00F6709E">
        <w:rPr>
          <w:rFonts w:ascii="Arial Narrow" w:hAnsi="Arial Narrow"/>
          <w:b/>
          <w:bCs/>
        </w:rPr>
        <w:t>f this incredible jour</w:t>
      </w:r>
      <w:r w:rsidR="00602271" w:rsidRPr="00F6709E">
        <w:rPr>
          <w:rFonts w:ascii="Arial Narrow" w:hAnsi="Arial Narrow"/>
          <w:b/>
          <w:bCs/>
        </w:rPr>
        <w:t xml:space="preserve">ney for our profession- in making us more (collectively) economically relevant… </w:t>
      </w:r>
      <w:r w:rsidR="003E2646">
        <w:rPr>
          <w:rFonts w:ascii="Arial Narrow" w:hAnsi="Arial Narrow"/>
          <w:b/>
          <w:bCs/>
        </w:rPr>
        <w:t xml:space="preserve">Thank you for </w:t>
      </w:r>
      <w:r w:rsidR="000B75AA">
        <w:rPr>
          <w:rFonts w:ascii="Arial Narrow" w:hAnsi="Arial Narrow"/>
          <w:b/>
          <w:bCs/>
        </w:rPr>
        <w:t>helping to create this Economic Vision for our Country…. Now g</w:t>
      </w:r>
      <w:r w:rsidR="00602271" w:rsidRPr="00F6709E">
        <w:rPr>
          <w:rFonts w:ascii="Arial Narrow" w:hAnsi="Arial Narrow"/>
          <w:b/>
          <w:bCs/>
        </w:rPr>
        <w:t>et involved become a Difference Maker</w:t>
      </w:r>
      <w:r w:rsidR="00B74006">
        <w:rPr>
          <w:rFonts w:ascii="Arial Narrow" w:hAnsi="Arial Narrow"/>
          <w:b/>
          <w:bCs/>
        </w:rPr>
        <w:t xml:space="preserve"> and make this Vision come alive</w:t>
      </w:r>
      <w:r w:rsidR="00602271" w:rsidRPr="00F6709E">
        <w:rPr>
          <w:rFonts w:ascii="Arial Narrow" w:hAnsi="Arial Narrow"/>
        </w:rPr>
        <w:t>!</w:t>
      </w:r>
      <w:r w:rsidR="00FD7F4D" w:rsidRPr="00F6709E">
        <w:rPr>
          <w:rFonts w:ascii="Arial Narrow" w:hAnsi="Arial Narrow"/>
        </w:rPr>
        <w:t xml:space="preserve"> </w:t>
      </w:r>
    </w:p>
    <w:p w14:paraId="1E3435B4" w14:textId="77777777" w:rsidR="00E274C9" w:rsidRDefault="00E274C9">
      <w:pPr>
        <w:spacing w:before="0" w:after="160" w:line="259" w:lineRule="auto"/>
        <w:jc w:val="left"/>
        <w:rPr>
          <w:rFonts w:ascii="Arial Narrow" w:hAnsi="Arial Narrow"/>
          <w:b/>
          <w:bCs/>
        </w:rPr>
      </w:pPr>
    </w:p>
    <w:p w14:paraId="2BDED10F" w14:textId="77777777" w:rsidR="00E274C9" w:rsidRDefault="00E274C9">
      <w:pPr>
        <w:spacing w:before="0" w:after="160" w:line="259" w:lineRule="auto"/>
        <w:jc w:val="left"/>
        <w:rPr>
          <w:rFonts w:ascii="Arial Narrow" w:hAnsi="Arial Narrow"/>
          <w:b/>
          <w:bCs/>
        </w:rPr>
      </w:pPr>
    </w:p>
    <w:p w14:paraId="7DA06EF0" w14:textId="493685A4" w:rsidR="00AA3355" w:rsidRPr="001F6BA6" w:rsidRDefault="00217850">
      <w:pPr>
        <w:spacing w:before="0" w:after="160" w:line="259" w:lineRule="auto"/>
        <w:jc w:val="left"/>
        <w:rPr>
          <w:rFonts w:ascii="Arial Narrow" w:hAnsi="Arial Narrow"/>
          <w:b/>
          <w:bCs/>
          <w:sz w:val="24"/>
          <w:szCs w:val="24"/>
        </w:rPr>
      </w:pPr>
      <w:r w:rsidRPr="001F6BA6">
        <w:rPr>
          <w:rFonts w:ascii="Arial Narrow" w:hAnsi="Arial Narrow"/>
          <w:b/>
          <w:bCs/>
          <w:sz w:val="24"/>
          <w:szCs w:val="24"/>
        </w:rPr>
        <w:lastRenderedPageBreak/>
        <w:t>TABLE OF CONTENTS</w:t>
      </w:r>
    </w:p>
    <w:p w14:paraId="5E184711" w14:textId="40D754BA" w:rsidR="00E274C9" w:rsidRPr="005975B4" w:rsidRDefault="00E274C9" w:rsidP="00C90DB1">
      <w:pPr>
        <w:spacing w:before="0" w:after="160" w:line="259" w:lineRule="auto"/>
        <w:jc w:val="center"/>
        <w:rPr>
          <w:rFonts w:ascii="Arial Narrow" w:hAnsi="Arial Narrow"/>
          <w:b/>
          <w:bCs/>
        </w:rPr>
      </w:pPr>
      <w:r>
        <w:rPr>
          <w:rFonts w:ascii="Arial Narrow" w:hAnsi="Arial Narrow"/>
          <w:b/>
          <w:bCs/>
        </w:rPr>
        <w:t>PART ONE: THE BLUEPRINT</w:t>
      </w:r>
    </w:p>
    <w:p w14:paraId="5060FB97" w14:textId="4306D08F" w:rsidR="002D7386" w:rsidRPr="00F6709E" w:rsidRDefault="0093439B" w:rsidP="00A33A1E">
      <w:pPr>
        <w:pStyle w:val="ListParagraph"/>
        <w:numPr>
          <w:ilvl w:val="0"/>
          <w:numId w:val="18"/>
        </w:numPr>
        <w:spacing w:before="0" w:after="0" w:line="240" w:lineRule="auto"/>
        <w:jc w:val="left"/>
        <w:rPr>
          <w:rFonts w:ascii="Arial Narrow" w:hAnsi="Arial Narrow"/>
          <w:b/>
          <w:bCs/>
          <w:lang w:eastAsia="en-US"/>
        </w:rPr>
      </w:pPr>
      <w:r>
        <w:rPr>
          <w:rFonts w:ascii="Arial Narrow" w:hAnsi="Arial Narrow"/>
          <w:b/>
          <w:bCs/>
        </w:rPr>
        <w:t>Background</w:t>
      </w:r>
      <w:r w:rsidR="00C145D3" w:rsidRPr="00F6709E">
        <w:rPr>
          <w:rFonts w:ascii="Arial Narrow" w:hAnsi="Arial Narrow"/>
          <w:b/>
          <w:bCs/>
        </w:rPr>
        <w:t xml:space="preserve"> and Purpo</w:t>
      </w:r>
      <w:r w:rsidR="002D7386" w:rsidRPr="00F6709E">
        <w:rPr>
          <w:rFonts w:ascii="Arial Narrow" w:hAnsi="Arial Narrow"/>
          <w:b/>
          <w:bCs/>
        </w:rPr>
        <w:t>se...</w:t>
      </w:r>
      <w:r w:rsidR="005C314F">
        <w:rPr>
          <w:rFonts w:ascii="Arial Narrow" w:hAnsi="Arial Narrow"/>
          <w:b/>
          <w:bCs/>
        </w:rPr>
        <w:t>..............</w:t>
      </w:r>
      <w:r w:rsidR="002D7386" w:rsidRPr="00F6709E">
        <w:rPr>
          <w:rFonts w:ascii="Arial Narrow" w:hAnsi="Arial Narrow"/>
          <w:b/>
          <w:bCs/>
        </w:rPr>
        <w:t>..................</w:t>
      </w:r>
      <w:r>
        <w:rPr>
          <w:rFonts w:ascii="Arial Narrow" w:hAnsi="Arial Narrow"/>
          <w:b/>
          <w:bCs/>
        </w:rPr>
        <w:t>.</w:t>
      </w:r>
      <w:r w:rsidR="002D7386" w:rsidRPr="00F6709E">
        <w:rPr>
          <w:rFonts w:ascii="Arial Narrow" w:hAnsi="Arial Narrow"/>
          <w:b/>
          <w:bCs/>
        </w:rPr>
        <w:t>........</w:t>
      </w:r>
      <w:r w:rsidR="00AB3039" w:rsidRPr="00F6709E">
        <w:rPr>
          <w:rFonts w:ascii="Arial Narrow" w:hAnsi="Arial Narrow"/>
          <w:b/>
          <w:bCs/>
        </w:rPr>
        <w:t>..........</w:t>
      </w:r>
      <w:r w:rsidR="002D7386" w:rsidRPr="00F6709E">
        <w:rPr>
          <w:rFonts w:ascii="Arial Narrow" w:hAnsi="Arial Narrow"/>
          <w:b/>
          <w:bCs/>
        </w:rPr>
        <w:t>...........................................</w:t>
      </w:r>
      <w:r w:rsidR="003E0417" w:rsidRPr="00F6709E">
        <w:rPr>
          <w:rFonts w:ascii="Arial Narrow" w:hAnsi="Arial Narrow"/>
          <w:b/>
          <w:bCs/>
        </w:rPr>
        <w:t>..........</w:t>
      </w:r>
      <w:r w:rsidR="002D7386" w:rsidRPr="00F6709E">
        <w:rPr>
          <w:rFonts w:ascii="Arial Narrow" w:hAnsi="Arial Narrow"/>
          <w:b/>
          <w:bCs/>
        </w:rPr>
        <w:t>.............</w:t>
      </w:r>
      <w:r w:rsidR="003E0417" w:rsidRPr="00F6709E">
        <w:rPr>
          <w:rFonts w:ascii="Arial Narrow" w:hAnsi="Arial Narrow"/>
          <w:b/>
          <w:bCs/>
        </w:rPr>
        <w:t>..........</w:t>
      </w:r>
      <w:r w:rsidR="002D7386" w:rsidRPr="00F6709E">
        <w:rPr>
          <w:rFonts w:ascii="Arial Narrow" w:hAnsi="Arial Narrow"/>
          <w:b/>
          <w:bCs/>
        </w:rPr>
        <w:t>..</w:t>
      </w:r>
      <w:r w:rsidR="00F16229" w:rsidRPr="00F6709E">
        <w:rPr>
          <w:rFonts w:ascii="Arial Narrow" w:hAnsi="Arial Narrow"/>
          <w:b/>
          <w:bCs/>
        </w:rPr>
        <w:t>.</w:t>
      </w:r>
      <w:r>
        <w:rPr>
          <w:rFonts w:ascii="Arial Narrow" w:hAnsi="Arial Narrow"/>
          <w:b/>
          <w:bCs/>
          <w:lang w:eastAsia="en-US"/>
        </w:rPr>
        <w:t>4</w:t>
      </w:r>
    </w:p>
    <w:p w14:paraId="5C8A7740" w14:textId="58DD65CE" w:rsidR="00AB3039" w:rsidRPr="00F6709E" w:rsidRDefault="002D7386" w:rsidP="00A33A1E">
      <w:pPr>
        <w:pStyle w:val="ListParagraph"/>
        <w:numPr>
          <w:ilvl w:val="1"/>
          <w:numId w:val="17"/>
        </w:numPr>
        <w:spacing w:before="0" w:after="0" w:line="240" w:lineRule="auto"/>
        <w:jc w:val="left"/>
        <w:rPr>
          <w:rFonts w:ascii="Arial Narrow" w:hAnsi="Arial Narrow"/>
          <w:lang w:eastAsia="en-US"/>
        </w:rPr>
      </w:pPr>
      <w:r w:rsidRPr="00F6709E">
        <w:rPr>
          <w:rFonts w:ascii="Arial Narrow" w:hAnsi="Arial Narrow"/>
          <w:lang w:eastAsia="en-US"/>
        </w:rPr>
        <w:t>Introduction</w:t>
      </w:r>
      <w:r w:rsidRPr="00F6709E">
        <w:rPr>
          <w:rFonts w:ascii="Arial Narrow" w:hAnsi="Arial Narrow"/>
        </w:rPr>
        <w:t>......................................................................................................................................................</w:t>
      </w:r>
      <w:r w:rsidR="003E0417" w:rsidRPr="00F6709E">
        <w:rPr>
          <w:rFonts w:ascii="Arial Narrow" w:hAnsi="Arial Narrow"/>
        </w:rPr>
        <w:t>.</w:t>
      </w:r>
      <w:r w:rsidRPr="00F6709E">
        <w:rPr>
          <w:rFonts w:ascii="Arial Narrow" w:hAnsi="Arial Narrow"/>
        </w:rPr>
        <w:t>.......</w:t>
      </w:r>
      <w:r w:rsidR="0093439B">
        <w:rPr>
          <w:rFonts w:ascii="Arial Narrow" w:hAnsi="Arial Narrow"/>
          <w:lang w:eastAsia="en-US"/>
        </w:rPr>
        <w:t>4</w:t>
      </w:r>
    </w:p>
    <w:p w14:paraId="06BA6406" w14:textId="0DDA4B36" w:rsidR="002D7386" w:rsidRPr="00F6709E" w:rsidRDefault="002D7386" w:rsidP="00A33A1E">
      <w:pPr>
        <w:pStyle w:val="ListParagraph"/>
        <w:numPr>
          <w:ilvl w:val="1"/>
          <w:numId w:val="17"/>
        </w:numPr>
        <w:spacing w:before="0" w:after="0" w:line="240" w:lineRule="auto"/>
        <w:jc w:val="left"/>
        <w:rPr>
          <w:rFonts w:ascii="Arial Narrow" w:hAnsi="Arial Narrow"/>
          <w:lang w:eastAsia="en-US"/>
        </w:rPr>
      </w:pPr>
      <w:r w:rsidRPr="00F6709E">
        <w:rPr>
          <w:rFonts w:ascii="Arial Narrow" w:hAnsi="Arial Narrow"/>
          <w:lang w:eastAsia="en-US"/>
        </w:rPr>
        <w:t>Purpose</w:t>
      </w:r>
      <w:r w:rsidRPr="00F6709E">
        <w:rPr>
          <w:rFonts w:ascii="Arial Narrow" w:hAnsi="Arial Narrow"/>
        </w:rPr>
        <w:t>..................................................................................................................................................................</w:t>
      </w:r>
      <w:r w:rsidR="00C463DD">
        <w:rPr>
          <w:rFonts w:ascii="Arial Narrow" w:hAnsi="Arial Narrow"/>
        </w:rPr>
        <w:t>.</w:t>
      </w:r>
      <w:r w:rsidR="00F16229" w:rsidRPr="00F6709E">
        <w:rPr>
          <w:rFonts w:ascii="Arial Narrow" w:hAnsi="Arial Narrow"/>
        </w:rPr>
        <w:t>.</w:t>
      </w:r>
      <w:r w:rsidR="0093439B">
        <w:rPr>
          <w:rFonts w:ascii="Arial Narrow" w:hAnsi="Arial Narrow"/>
        </w:rPr>
        <w:t>4</w:t>
      </w:r>
    </w:p>
    <w:p w14:paraId="2B5D179D" w14:textId="77777777" w:rsidR="003E0417" w:rsidRPr="00F6709E" w:rsidRDefault="003E0417" w:rsidP="003E0417">
      <w:pPr>
        <w:spacing w:before="0" w:after="0" w:line="240" w:lineRule="auto"/>
        <w:jc w:val="left"/>
        <w:rPr>
          <w:rFonts w:ascii="Arial Narrow" w:hAnsi="Arial Narrow"/>
          <w:lang w:eastAsia="en-US"/>
        </w:rPr>
      </w:pPr>
    </w:p>
    <w:p w14:paraId="4F0E41E9" w14:textId="74D6010F" w:rsidR="002B0864" w:rsidRPr="00AD4331" w:rsidRDefault="0093439B" w:rsidP="00AD4331">
      <w:pPr>
        <w:pStyle w:val="ListParagraph"/>
        <w:numPr>
          <w:ilvl w:val="0"/>
          <w:numId w:val="18"/>
        </w:numPr>
        <w:spacing w:before="0" w:after="0" w:line="240" w:lineRule="auto"/>
        <w:jc w:val="left"/>
        <w:rPr>
          <w:rFonts w:ascii="Arial Narrow" w:hAnsi="Arial Narrow"/>
          <w:b/>
          <w:bCs/>
        </w:rPr>
      </w:pPr>
      <w:r w:rsidRPr="00AD4331">
        <w:rPr>
          <w:rFonts w:ascii="Arial Narrow" w:hAnsi="Arial Narrow"/>
          <w:b/>
          <w:bCs/>
        </w:rPr>
        <w:t>Towards an Economic Blueprint…………</w:t>
      </w:r>
      <w:r w:rsidR="002D7386" w:rsidRPr="00AD4331">
        <w:rPr>
          <w:rFonts w:ascii="Arial Narrow" w:hAnsi="Arial Narrow"/>
          <w:b/>
          <w:bCs/>
        </w:rPr>
        <w:t>……………..</w:t>
      </w:r>
      <w:r w:rsidR="002B0864" w:rsidRPr="00AD4331">
        <w:rPr>
          <w:rFonts w:ascii="Arial Narrow" w:hAnsi="Arial Narrow"/>
          <w:b/>
          <w:bCs/>
        </w:rPr>
        <w:t>...........................</w:t>
      </w:r>
      <w:r w:rsidR="00AB3039" w:rsidRPr="00AD4331">
        <w:rPr>
          <w:rFonts w:ascii="Arial Narrow" w:hAnsi="Arial Narrow"/>
          <w:b/>
          <w:bCs/>
        </w:rPr>
        <w:t>..........</w:t>
      </w:r>
      <w:r w:rsidR="002B0864" w:rsidRPr="00AD4331">
        <w:rPr>
          <w:rFonts w:ascii="Arial Narrow" w:hAnsi="Arial Narrow"/>
          <w:b/>
          <w:bCs/>
        </w:rPr>
        <w:t>...............................</w:t>
      </w:r>
      <w:r w:rsidR="003E0417" w:rsidRPr="00AD4331">
        <w:rPr>
          <w:rFonts w:ascii="Arial Narrow" w:hAnsi="Arial Narrow"/>
          <w:b/>
          <w:bCs/>
        </w:rPr>
        <w:t>....................</w:t>
      </w:r>
      <w:r w:rsidR="008B7ADA" w:rsidRPr="00AD4331">
        <w:rPr>
          <w:rFonts w:ascii="Arial Narrow" w:hAnsi="Arial Narrow"/>
          <w:b/>
          <w:bCs/>
        </w:rPr>
        <w:t>6</w:t>
      </w:r>
    </w:p>
    <w:p w14:paraId="55FC4261" w14:textId="1FDA3CAA" w:rsidR="003E0417" w:rsidRDefault="003E0417" w:rsidP="003E0417">
      <w:pPr>
        <w:spacing w:before="0" w:after="0"/>
        <w:contextualSpacing/>
        <w:rPr>
          <w:lang w:eastAsia="en-US"/>
        </w:rPr>
      </w:pPr>
    </w:p>
    <w:p w14:paraId="1255F81D" w14:textId="71800804" w:rsidR="00E274C9" w:rsidRPr="00E274C9" w:rsidRDefault="00E274C9" w:rsidP="00C90DB1">
      <w:pPr>
        <w:spacing w:before="0" w:after="0"/>
        <w:contextualSpacing/>
        <w:jc w:val="center"/>
        <w:rPr>
          <w:rFonts w:ascii="Arial Narrow" w:hAnsi="Arial Narrow"/>
          <w:b/>
          <w:bCs/>
          <w:lang w:eastAsia="en-US"/>
        </w:rPr>
      </w:pPr>
      <w:r w:rsidRPr="00E274C9">
        <w:rPr>
          <w:rFonts w:ascii="Arial Narrow" w:hAnsi="Arial Narrow"/>
          <w:b/>
          <w:bCs/>
          <w:lang w:eastAsia="en-US"/>
        </w:rPr>
        <w:t>PART TWO: THE CONTEXT</w:t>
      </w:r>
    </w:p>
    <w:p w14:paraId="7E5CFCAE" w14:textId="6EC51674" w:rsidR="00AB3039" w:rsidRPr="00F6709E" w:rsidRDefault="002B0864" w:rsidP="003E0417">
      <w:pPr>
        <w:pStyle w:val="Heading1"/>
        <w:spacing w:before="0" w:after="0" w:line="240" w:lineRule="auto"/>
        <w:contextualSpacing/>
        <w:rPr>
          <w:rFonts w:ascii="Arial Narrow" w:hAnsi="Arial Narrow"/>
          <w:sz w:val="22"/>
          <w:szCs w:val="22"/>
        </w:rPr>
      </w:pPr>
      <w:r w:rsidRPr="00F6709E">
        <w:rPr>
          <w:rFonts w:ascii="Arial Narrow" w:hAnsi="Arial Narrow"/>
          <w:sz w:val="22"/>
          <w:szCs w:val="22"/>
        </w:rPr>
        <w:t>3.</w:t>
      </w:r>
      <w:r w:rsidR="00AB3039" w:rsidRPr="00F6709E">
        <w:rPr>
          <w:rFonts w:ascii="Arial Narrow" w:hAnsi="Arial Narrow"/>
          <w:sz w:val="22"/>
          <w:szCs w:val="22"/>
        </w:rPr>
        <w:t xml:space="preserve"> </w:t>
      </w:r>
      <w:r w:rsidR="00AA3355" w:rsidRPr="00F6709E">
        <w:rPr>
          <w:rFonts w:ascii="Arial Narrow" w:hAnsi="Arial Narrow"/>
          <w:sz w:val="22"/>
          <w:szCs w:val="22"/>
        </w:rPr>
        <w:t>Overview of Economic Performance</w:t>
      </w:r>
      <w:bookmarkStart w:id="0" w:name="_Hlk114564434"/>
      <w:r w:rsidR="00D73FBF" w:rsidRPr="00F6709E">
        <w:rPr>
          <w:rFonts w:ascii="Arial Narrow" w:hAnsi="Arial Narrow"/>
          <w:sz w:val="22"/>
          <w:szCs w:val="22"/>
        </w:rPr>
        <w:t>..........</w:t>
      </w:r>
      <w:r w:rsidR="00AB3039" w:rsidRPr="00F6709E">
        <w:rPr>
          <w:rFonts w:ascii="Arial Narrow" w:hAnsi="Arial Narrow"/>
          <w:sz w:val="22"/>
          <w:szCs w:val="22"/>
        </w:rPr>
        <w:t>........</w:t>
      </w:r>
      <w:r w:rsidR="00D73FBF" w:rsidRPr="00F6709E">
        <w:rPr>
          <w:rFonts w:ascii="Arial Narrow" w:hAnsi="Arial Narrow"/>
          <w:sz w:val="22"/>
          <w:szCs w:val="22"/>
        </w:rPr>
        <w:t>................</w:t>
      </w:r>
      <w:r w:rsidR="00006CF4" w:rsidRPr="00F6709E">
        <w:rPr>
          <w:rFonts w:ascii="Arial Narrow" w:hAnsi="Arial Narrow"/>
          <w:sz w:val="22"/>
          <w:szCs w:val="22"/>
        </w:rPr>
        <w:t>.......</w:t>
      </w:r>
      <w:r w:rsidR="00D73FBF" w:rsidRPr="00F6709E">
        <w:rPr>
          <w:rFonts w:ascii="Arial Narrow" w:hAnsi="Arial Narrow"/>
          <w:sz w:val="22"/>
          <w:szCs w:val="22"/>
        </w:rPr>
        <w:t>.</w:t>
      </w:r>
      <w:r w:rsidR="005265E2" w:rsidRPr="00F6709E">
        <w:rPr>
          <w:rFonts w:ascii="Arial Narrow" w:hAnsi="Arial Narrow"/>
          <w:sz w:val="22"/>
          <w:szCs w:val="22"/>
        </w:rPr>
        <w:t>.</w:t>
      </w:r>
      <w:r w:rsidR="00D73FBF" w:rsidRPr="00F6709E">
        <w:rPr>
          <w:rFonts w:ascii="Arial Narrow" w:hAnsi="Arial Narrow"/>
          <w:sz w:val="22"/>
          <w:szCs w:val="22"/>
        </w:rPr>
        <w:t>.........</w:t>
      </w:r>
      <w:r w:rsidR="00B64A66" w:rsidRPr="00F6709E">
        <w:rPr>
          <w:rFonts w:ascii="Arial Narrow" w:hAnsi="Arial Narrow"/>
          <w:sz w:val="22"/>
          <w:szCs w:val="22"/>
        </w:rPr>
        <w:t>....................</w:t>
      </w:r>
      <w:r w:rsidR="00D73FBF" w:rsidRPr="00F6709E">
        <w:rPr>
          <w:rFonts w:ascii="Arial Narrow" w:hAnsi="Arial Narrow"/>
          <w:sz w:val="22"/>
          <w:szCs w:val="22"/>
        </w:rPr>
        <w:t>...</w:t>
      </w:r>
      <w:r w:rsidR="00006CF4" w:rsidRPr="00F6709E">
        <w:rPr>
          <w:rFonts w:ascii="Arial Narrow" w:hAnsi="Arial Narrow"/>
          <w:sz w:val="22"/>
          <w:szCs w:val="22"/>
        </w:rPr>
        <w:t>..</w:t>
      </w:r>
      <w:r w:rsidR="00D73FBF" w:rsidRPr="00F6709E">
        <w:rPr>
          <w:rFonts w:ascii="Arial Narrow" w:hAnsi="Arial Narrow"/>
          <w:sz w:val="22"/>
          <w:szCs w:val="22"/>
        </w:rPr>
        <w:t>..........</w:t>
      </w:r>
      <w:r w:rsidR="00006CF4" w:rsidRPr="00F6709E">
        <w:rPr>
          <w:rFonts w:ascii="Arial Narrow" w:hAnsi="Arial Narrow"/>
          <w:sz w:val="22"/>
          <w:szCs w:val="22"/>
        </w:rPr>
        <w:t>..............................</w:t>
      </w:r>
      <w:bookmarkEnd w:id="0"/>
      <w:r w:rsidR="00E86AF0">
        <w:rPr>
          <w:rFonts w:ascii="Arial Narrow" w:hAnsi="Arial Narrow"/>
          <w:sz w:val="22"/>
          <w:szCs w:val="22"/>
        </w:rPr>
        <w:t>1</w:t>
      </w:r>
      <w:r w:rsidR="008B7ADA">
        <w:rPr>
          <w:rFonts w:ascii="Arial Narrow" w:hAnsi="Arial Narrow"/>
          <w:sz w:val="22"/>
          <w:szCs w:val="22"/>
        </w:rPr>
        <w:t>3</w:t>
      </w:r>
    </w:p>
    <w:p w14:paraId="51F72888" w14:textId="59D756B8" w:rsidR="00AA3355" w:rsidRPr="00F6709E" w:rsidRDefault="002B0864" w:rsidP="003E0417">
      <w:pPr>
        <w:pStyle w:val="Heading1"/>
        <w:spacing w:before="0" w:after="0" w:line="240" w:lineRule="auto"/>
        <w:contextualSpacing/>
        <w:rPr>
          <w:rFonts w:ascii="Arial Narrow" w:hAnsi="Arial Narrow"/>
          <w:b w:val="0"/>
          <w:bCs w:val="0"/>
          <w:sz w:val="22"/>
          <w:szCs w:val="22"/>
        </w:rPr>
      </w:pPr>
      <w:r w:rsidRPr="00F6709E">
        <w:rPr>
          <w:rFonts w:ascii="Arial Narrow" w:hAnsi="Arial Narrow"/>
          <w:b w:val="0"/>
          <w:bCs w:val="0"/>
          <w:sz w:val="22"/>
          <w:szCs w:val="22"/>
        </w:rPr>
        <w:t>3</w:t>
      </w:r>
      <w:r w:rsidR="00AA3355" w:rsidRPr="00F6709E">
        <w:rPr>
          <w:rFonts w:ascii="Arial Narrow" w:hAnsi="Arial Narrow"/>
          <w:b w:val="0"/>
          <w:bCs w:val="0"/>
          <w:sz w:val="22"/>
          <w:szCs w:val="22"/>
        </w:rPr>
        <w:t>.1</w:t>
      </w:r>
      <w:r w:rsidR="005265E2" w:rsidRPr="00F6709E">
        <w:rPr>
          <w:rFonts w:ascii="Arial Narrow" w:hAnsi="Arial Narrow"/>
          <w:b w:val="0"/>
          <w:bCs w:val="0"/>
          <w:sz w:val="22"/>
          <w:szCs w:val="22"/>
        </w:rPr>
        <w:t xml:space="preserve"> </w:t>
      </w:r>
      <w:r w:rsidR="00AA3355" w:rsidRPr="00F6709E">
        <w:rPr>
          <w:rFonts w:ascii="Arial Narrow" w:hAnsi="Arial Narrow"/>
          <w:b w:val="0"/>
          <w:bCs w:val="0"/>
          <w:sz w:val="22"/>
          <w:szCs w:val="22"/>
        </w:rPr>
        <w:t xml:space="preserve">Macro-economic </w:t>
      </w:r>
      <w:r w:rsidR="00C20D63" w:rsidRPr="00F6709E">
        <w:rPr>
          <w:rFonts w:ascii="Arial Narrow" w:hAnsi="Arial Narrow"/>
          <w:b w:val="0"/>
          <w:bCs w:val="0"/>
          <w:sz w:val="22"/>
          <w:szCs w:val="22"/>
        </w:rPr>
        <w:t>P</w:t>
      </w:r>
      <w:r w:rsidR="00AA3355" w:rsidRPr="00F6709E">
        <w:rPr>
          <w:rFonts w:ascii="Arial Narrow" w:hAnsi="Arial Narrow"/>
          <w:b w:val="0"/>
          <w:bCs w:val="0"/>
          <w:sz w:val="22"/>
          <w:szCs w:val="22"/>
        </w:rPr>
        <w:t>erformance</w:t>
      </w:r>
      <w:r w:rsidR="00D73FBF" w:rsidRPr="00F6709E">
        <w:rPr>
          <w:rFonts w:ascii="Arial Narrow" w:hAnsi="Arial Narrow"/>
          <w:b w:val="0"/>
          <w:bCs w:val="0"/>
          <w:sz w:val="22"/>
          <w:szCs w:val="22"/>
        </w:rPr>
        <w:t>........................</w:t>
      </w:r>
      <w:r w:rsidR="006E658E" w:rsidRPr="00F6709E">
        <w:rPr>
          <w:rFonts w:ascii="Arial Narrow" w:hAnsi="Arial Narrow"/>
          <w:b w:val="0"/>
          <w:bCs w:val="0"/>
          <w:sz w:val="22"/>
          <w:szCs w:val="22"/>
        </w:rPr>
        <w:t>........</w:t>
      </w:r>
      <w:r w:rsidR="00D73FBF" w:rsidRPr="00F6709E">
        <w:rPr>
          <w:rFonts w:ascii="Arial Narrow" w:hAnsi="Arial Narrow"/>
          <w:b w:val="0"/>
          <w:bCs w:val="0"/>
          <w:sz w:val="22"/>
          <w:szCs w:val="22"/>
        </w:rPr>
        <w:t>..............................................................</w:t>
      </w:r>
      <w:r w:rsidR="00AB3039" w:rsidRPr="00F6709E">
        <w:rPr>
          <w:rFonts w:ascii="Arial Narrow" w:hAnsi="Arial Narrow"/>
          <w:b w:val="0"/>
          <w:bCs w:val="0"/>
          <w:sz w:val="22"/>
          <w:szCs w:val="22"/>
        </w:rPr>
        <w:t>...............</w:t>
      </w:r>
      <w:r w:rsidR="00D73FBF" w:rsidRPr="00F6709E">
        <w:rPr>
          <w:rFonts w:ascii="Arial Narrow" w:hAnsi="Arial Narrow"/>
          <w:b w:val="0"/>
          <w:bCs w:val="0"/>
          <w:sz w:val="22"/>
          <w:szCs w:val="22"/>
        </w:rPr>
        <w:t>...</w:t>
      </w:r>
      <w:r w:rsidR="005265E2" w:rsidRPr="00F6709E">
        <w:rPr>
          <w:rFonts w:ascii="Arial Narrow" w:hAnsi="Arial Narrow"/>
          <w:b w:val="0"/>
          <w:bCs w:val="0"/>
          <w:sz w:val="22"/>
          <w:szCs w:val="22"/>
        </w:rPr>
        <w:t>...</w:t>
      </w:r>
      <w:r w:rsidR="00B64A66" w:rsidRPr="00F6709E">
        <w:rPr>
          <w:rFonts w:ascii="Arial Narrow" w:hAnsi="Arial Narrow"/>
          <w:b w:val="0"/>
          <w:bCs w:val="0"/>
          <w:sz w:val="22"/>
          <w:szCs w:val="22"/>
        </w:rPr>
        <w:t>.</w:t>
      </w:r>
      <w:r w:rsidR="005265E2" w:rsidRPr="00F6709E">
        <w:rPr>
          <w:rFonts w:ascii="Arial Narrow" w:hAnsi="Arial Narrow"/>
          <w:b w:val="0"/>
          <w:bCs w:val="0"/>
          <w:sz w:val="22"/>
          <w:szCs w:val="22"/>
        </w:rPr>
        <w:t>...</w:t>
      </w:r>
      <w:r w:rsidR="00D73FBF" w:rsidRPr="00F6709E">
        <w:rPr>
          <w:rFonts w:ascii="Arial Narrow" w:hAnsi="Arial Narrow"/>
          <w:b w:val="0"/>
          <w:bCs w:val="0"/>
          <w:sz w:val="22"/>
          <w:szCs w:val="22"/>
        </w:rPr>
        <w:t>......</w:t>
      </w:r>
      <w:r w:rsidR="00006CF4" w:rsidRPr="00F6709E">
        <w:rPr>
          <w:rFonts w:ascii="Arial Narrow" w:hAnsi="Arial Narrow"/>
          <w:b w:val="0"/>
          <w:bCs w:val="0"/>
          <w:sz w:val="22"/>
          <w:szCs w:val="22"/>
        </w:rPr>
        <w:t>...</w:t>
      </w:r>
      <w:r w:rsidR="00E86AF0">
        <w:rPr>
          <w:rFonts w:ascii="Arial Narrow" w:hAnsi="Arial Narrow"/>
          <w:b w:val="0"/>
          <w:bCs w:val="0"/>
          <w:sz w:val="22"/>
          <w:szCs w:val="22"/>
        </w:rPr>
        <w:t>1</w:t>
      </w:r>
      <w:r w:rsidR="008B7ADA">
        <w:rPr>
          <w:rFonts w:ascii="Arial Narrow" w:hAnsi="Arial Narrow"/>
          <w:b w:val="0"/>
          <w:bCs w:val="0"/>
          <w:sz w:val="22"/>
          <w:szCs w:val="22"/>
        </w:rPr>
        <w:t>3</w:t>
      </w:r>
    </w:p>
    <w:p w14:paraId="6151EC99" w14:textId="40882CB9" w:rsidR="00AA3355" w:rsidRPr="00F6709E" w:rsidRDefault="002B0864" w:rsidP="003E0417">
      <w:pPr>
        <w:pStyle w:val="Heading1"/>
        <w:spacing w:before="0" w:after="0" w:line="240" w:lineRule="auto"/>
        <w:contextualSpacing/>
        <w:rPr>
          <w:rFonts w:ascii="Arial Narrow" w:hAnsi="Arial Narrow"/>
          <w:b w:val="0"/>
          <w:bCs w:val="0"/>
          <w:sz w:val="22"/>
          <w:szCs w:val="22"/>
        </w:rPr>
      </w:pPr>
      <w:r w:rsidRPr="00F6709E">
        <w:rPr>
          <w:rFonts w:ascii="Arial Narrow" w:hAnsi="Arial Narrow"/>
          <w:b w:val="0"/>
          <w:bCs w:val="0"/>
          <w:sz w:val="22"/>
          <w:szCs w:val="22"/>
        </w:rPr>
        <w:t>3</w:t>
      </w:r>
      <w:r w:rsidR="00AA3355" w:rsidRPr="00F6709E">
        <w:rPr>
          <w:rFonts w:ascii="Arial Narrow" w:hAnsi="Arial Narrow"/>
          <w:b w:val="0"/>
          <w:bCs w:val="0"/>
          <w:sz w:val="22"/>
          <w:szCs w:val="22"/>
        </w:rPr>
        <w:t>.1.1</w:t>
      </w:r>
      <w:r w:rsidR="00006CF4" w:rsidRPr="00F6709E">
        <w:rPr>
          <w:rFonts w:ascii="Arial Narrow" w:hAnsi="Arial Narrow"/>
          <w:b w:val="0"/>
          <w:bCs w:val="0"/>
          <w:sz w:val="22"/>
          <w:szCs w:val="22"/>
        </w:rPr>
        <w:tab/>
      </w:r>
      <w:r w:rsidR="00AA3355" w:rsidRPr="00F6709E">
        <w:rPr>
          <w:rFonts w:ascii="Arial Narrow" w:hAnsi="Arial Narrow"/>
          <w:b w:val="0"/>
          <w:bCs w:val="0"/>
          <w:sz w:val="22"/>
          <w:szCs w:val="22"/>
        </w:rPr>
        <w:t>Monetary Policy</w:t>
      </w:r>
      <w:r w:rsidR="00D73FBF" w:rsidRPr="00F6709E">
        <w:rPr>
          <w:rFonts w:ascii="Arial Narrow" w:hAnsi="Arial Narrow"/>
          <w:b w:val="0"/>
          <w:bCs w:val="0"/>
          <w:sz w:val="22"/>
          <w:szCs w:val="22"/>
        </w:rPr>
        <w:t xml:space="preserve"> </w:t>
      </w:r>
      <w:r w:rsidR="006E658E" w:rsidRPr="00F6709E">
        <w:rPr>
          <w:rFonts w:ascii="Arial Narrow" w:hAnsi="Arial Narrow"/>
          <w:b w:val="0"/>
          <w:bCs w:val="0"/>
          <w:sz w:val="22"/>
          <w:szCs w:val="22"/>
        </w:rPr>
        <w:t>..</w:t>
      </w:r>
      <w:r w:rsidR="00D73FBF" w:rsidRPr="00F6709E">
        <w:rPr>
          <w:rFonts w:ascii="Arial Narrow" w:hAnsi="Arial Narrow"/>
          <w:b w:val="0"/>
          <w:bCs w:val="0"/>
          <w:sz w:val="22"/>
          <w:szCs w:val="22"/>
        </w:rPr>
        <w:t>.....................................................................</w:t>
      </w:r>
      <w:r w:rsidR="0067049C" w:rsidRPr="00F6709E">
        <w:rPr>
          <w:rFonts w:ascii="Arial Narrow" w:hAnsi="Arial Narrow"/>
          <w:b w:val="0"/>
          <w:bCs w:val="0"/>
          <w:sz w:val="22"/>
          <w:szCs w:val="22"/>
        </w:rPr>
        <w:t>.....</w:t>
      </w:r>
      <w:r w:rsidR="00D73FBF" w:rsidRPr="00F6709E">
        <w:rPr>
          <w:rFonts w:ascii="Arial Narrow" w:hAnsi="Arial Narrow"/>
          <w:b w:val="0"/>
          <w:bCs w:val="0"/>
          <w:sz w:val="22"/>
          <w:szCs w:val="22"/>
        </w:rPr>
        <w:t>................................................</w:t>
      </w:r>
      <w:r w:rsidR="00006CF4" w:rsidRPr="00F6709E">
        <w:rPr>
          <w:rFonts w:ascii="Arial Narrow" w:hAnsi="Arial Narrow"/>
          <w:b w:val="0"/>
          <w:bCs w:val="0"/>
          <w:sz w:val="22"/>
          <w:szCs w:val="22"/>
        </w:rPr>
        <w:t>.....</w:t>
      </w:r>
      <w:r w:rsidR="00B64A66" w:rsidRPr="00F6709E">
        <w:rPr>
          <w:rFonts w:ascii="Arial Narrow" w:hAnsi="Arial Narrow"/>
          <w:b w:val="0"/>
          <w:bCs w:val="0"/>
          <w:sz w:val="22"/>
          <w:szCs w:val="22"/>
        </w:rPr>
        <w:t>...........</w:t>
      </w:r>
      <w:r w:rsidR="00006CF4" w:rsidRPr="00F6709E">
        <w:rPr>
          <w:rFonts w:ascii="Arial Narrow" w:hAnsi="Arial Narrow"/>
          <w:b w:val="0"/>
          <w:bCs w:val="0"/>
          <w:sz w:val="22"/>
          <w:szCs w:val="22"/>
        </w:rPr>
        <w:t>.</w:t>
      </w:r>
      <w:r w:rsidR="00E86AF0">
        <w:rPr>
          <w:rFonts w:ascii="Arial Narrow" w:hAnsi="Arial Narrow"/>
          <w:b w:val="0"/>
          <w:bCs w:val="0"/>
          <w:sz w:val="22"/>
          <w:szCs w:val="22"/>
        </w:rPr>
        <w:t>1</w:t>
      </w:r>
      <w:r w:rsidR="008B7ADA">
        <w:rPr>
          <w:rFonts w:ascii="Arial Narrow" w:hAnsi="Arial Narrow"/>
          <w:b w:val="0"/>
          <w:bCs w:val="0"/>
          <w:sz w:val="22"/>
          <w:szCs w:val="22"/>
        </w:rPr>
        <w:t>3</w:t>
      </w:r>
    </w:p>
    <w:p w14:paraId="40F935AF" w14:textId="074F222A" w:rsidR="00AA3355" w:rsidRPr="00F6709E" w:rsidRDefault="002B0864" w:rsidP="003E0417">
      <w:pPr>
        <w:pStyle w:val="Heading1"/>
        <w:spacing w:before="0" w:after="0" w:line="240" w:lineRule="auto"/>
        <w:contextualSpacing/>
        <w:rPr>
          <w:rFonts w:ascii="Arial Narrow" w:hAnsi="Arial Narrow"/>
          <w:b w:val="0"/>
          <w:bCs w:val="0"/>
          <w:sz w:val="22"/>
          <w:szCs w:val="22"/>
        </w:rPr>
      </w:pPr>
      <w:r w:rsidRPr="00F6709E">
        <w:rPr>
          <w:rFonts w:ascii="Arial Narrow" w:hAnsi="Arial Narrow"/>
          <w:b w:val="0"/>
          <w:bCs w:val="0"/>
          <w:sz w:val="22"/>
          <w:szCs w:val="22"/>
        </w:rPr>
        <w:t>3</w:t>
      </w:r>
      <w:r w:rsidR="00AA3355" w:rsidRPr="00F6709E">
        <w:rPr>
          <w:rFonts w:ascii="Arial Narrow" w:hAnsi="Arial Narrow"/>
          <w:b w:val="0"/>
          <w:bCs w:val="0"/>
          <w:sz w:val="22"/>
          <w:szCs w:val="22"/>
        </w:rPr>
        <w:t xml:space="preserve">.1.2 </w:t>
      </w:r>
      <w:r w:rsidR="00006CF4" w:rsidRPr="00F6709E">
        <w:rPr>
          <w:rFonts w:ascii="Arial Narrow" w:hAnsi="Arial Narrow"/>
          <w:b w:val="0"/>
          <w:bCs w:val="0"/>
          <w:sz w:val="22"/>
          <w:szCs w:val="22"/>
        </w:rPr>
        <w:tab/>
      </w:r>
      <w:r w:rsidR="00AA3355" w:rsidRPr="00F6709E">
        <w:rPr>
          <w:rFonts w:ascii="Arial Narrow" w:hAnsi="Arial Narrow"/>
          <w:b w:val="0"/>
          <w:bCs w:val="0"/>
          <w:sz w:val="22"/>
          <w:szCs w:val="22"/>
        </w:rPr>
        <w:t>Fiscal Policy</w:t>
      </w:r>
      <w:r w:rsidR="00D73FBF" w:rsidRPr="00F6709E">
        <w:rPr>
          <w:rFonts w:ascii="Arial Narrow" w:hAnsi="Arial Narrow"/>
          <w:b w:val="0"/>
          <w:bCs w:val="0"/>
          <w:sz w:val="22"/>
          <w:szCs w:val="22"/>
        </w:rPr>
        <w:t xml:space="preserve"> </w:t>
      </w:r>
      <w:r w:rsidR="006E658E" w:rsidRPr="00F6709E">
        <w:rPr>
          <w:rFonts w:ascii="Arial Narrow" w:hAnsi="Arial Narrow"/>
          <w:b w:val="0"/>
          <w:bCs w:val="0"/>
          <w:sz w:val="22"/>
          <w:szCs w:val="22"/>
        </w:rPr>
        <w:t>……..</w:t>
      </w:r>
      <w:r w:rsidR="00D73FBF" w:rsidRPr="00F6709E">
        <w:rPr>
          <w:rFonts w:ascii="Arial Narrow" w:hAnsi="Arial Narrow"/>
          <w:b w:val="0"/>
          <w:bCs w:val="0"/>
          <w:sz w:val="22"/>
          <w:szCs w:val="22"/>
        </w:rPr>
        <w:t>........................................................................</w:t>
      </w:r>
      <w:r w:rsidR="0067049C" w:rsidRPr="00F6709E">
        <w:rPr>
          <w:rFonts w:ascii="Arial Narrow" w:hAnsi="Arial Narrow"/>
          <w:b w:val="0"/>
          <w:bCs w:val="0"/>
          <w:sz w:val="22"/>
          <w:szCs w:val="22"/>
        </w:rPr>
        <w:t>.......</w:t>
      </w:r>
      <w:r w:rsidR="00D73FBF" w:rsidRPr="00F6709E">
        <w:rPr>
          <w:rFonts w:ascii="Arial Narrow" w:hAnsi="Arial Narrow"/>
          <w:b w:val="0"/>
          <w:bCs w:val="0"/>
          <w:sz w:val="22"/>
          <w:szCs w:val="22"/>
        </w:rPr>
        <w:t>..................................</w:t>
      </w:r>
      <w:r w:rsidR="00006CF4" w:rsidRPr="00F6709E">
        <w:rPr>
          <w:rFonts w:ascii="Arial Narrow" w:hAnsi="Arial Narrow"/>
          <w:b w:val="0"/>
          <w:bCs w:val="0"/>
          <w:sz w:val="22"/>
          <w:szCs w:val="22"/>
        </w:rPr>
        <w:t>..............</w:t>
      </w:r>
      <w:r w:rsidR="00B64A66" w:rsidRPr="00F6709E">
        <w:rPr>
          <w:rFonts w:ascii="Arial Narrow" w:hAnsi="Arial Narrow"/>
          <w:b w:val="0"/>
          <w:bCs w:val="0"/>
          <w:sz w:val="22"/>
          <w:szCs w:val="22"/>
        </w:rPr>
        <w:t>........</w:t>
      </w:r>
      <w:r w:rsidR="005975B4">
        <w:rPr>
          <w:rFonts w:ascii="Arial Narrow" w:hAnsi="Arial Narrow"/>
          <w:b w:val="0"/>
          <w:bCs w:val="0"/>
          <w:sz w:val="22"/>
          <w:szCs w:val="22"/>
        </w:rPr>
        <w:t>.</w:t>
      </w:r>
      <w:r w:rsidR="00B64A66" w:rsidRPr="00F6709E">
        <w:rPr>
          <w:rFonts w:ascii="Arial Narrow" w:hAnsi="Arial Narrow"/>
          <w:b w:val="0"/>
          <w:bCs w:val="0"/>
          <w:sz w:val="22"/>
          <w:szCs w:val="22"/>
        </w:rPr>
        <w:t>..</w:t>
      </w:r>
      <w:r w:rsidR="00E86AF0">
        <w:rPr>
          <w:rFonts w:ascii="Arial Narrow" w:hAnsi="Arial Narrow"/>
          <w:b w:val="0"/>
          <w:bCs w:val="0"/>
          <w:sz w:val="22"/>
          <w:szCs w:val="22"/>
        </w:rPr>
        <w:t>1</w:t>
      </w:r>
      <w:r w:rsidR="008B7ADA">
        <w:rPr>
          <w:rFonts w:ascii="Arial Narrow" w:hAnsi="Arial Narrow"/>
          <w:b w:val="0"/>
          <w:bCs w:val="0"/>
          <w:sz w:val="22"/>
          <w:szCs w:val="22"/>
        </w:rPr>
        <w:t>4</w:t>
      </w:r>
    </w:p>
    <w:p w14:paraId="622B0EAC" w14:textId="47E56E27" w:rsidR="00AA3355" w:rsidRPr="00F6709E" w:rsidRDefault="002B0864" w:rsidP="00B64A66">
      <w:pPr>
        <w:spacing w:before="0" w:after="0" w:line="240" w:lineRule="auto"/>
        <w:contextualSpacing/>
        <w:jc w:val="left"/>
        <w:rPr>
          <w:rFonts w:ascii="Arial Narrow" w:hAnsi="Arial Narrow"/>
        </w:rPr>
      </w:pPr>
      <w:r w:rsidRPr="00F6709E">
        <w:rPr>
          <w:rFonts w:ascii="Arial Narrow" w:hAnsi="Arial Narrow"/>
        </w:rPr>
        <w:t>3</w:t>
      </w:r>
      <w:r w:rsidR="00AA3355" w:rsidRPr="00F6709E">
        <w:rPr>
          <w:rFonts w:ascii="Arial Narrow" w:hAnsi="Arial Narrow"/>
        </w:rPr>
        <w:t>.</w:t>
      </w:r>
      <w:r w:rsidR="003B712C" w:rsidRPr="00F6709E">
        <w:rPr>
          <w:rFonts w:ascii="Arial Narrow" w:hAnsi="Arial Narrow"/>
        </w:rPr>
        <w:t>2</w:t>
      </w:r>
      <w:r w:rsidR="005265E2" w:rsidRPr="00F6709E">
        <w:rPr>
          <w:rFonts w:ascii="Arial Narrow" w:hAnsi="Arial Narrow"/>
        </w:rPr>
        <w:t xml:space="preserve"> </w:t>
      </w:r>
      <w:r w:rsidR="00AA3355" w:rsidRPr="00F6709E">
        <w:rPr>
          <w:rFonts w:ascii="Arial Narrow" w:hAnsi="Arial Narrow"/>
        </w:rPr>
        <w:t xml:space="preserve">Structure of the </w:t>
      </w:r>
      <w:r w:rsidR="00C20D63" w:rsidRPr="00F6709E">
        <w:rPr>
          <w:rFonts w:ascii="Arial Narrow" w:hAnsi="Arial Narrow"/>
        </w:rPr>
        <w:t>E</w:t>
      </w:r>
      <w:r w:rsidR="00AA3355" w:rsidRPr="00F6709E">
        <w:rPr>
          <w:rFonts w:ascii="Arial Narrow" w:hAnsi="Arial Narrow"/>
        </w:rPr>
        <w:t>conomy</w:t>
      </w:r>
      <w:r w:rsidR="00D73FBF" w:rsidRPr="00F6709E">
        <w:rPr>
          <w:rFonts w:ascii="Arial Narrow" w:hAnsi="Arial Narrow"/>
        </w:rPr>
        <w:t>........................</w:t>
      </w:r>
      <w:r w:rsidR="005265E2" w:rsidRPr="00F6709E">
        <w:rPr>
          <w:rFonts w:ascii="Arial Narrow" w:hAnsi="Arial Narrow"/>
        </w:rPr>
        <w:t>.........</w:t>
      </w:r>
      <w:r w:rsidR="00D73FBF" w:rsidRPr="00F6709E">
        <w:rPr>
          <w:rFonts w:ascii="Arial Narrow" w:hAnsi="Arial Narrow"/>
        </w:rPr>
        <w:t>..........</w:t>
      </w:r>
      <w:r w:rsidR="0067049C" w:rsidRPr="00F6709E">
        <w:rPr>
          <w:rFonts w:ascii="Arial Narrow" w:hAnsi="Arial Narrow"/>
        </w:rPr>
        <w:t>........</w:t>
      </w:r>
      <w:r w:rsidR="00D73FBF" w:rsidRPr="00F6709E">
        <w:rPr>
          <w:rFonts w:ascii="Arial Narrow" w:hAnsi="Arial Narrow"/>
        </w:rPr>
        <w:t>..................................</w:t>
      </w:r>
      <w:r w:rsidR="00006CF4" w:rsidRPr="00F6709E">
        <w:rPr>
          <w:rFonts w:ascii="Arial Narrow" w:hAnsi="Arial Narrow"/>
        </w:rPr>
        <w:t>.......</w:t>
      </w:r>
      <w:r w:rsidR="00AB3039" w:rsidRPr="00F6709E">
        <w:rPr>
          <w:rFonts w:ascii="Arial Narrow" w:hAnsi="Arial Narrow"/>
        </w:rPr>
        <w:t>...........</w:t>
      </w:r>
      <w:r w:rsidR="005265E2" w:rsidRPr="00F6709E">
        <w:rPr>
          <w:rFonts w:ascii="Arial Narrow" w:hAnsi="Arial Narrow"/>
        </w:rPr>
        <w:t>.......</w:t>
      </w:r>
      <w:r w:rsidR="00AB3039" w:rsidRPr="00F6709E">
        <w:rPr>
          <w:rFonts w:ascii="Arial Narrow" w:hAnsi="Arial Narrow"/>
        </w:rPr>
        <w:t>....</w:t>
      </w:r>
      <w:r w:rsidR="00B64A66" w:rsidRPr="00F6709E">
        <w:rPr>
          <w:rFonts w:ascii="Arial Narrow" w:hAnsi="Arial Narrow"/>
        </w:rPr>
        <w:t>.....................</w:t>
      </w:r>
      <w:r w:rsidR="00E86AF0">
        <w:rPr>
          <w:rFonts w:ascii="Arial Narrow" w:hAnsi="Arial Narrow"/>
        </w:rPr>
        <w:t>1</w:t>
      </w:r>
      <w:r w:rsidR="008B7ADA">
        <w:rPr>
          <w:rFonts w:ascii="Arial Narrow" w:hAnsi="Arial Narrow"/>
        </w:rPr>
        <w:t>5</w:t>
      </w:r>
    </w:p>
    <w:p w14:paraId="66949E9E" w14:textId="1F0D585C" w:rsidR="00D86104" w:rsidRPr="00F6709E" w:rsidRDefault="002B0864" w:rsidP="00B64A66">
      <w:pPr>
        <w:spacing w:before="0" w:after="0" w:line="240" w:lineRule="auto"/>
        <w:contextualSpacing/>
        <w:jc w:val="left"/>
        <w:rPr>
          <w:rFonts w:ascii="Arial Narrow" w:hAnsi="Arial Narrow"/>
          <w:lang w:eastAsia="en-US"/>
        </w:rPr>
      </w:pPr>
      <w:r w:rsidRPr="00F6709E">
        <w:rPr>
          <w:rFonts w:ascii="Arial Narrow" w:hAnsi="Arial Narrow"/>
          <w:lang w:eastAsia="en-US"/>
        </w:rPr>
        <w:t>3</w:t>
      </w:r>
      <w:r w:rsidR="00D86104" w:rsidRPr="00F6709E">
        <w:rPr>
          <w:rFonts w:ascii="Arial Narrow" w:hAnsi="Arial Narrow"/>
          <w:lang w:eastAsia="en-US"/>
        </w:rPr>
        <w:t>.</w:t>
      </w:r>
      <w:r w:rsidR="00C07532" w:rsidRPr="00F6709E">
        <w:rPr>
          <w:rFonts w:ascii="Arial Narrow" w:hAnsi="Arial Narrow"/>
          <w:lang w:eastAsia="en-US"/>
        </w:rPr>
        <w:t>3</w:t>
      </w:r>
      <w:r w:rsidR="005265E2" w:rsidRPr="00F6709E">
        <w:rPr>
          <w:rFonts w:ascii="Arial Narrow" w:hAnsi="Arial Narrow"/>
          <w:lang w:eastAsia="en-US"/>
        </w:rPr>
        <w:t xml:space="preserve"> </w:t>
      </w:r>
      <w:r w:rsidR="00D73FBF" w:rsidRPr="00F6709E">
        <w:rPr>
          <w:rFonts w:ascii="Arial Narrow" w:hAnsi="Arial Narrow"/>
          <w:lang w:eastAsia="en-US"/>
        </w:rPr>
        <w:t>Performance</w:t>
      </w:r>
      <w:r w:rsidR="00D86104" w:rsidRPr="00F6709E">
        <w:rPr>
          <w:rFonts w:ascii="Arial Narrow" w:hAnsi="Arial Narrow"/>
          <w:lang w:eastAsia="en-US"/>
        </w:rPr>
        <w:t xml:space="preserve"> of the </w:t>
      </w:r>
      <w:r w:rsidR="00C20D63" w:rsidRPr="00F6709E">
        <w:rPr>
          <w:rFonts w:ascii="Arial Narrow" w:hAnsi="Arial Narrow"/>
          <w:lang w:eastAsia="en-US"/>
        </w:rPr>
        <w:t>R</w:t>
      </w:r>
      <w:r w:rsidR="00D86104" w:rsidRPr="00F6709E">
        <w:rPr>
          <w:rFonts w:ascii="Arial Narrow" w:hAnsi="Arial Narrow"/>
          <w:lang w:eastAsia="en-US"/>
        </w:rPr>
        <w:t xml:space="preserve">eal </w:t>
      </w:r>
      <w:r w:rsidR="00C20D63" w:rsidRPr="00F6709E">
        <w:rPr>
          <w:rFonts w:ascii="Arial Narrow" w:hAnsi="Arial Narrow"/>
          <w:lang w:eastAsia="en-US"/>
        </w:rPr>
        <w:t>E</w:t>
      </w:r>
      <w:r w:rsidR="00D86104" w:rsidRPr="00F6709E">
        <w:rPr>
          <w:rFonts w:ascii="Arial Narrow" w:hAnsi="Arial Narrow"/>
          <w:lang w:eastAsia="en-US"/>
        </w:rPr>
        <w:t>conomy</w:t>
      </w:r>
      <w:r w:rsidR="00006CF4" w:rsidRPr="00F6709E">
        <w:rPr>
          <w:rFonts w:ascii="Arial Narrow" w:hAnsi="Arial Narrow"/>
          <w:lang w:eastAsia="en-US"/>
        </w:rPr>
        <w:t>....................................................</w:t>
      </w:r>
      <w:r w:rsidR="00B64A66" w:rsidRPr="00F6709E">
        <w:rPr>
          <w:rFonts w:ascii="Arial Narrow" w:hAnsi="Arial Narrow"/>
          <w:lang w:eastAsia="en-US"/>
        </w:rPr>
        <w:t>..............</w:t>
      </w:r>
      <w:r w:rsidR="00006CF4" w:rsidRPr="00F6709E">
        <w:rPr>
          <w:rFonts w:ascii="Arial Narrow" w:hAnsi="Arial Narrow"/>
          <w:lang w:eastAsia="en-US"/>
        </w:rPr>
        <w:t>...</w:t>
      </w:r>
      <w:r w:rsidR="006E658E" w:rsidRPr="00F6709E">
        <w:rPr>
          <w:rFonts w:ascii="Arial Narrow" w:hAnsi="Arial Narrow"/>
          <w:lang w:eastAsia="en-US"/>
        </w:rPr>
        <w:t>.............</w:t>
      </w:r>
      <w:r w:rsidR="00006CF4" w:rsidRPr="00F6709E">
        <w:rPr>
          <w:rFonts w:ascii="Arial Narrow" w:hAnsi="Arial Narrow"/>
          <w:lang w:eastAsia="en-US"/>
        </w:rPr>
        <w:t>.................</w:t>
      </w:r>
      <w:r w:rsidR="00AB3039" w:rsidRPr="00F6709E">
        <w:rPr>
          <w:rFonts w:ascii="Arial Narrow" w:hAnsi="Arial Narrow"/>
          <w:lang w:eastAsia="en-US"/>
        </w:rPr>
        <w:t>......</w:t>
      </w:r>
      <w:r w:rsidR="005265E2" w:rsidRPr="00F6709E">
        <w:rPr>
          <w:rFonts w:ascii="Arial Narrow" w:hAnsi="Arial Narrow"/>
          <w:lang w:eastAsia="en-US"/>
        </w:rPr>
        <w:t>.........</w:t>
      </w:r>
      <w:r w:rsidR="00AB3039" w:rsidRPr="00F6709E">
        <w:rPr>
          <w:rFonts w:ascii="Arial Narrow" w:hAnsi="Arial Narrow"/>
          <w:lang w:eastAsia="en-US"/>
        </w:rPr>
        <w:t>.......</w:t>
      </w:r>
      <w:r w:rsidR="00E86AF0">
        <w:rPr>
          <w:rFonts w:ascii="Arial Narrow" w:hAnsi="Arial Narrow"/>
          <w:lang w:eastAsia="en-US"/>
        </w:rPr>
        <w:t>1</w:t>
      </w:r>
      <w:r w:rsidR="008B7ADA">
        <w:rPr>
          <w:rFonts w:ascii="Arial Narrow" w:hAnsi="Arial Narrow"/>
          <w:lang w:eastAsia="en-US"/>
        </w:rPr>
        <w:t>5</w:t>
      </w:r>
    </w:p>
    <w:p w14:paraId="0D0C1400" w14:textId="48E447FB" w:rsidR="00D86104" w:rsidRPr="00F6709E" w:rsidRDefault="002B0864" w:rsidP="00B64A66">
      <w:pPr>
        <w:spacing w:before="0" w:after="0" w:line="240" w:lineRule="auto"/>
        <w:contextualSpacing/>
        <w:jc w:val="left"/>
        <w:rPr>
          <w:rFonts w:ascii="Arial Narrow" w:hAnsi="Arial Narrow"/>
          <w:lang w:eastAsia="en-US"/>
        </w:rPr>
      </w:pPr>
      <w:r w:rsidRPr="00F6709E">
        <w:rPr>
          <w:rFonts w:ascii="Arial Narrow" w:hAnsi="Arial Narrow"/>
          <w:lang w:eastAsia="en-US"/>
        </w:rPr>
        <w:t>3</w:t>
      </w:r>
      <w:r w:rsidR="00D86104" w:rsidRPr="00F6709E">
        <w:rPr>
          <w:rFonts w:ascii="Arial Narrow" w:hAnsi="Arial Narrow"/>
          <w:lang w:eastAsia="en-US"/>
        </w:rPr>
        <w:t>.</w:t>
      </w:r>
      <w:r w:rsidR="00C07532" w:rsidRPr="00F6709E">
        <w:rPr>
          <w:rFonts w:ascii="Arial Narrow" w:hAnsi="Arial Narrow"/>
          <w:lang w:eastAsia="en-US"/>
        </w:rPr>
        <w:t>4</w:t>
      </w:r>
      <w:r w:rsidR="005265E2" w:rsidRPr="00F6709E">
        <w:rPr>
          <w:rFonts w:ascii="Arial Narrow" w:hAnsi="Arial Narrow"/>
          <w:lang w:eastAsia="en-US"/>
        </w:rPr>
        <w:t xml:space="preserve"> </w:t>
      </w:r>
      <w:r w:rsidR="00D86104" w:rsidRPr="00F6709E">
        <w:rPr>
          <w:rFonts w:ascii="Arial Narrow" w:hAnsi="Arial Narrow"/>
          <w:lang w:eastAsia="en-US"/>
        </w:rPr>
        <w:t>Trade and Investmen</w:t>
      </w:r>
      <w:r w:rsidR="00006CF4" w:rsidRPr="00F6709E">
        <w:rPr>
          <w:rFonts w:ascii="Arial Narrow" w:hAnsi="Arial Narrow"/>
          <w:lang w:eastAsia="en-US"/>
        </w:rPr>
        <w:t>t ........................................................</w:t>
      </w:r>
      <w:r w:rsidR="00B64A66" w:rsidRPr="00F6709E">
        <w:rPr>
          <w:rFonts w:ascii="Arial Narrow" w:hAnsi="Arial Narrow"/>
          <w:lang w:eastAsia="en-US"/>
        </w:rPr>
        <w:t>................</w:t>
      </w:r>
      <w:r w:rsidR="00006CF4" w:rsidRPr="00F6709E">
        <w:rPr>
          <w:rFonts w:ascii="Arial Narrow" w:hAnsi="Arial Narrow"/>
          <w:lang w:eastAsia="en-US"/>
        </w:rPr>
        <w:t>.....................</w:t>
      </w:r>
      <w:r w:rsidR="0067049C" w:rsidRPr="00F6709E">
        <w:rPr>
          <w:rFonts w:ascii="Arial Narrow" w:hAnsi="Arial Narrow"/>
          <w:lang w:eastAsia="en-US"/>
        </w:rPr>
        <w:t>....</w:t>
      </w:r>
      <w:r w:rsidR="00006CF4" w:rsidRPr="00F6709E">
        <w:rPr>
          <w:rFonts w:ascii="Arial Narrow" w:hAnsi="Arial Narrow"/>
          <w:lang w:eastAsia="en-US"/>
        </w:rPr>
        <w:t>.........</w:t>
      </w:r>
      <w:r w:rsidR="006E658E" w:rsidRPr="00F6709E">
        <w:rPr>
          <w:rFonts w:ascii="Arial Narrow" w:hAnsi="Arial Narrow"/>
          <w:lang w:eastAsia="en-US"/>
        </w:rPr>
        <w:t>............</w:t>
      </w:r>
      <w:r w:rsidR="00AB3039" w:rsidRPr="00F6709E">
        <w:rPr>
          <w:rFonts w:ascii="Arial Narrow" w:hAnsi="Arial Narrow"/>
          <w:lang w:eastAsia="en-US"/>
        </w:rPr>
        <w:t>..........</w:t>
      </w:r>
      <w:r w:rsidR="005265E2" w:rsidRPr="00F6709E">
        <w:rPr>
          <w:rFonts w:ascii="Arial Narrow" w:hAnsi="Arial Narrow"/>
          <w:lang w:eastAsia="en-US"/>
        </w:rPr>
        <w:t>.........</w:t>
      </w:r>
      <w:r w:rsidR="00AB3039" w:rsidRPr="00F6709E">
        <w:rPr>
          <w:rFonts w:ascii="Arial Narrow" w:hAnsi="Arial Narrow"/>
          <w:lang w:eastAsia="en-US"/>
        </w:rPr>
        <w:t>...</w:t>
      </w:r>
      <w:r w:rsidR="00E86AF0">
        <w:rPr>
          <w:rFonts w:ascii="Arial Narrow" w:hAnsi="Arial Narrow"/>
          <w:lang w:eastAsia="en-US"/>
        </w:rPr>
        <w:t>1</w:t>
      </w:r>
      <w:r w:rsidR="008B7ADA">
        <w:rPr>
          <w:rFonts w:ascii="Arial Narrow" w:hAnsi="Arial Narrow"/>
          <w:lang w:eastAsia="en-US"/>
        </w:rPr>
        <w:t>7</w:t>
      </w:r>
    </w:p>
    <w:p w14:paraId="1ACAB3B9" w14:textId="36FE6E7D" w:rsidR="00D86104" w:rsidRPr="00F6709E" w:rsidRDefault="002B0864" w:rsidP="00B64A66">
      <w:pPr>
        <w:spacing w:before="0" w:after="0" w:line="240" w:lineRule="auto"/>
        <w:contextualSpacing/>
        <w:jc w:val="left"/>
        <w:rPr>
          <w:rFonts w:ascii="Arial Narrow" w:hAnsi="Arial Narrow"/>
          <w:lang w:eastAsia="en-US"/>
        </w:rPr>
      </w:pPr>
      <w:r w:rsidRPr="00F6709E">
        <w:rPr>
          <w:rFonts w:ascii="Arial Narrow" w:hAnsi="Arial Narrow"/>
          <w:lang w:eastAsia="en-US"/>
        </w:rPr>
        <w:t>3</w:t>
      </w:r>
      <w:r w:rsidR="00D86104" w:rsidRPr="00F6709E">
        <w:rPr>
          <w:rFonts w:ascii="Arial Narrow" w:hAnsi="Arial Narrow"/>
          <w:lang w:eastAsia="en-US"/>
        </w:rPr>
        <w:t>.</w:t>
      </w:r>
      <w:r w:rsidR="00C07532" w:rsidRPr="00F6709E">
        <w:rPr>
          <w:rFonts w:ascii="Arial Narrow" w:hAnsi="Arial Narrow"/>
          <w:lang w:eastAsia="en-US"/>
        </w:rPr>
        <w:t>5</w:t>
      </w:r>
      <w:r w:rsidR="005265E2" w:rsidRPr="00F6709E">
        <w:rPr>
          <w:rFonts w:ascii="Arial Narrow" w:hAnsi="Arial Narrow"/>
          <w:lang w:eastAsia="en-US"/>
        </w:rPr>
        <w:t xml:space="preserve"> </w:t>
      </w:r>
      <w:r w:rsidR="00D86104" w:rsidRPr="00F6709E">
        <w:rPr>
          <w:rFonts w:ascii="Arial Narrow" w:hAnsi="Arial Narrow"/>
          <w:lang w:eastAsia="en-US"/>
        </w:rPr>
        <w:t xml:space="preserve">Where is the </w:t>
      </w:r>
      <w:r w:rsidR="00C20D63" w:rsidRPr="00F6709E">
        <w:rPr>
          <w:rFonts w:ascii="Arial Narrow" w:hAnsi="Arial Narrow"/>
          <w:lang w:eastAsia="en-US"/>
        </w:rPr>
        <w:t>E</w:t>
      </w:r>
      <w:r w:rsidR="00D86104" w:rsidRPr="00F6709E">
        <w:rPr>
          <w:rFonts w:ascii="Arial Narrow" w:hAnsi="Arial Narrow"/>
          <w:lang w:eastAsia="en-US"/>
        </w:rPr>
        <w:t>conomy?</w:t>
      </w:r>
      <w:r w:rsidR="00D73FBF" w:rsidRPr="00F6709E">
        <w:rPr>
          <w:rFonts w:ascii="Arial Narrow" w:hAnsi="Arial Narrow"/>
          <w:lang w:eastAsia="en-US"/>
        </w:rPr>
        <w:t>.........................................................................................</w:t>
      </w:r>
      <w:r w:rsidR="00B64A66" w:rsidRPr="00F6709E">
        <w:rPr>
          <w:rFonts w:ascii="Arial Narrow" w:hAnsi="Arial Narrow"/>
          <w:lang w:eastAsia="en-US"/>
        </w:rPr>
        <w:t>.....</w:t>
      </w:r>
      <w:r w:rsidR="005265E2" w:rsidRPr="00F6709E">
        <w:rPr>
          <w:rFonts w:ascii="Arial Narrow" w:hAnsi="Arial Narrow"/>
          <w:lang w:eastAsia="en-US"/>
        </w:rPr>
        <w:t>...............</w:t>
      </w:r>
      <w:r w:rsidR="00D73FBF" w:rsidRPr="00F6709E">
        <w:rPr>
          <w:rFonts w:ascii="Arial Narrow" w:hAnsi="Arial Narrow"/>
          <w:lang w:eastAsia="en-US"/>
        </w:rPr>
        <w:t>..</w:t>
      </w:r>
      <w:r w:rsidR="0067049C" w:rsidRPr="00F6709E">
        <w:rPr>
          <w:rFonts w:ascii="Arial Narrow" w:hAnsi="Arial Narrow"/>
          <w:lang w:eastAsia="en-US"/>
        </w:rPr>
        <w:t>.</w:t>
      </w:r>
      <w:r w:rsidR="00D73FBF" w:rsidRPr="00F6709E">
        <w:rPr>
          <w:rFonts w:ascii="Arial Narrow" w:hAnsi="Arial Narrow"/>
          <w:lang w:eastAsia="en-US"/>
        </w:rPr>
        <w:t>.........</w:t>
      </w:r>
      <w:r w:rsidR="006E658E" w:rsidRPr="00F6709E">
        <w:rPr>
          <w:rFonts w:ascii="Arial Narrow" w:hAnsi="Arial Narrow"/>
          <w:lang w:eastAsia="en-US"/>
        </w:rPr>
        <w:t>......</w:t>
      </w:r>
      <w:r w:rsidR="005265E2" w:rsidRPr="00F6709E">
        <w:rPr>
          <w:rFonts w:ascii="Arial Narrow" w:hAnsi="Arial Narrow"/>
          <w:lang w:eastAsia="en-US"/>
        </w:rPr>
        <w:t>........</w:t>
      </w:r>
      <w:r w:rsidR="006E658E" w:rsidRPr="00F6709E">
        <w:rPr>
          <w:rFonts w:ascii="Arial Narrow" w:hAnsi="Arial Narrow"/>
          <w:lang w:eastAsia="en-US"/>
        </w:rPr>
        <w:t>...</w:t>
      </w:r>
      <w:r w:rsidR="00E86AF0">
        <w:rPr>
          <w:rFonts w:ascii="Arial Narrow" w:hAnsi="Arial Narrow"/>
          <w:lang w:eastAsia="en-US"/>
        </w:rPr>
        <w:t>1</w:t>
      </w:r>
      <w:r w:rsidR="008B7ADA">
        <w:rPr>
          <w:rFonts w:ascii="Arial Narrow" w:hAnsi="Arial Narrow"/>
          <w:lang w:eastAsia="en-US"/>
        </w:rPr>
        <w:t>8</w:t>
      </w:r>
    </w:p>
    <w:p w14:paraId="76D455D3" w14:textId="3DC75AFD" w:rsidR="00D86104" w:rsidRPr="00F6709E" w:rsidRDefault="002B0864" w:rsidP="00B64A66">
      <w:pPr>
        <w:spacing w:before="0" w:after="0" w:line="240" w:lineRule="auto"/>
        <w:contextualSpacing/>
        <w:jc w:val="left"/>
        <w:rPr>
          <w:rFonts w:ascii="Arial Narrow" w:hAnsi="Arial Narrow"/>
          <w:lang w:eastAsia="en-US"/>
        </w:rPr>
      </w:pPr>
      <w:r w:rsidRPr="00F6709E">
        <w:rPr>
          <w:rFonts w:ascii="Arial Narrow" w:hAnsi="Arial Narrow"/>
          <w:lang w:eastAsia="en-US"/>
        </w:rPr>
        <w:t>3</w:t>
      </w:r>
      <w:r w:rsidR="00D86104" w:rsidRPr="00F6709E">
        <w:rPr>
          <w:rFonts w:ascii="Arial Narrow" w:hAnsi="Arial Narrow"/>
          <w:lang w:eastAsia="en-US"/>
        </w:rPr>
        <w:t>.</w:t>
      </w:r>
      <w:r w:rsidR="00C07532" w:rsidRPr="00F6709E">
        <w:rPr>
          <w:rFonts w:ascii="Arial Narrow" w:hAnsi="Arial Narrow"/>
          <w:lang w:eastAsia="en-US"/>
        </w:rPr>
        <w:t>6</w:t>
      </w:r>
      <w:r w:rsidR="005265E2" w:rsidRPr="00F6709E">
        <w:rPr>
          <w:rFonts w:ascii="Arial Narrow" w:hAnsi="Arial Narrow"/>
          <w:lang w:eastAsia="en-US"/>
        </w:rPr>
        <w:t xml:space="preserve"> </w:t>
      </w:r>
      <w:r w:rsidR="00D86104" w:rsidRPr="00F6709E">
        <w:rPr>
          <w:rFonts w:ascii="Arial Narrow" w:hAnsi="Arial Narrow"/>
          <w:lang w:eastAsia="en-US"/>
        </w:rPr>
        <w:t>Tax Collection</w:t>
      </w:r>
      <w:r w:rsidR="00D73FBF" w:rsidRPr="00F6709E">
        <w:rPr>
          <w:rFonts w:ascii="Arial Narrow" w:hAnsi="Arial Narrow"/>
          <w:lang w:eastAsia="en-US"/>
        </w:rPr>
        <w:t>....................................................................................................................</w:t>
      </w:r>
      <w:r w:rsidR="0067049C" w:rsidRPr="00F6709E">
        <w:rPr>
          <w:rFonts w:ascii="Arial Narrow" w:hAnsi="Arial Narrow"/>
          <w:lang w:eastAsia="en-US"/>
        </w:rPr>
        <w:t>.</w:t>
      </w:r>
      <w:r w:rsidR="00D73FBF" w:rsidRPr="00F6709E">
        <w:rPr>
          <w:rFonts w:ascii="Arial Narrow" w:hAnsi="Arial Narrow"/>
          <w:lang w:eastAsia="en-US"/>
        </w:rPr>
        <w:t>.....</w:t>
      </w:r>
      <w:r w:rsidR="00B64A66" w:rsidRPr="00F6709E">
        <w:rPr>
          <w:rFonts w:ascii="Arial Narrow" w:hAnsi="Arial Narrow"/>
          <w:lang w:eastAsia="en-US"/>
        </w:rPr>
        <w:t>.........</w:t>
      </w:r>
      <w:r w:rsidR="005265E2" w:rsidRPr="00F6709E">
        <w:rPr>
          <w:rFonts w:ascii="Arial Narrow" w:hAnsi="Arial Narrow"/>
          <w:lang w:eastAsia="en-US"/>
        </w:rPr>
        <w:t>........</w:t>
      </w:r>
      <w:r w:rsidR="00D73FBF" w:rsidRPr="00F6709E">
        <w:rPr>
          <w:rFonts w:ascii="Arial Narrow" w:hAnsi="Arial Narrow"/>
          <w:lang w:eastAsia="en-US"/>
        </w:rPr>
        <w:t>...</w:t>
      </w:r>
      <w:r w:rsidR="006E658E" w:rsidRPr="00F6709E">
        <w:rPr>
          <w:rFonts w:ascii="Arial Narrow" w:hAnsi="Arial Narrow"/>
          <w:lang w:eastAsia="en-US"/>
        </w:rPr>
        <w:t>....</w:t>
      </w:r>
      <w:r w:rsidR="005265E2" w:rsidRPr="00F6709E">
        <w:rPr>
          <w:rFonts w:ascii="Arial Narrow" w:hAnsi="Arial Narrow"/>
          <w:lang w:eastAsia="en-US"/>
        </w:rPr>
        <w:t>.......</w:t>
      </w:r>
      <w:r w:rsidR="00E86AF0">
        <w:rPr>
          <w:rFonts w:ascii="Arial Narrow" w:hAnsi="Arial Narrow"/>
          <w:lang w:eastAsia="en-US"/>
        </w:rPr>
        <w:t>1</w:t>
      </w:r>
      <w:r w:rsidR="008B7ADA">
        <w:rPr>
          <w:rFonts w:ascii="Arial Narrow" w:hAnsi="Arial Narrow"/>
          <w:lang w:eastAsia="en-US"/>
        </w:rPr>
        <w:t>9</w:t>
      </w:r>
    </w:p>
    <w:p w14:paraId="432ACCDA" w14:textId="77777777" w:rsidR="003E0417" w:rsidRPr="00F6709E" w:rsidRDefault="003E0417" w:rsidP="00A33A1E">
      <w:pPr>
        <w:spacing w:before="0" w:after="0" w:line="240" w:lineRule="auto"/>
        <w:contextualSpacing/>
        <w:rPr>
          <w:rFonts w:ascii="Arial Narrow" w:hAnsi="Arial Narrow"/>
          <w:b/>
          <w:bCs/>
          <w:lang w:eastAsia="en-US"/>
        </w:rPr>
      </w:pPr>
    </w:p>
    <w:p w14:paraId="1C46911F" w14:textId="62DF01E6" w:rsidR="00D86104" w:rsidRPr="00F6709E" w:rsidRDefault="002B0864" w:rsidP="00A33A1E">
      <w:pPr>
        <w:spacing w:before="0" w:after="0" w:line="240" w:lineRule="auto"/>
        <w:contextualSpacing/>
        <w:rPr>
          <w:rFonts w:ascii="Arial Narrow" w:hAnsi="Arial Narrow"/>
          <w:b/>
          <w:bCs/>
          <w:lang w:eastAsia="en-US"/>
        </w:rPr>
      </w:pPr>
      <w:r w:rsidRPr="00F6709E">
        <w:rPr>
          <w:rFonts w:ascii="Arial Narrow" w:hAnsi="Arial Narrow"/>
          <w:b/>
          <w:bCs/>
          <w:lang w:eastAsia="en-US"/>
        </w:rPr>
        <w:t>4</w:t>
      </w:r>
      <w:r w:rsidR="005265E2" w:rsidRPr="00F6709E">
        <w:rPr>
          <w:rFonts w:ascii="Arial Narrow" w:hAnsi="Arial Narrow"/>
          <w:b/>
          <w:bCs/>
          <w:lang w:eastAsia="en-US"/>
        </w:rPr>
        <w:t xml:space="preserve">. </w:t>
      </w:r>
      <w:r w:rsidR="00D86104" w:rsidRPr="00F6709E">
        <w:rPr>
          <w:rFonts w:ascii="Arial Narrow" w:hAnsi="Arial Narrow"/>
          <w:b/>
          <w:bCs/>
          <w:lang w:eastAsia="en-US"/>
        </w:rPr>
        <w:t>Socio</w:t>
      </w:r>
      <w:r w:rsidR="006E658E" w:rsidRPr="00F6709E">
        <w:rPr>
          <w:rFonts w:ascii="Arial Narrow" w:hAnsi="Arial Narrow"/>
          <w:b/>
          <w:bCs/>
          <w:lang w:eastAsia="en-US"/>
        </w:rPr>
        <w:t>-Economic Performance</w:t>
      </w:r>
      <w:r w:rsidR="00D73FBF" w:rsidRPr="00F6709E">
        <w:rPr>
          <w:rFonts w:ascii="Arial Narrow" w:hAnsi="Arial Narrow"/>
          <w:b/>
          <w:bCs/>
          <w:lang w:eastAsia="en-US"/>
        </w:rPr>
        <w:t>......................................................</w:t>
      </w:r>
      <w:r w:rsidR="00006CF4" w:rsidRPr="00F6709E">
        <w:rPr>
          <w:rFonts w:ascii="Arial Narrow" w:hAnsi="Arial Narrow"/>
          <w:b/>
          <w:bCs/>
          <w:lang w:eastAsia="en-US"/>
        </w:rPr>
        <w:t>..</w:t>
      </w:r>
      <w:r w:rsidR="00D73FBF" w:rsidRPr="00F6709E">
        <w:rPr>
          <w:rFonts w:ascii="Arial Narrow" w:hAnsi="Arial Narrow"/>
          <w:b/>
          <w:bCs/>
          <w:lang w:eastAsia="en-US"/>
        </w:rPr>
        <w:t>.......</w:t>
      </w:r>
      <w:r w:rsidR="00AB3039" w:rsidRPr="00F6709E">
        <w:rPr>
          <w:rFonts w:ascii="Arial Narrow" w:hAnsi="Arial Narrow"/>
          <w:b/>
          <w:bCs/>
          <w:lang w:eastAsia="en-US"/>
        </w:rPr>
        <w:t>...</w:t>
      </w:r>
      <w:r w:rsidR="00D73FBF" w:rsidRPr="00F6709E">
        <w:rPr>
          <w:rFonts w:ascii="Arial Narrow" w:hAnsi="Arial Narrow"/>
          <w:b/>
          <w:bCs/>
          <w:lang w:eastAsia="en-US"/>
        </w:rPr>
        <w:t>.</w:t>
      </w:r>
      <w:r w:rsidR="0067049C" w:rsidRPr="00F6709E">
        <w:rPr>
          <w:rFonts w:ascii="Arial Narrow" w:hAnsi="Arial Narrow"/>
          <w:b/>
          <w:bCs/>
          <w:lang w:eastAsia="en-US"/>
        </w:rPr>
        <w:t>.</w:t>
      </w:r>
      <w:r w:rsidR="00D73FBF" w:rsidRPr="00F6709E">
        <w:rPr>
          <w:rFonts w:ascii="Arial Narrow" w:hAnsi="Arial Narrow"/>
          <w:b/>
          <w:bCs/>
          <w:lang w:eastAsia="en-US"/>
        </w:rPr>
        <w:t>......................</w:t>
      </w:r>
      <w:r w:rsidR="005265E2" w:rsidRPr="00F6709E">
        <w:rPr>
          <w:rFonts w:ascii="Arial Narrow" w:hAnsi="Arial Narrow"/>
          <w:b/>
          <w:bCs/>
          <w:lang w:eastAsia="en-US"/>
        </w:rPr>
        <w:t>...............</w:t>
      </w:r>
      <w:r w:rsidR="00B64A66" w:rsidRPr="00F6709E">
        <w:rPr>
          <w:rFonts w:ascii="Arial Narrow" w:hAnsi="Arial Narrow"/>
          <w:b/>
          <w:bCs/>
          <w:lang w:eastAsia="en-US"/>
        </w:rPr>
        <w:t>...................</w:t>
      </w:r>
      <w:r w:rsidR="005265E2" w:rsidRPr="00F6709E">
        <w:rPr>
          <w:rFonts w:ascii="Arial Narrow" w:hAnsi="Arial Narrow"/>
          <w:b/>
          <w:bCs/>
          <w:lang w:eastAsia="en-US"/>
        </w:rPr>
        <w:t>...</w:t>
      </w:r>
      <w:r w:rsidR="008B7ADA">
        <w:rPr>
          <w:rFonts w:ascii="Arial Narrow" w:hAnsi="Arial Narrow"/>
          <w:b/>
          <w:bCs/>
          <w:lang w:eastAsia="en-US"/>
        </w:rPr>
        <w:t>20</w:t>
      </w:r>
    </w:p>
    <w:p w14:paraId="600DF153" w14:textId="29893278" w:rsidR="00D86104" w:rsidRPr="00F6709E" w:rsidRDefault="002B0864" w:rsidP="00A33A1E">
      <w:pPr>
        <w:spacing w:before="0" w:after="0" w:line="240" w:lineRule="auto"/>
        <w:contextualSpacing/>
        <w:rPr>
          <w:rFonts w:ascii="Arial Narrow" w:hAnsi="Arial Narrow"/>
          <w:lang w:eastAsia="en-US"/>
        </w:rPr>
      </w:pPr>
      <w:r w:rsidRPr="00F6709E">
        <w:rPr>
          <w:rFonts w:ascii="Arial Narrow" w:hAnsi="Arial Narrow"/>
          <w:lang w:eastAsia="en-US"/>
        </w:rPr>
        <w:t>4</w:t>
      </w:r>
      <w:r w:rsidR="00D86104" w:rsidRPr="00F6709E">
        <w:rPr>
          <w:rFonts w:ascii="Arial Narrow" w:hAnsi="Arial Narrow"/>
          <w:lang w:eastAsia="en-US"/>
        </w:rPr>
        <w:t>.1</w:t>
      </w:r>
      <w:r w:rsidR="005265E2" w:rsidRPr="00F6709E">
        <w:rPr>
          <w:rFonts w:ascii="Arial Narrow" w:hAnsi="Arial Narrow"/>
          <w:lang w:eastAsia="en-US"/>
        </w:rPr>
        <w:t xml:space="preserve"> </w:t>
      </w:r>
      <w:r w:rsidR="00D86104" w:rsidRPr="00F6709E">
        <w:rPr>
          <w:rFonts w:ascii="Arial Narrow" w:hAnsi="Arial Narrow"/>
          <w:lang w:eastAsia="en-US"/>
        </w:rPr>
        <w:t>Employment</w:t>
      </w:r>
      <w:r w:rsidR="00C07532" w:rsidRPr="00F6709E">
        <w:rPr>
          <w:rFonts w:ascii="Arial Narrow" w:hAnsi="Arial Narrow"/>
          <w:lang w:eastAsia="en-US"/>
        </w:rPr>
        <w:t xml:space="preserve"> and U</w:t>
      </w:r>
      <w:r w:rsidR="00D86104" w:rsidRPr="00F6709E">
        <w:rPr>
          <w:rFonts w:ascii="Arial Narrow" w:hAnsi="Arial Narrow"/>
          <w:lang w:eastAsia="en-US"/>
        </w:rPr>
        <w:t>nemployment</w:t>
      </w:r>
      <w:r w:rsidR="00D73FBF" w:rsidRPr="00F6709E">
        <w:rPr>
          <w:rFonts w:ascii="Arial Narrow" w:hAnsi="Arial Narrow"/>
          <w:lang w:eastAsia="en-US"/>
        </w:rPr>
        <w:t>....</w:t>
      </w:r>
      <w:r w:rsidR="00C07532" w:rsidRPr="00F6709E">
        <w:rPr>
          <w:rFonts w:ascii="Arial Narrow" w:hAnsi="Arial Narrow"/>
          <w:lang w:eastAsia="en-US"/>
        </w:rPr>
        <w:t>..........</w:t>
      </w:r>
      <w:r w:rsidR="006E658E" w:rsidRPr="00F6709E">
        <w:rPr>
          <w:rFonts w:ascii="Arial Narrow" w:hAnsi="Arial Narrow"/>
          <w:lang w:eastAsia="en-US"/>
        </w:rPr>
        <w:t>.........</w:t>
      </w:r>
      <w:r w:rsidR="00D73FBF" w:rsidRPr="00F6709E">
        <w:rPr>
          <w:rFonts w:ascii="Arial Narrow" w:hAnsi="Arial Narrow"/>
          <w:lang w:eastAsia="en-US"/>
        </w:rPr>
        <w:t>.........................................</w:t>
      </w:r>
      <w:r w:rsidR="00006CF4" w:rsidRPr="00F6709E">
        <w:rPr>
          <w:rFonts w:ascii="Arial Narrow" w:hAnsi="Arial Narrow"/>
          <w:lang w:eastAsia="en-US"/>
        </w:rPr>
        <w:t>..</w:t>
      </w:r>
      <w:r w:rsidR="00D73FBF" w:rsidRPr="00F6709E">
        <w:rPr>
          <w:rFonts w:ascii="Arial Narrow" w:hAnsi="Arial Narrow"/>
          <w:lang w:eastAsia="en-US"/>
        </w:rPr>
        <w:t>.....</w:t>
      </w:r>
      <w:r w:rsidR="0067049C" w:rsidRPr="00F6709E">
        <w:rPr>
          <w:rFonts w:ascii="Arial Narrow" w:hAnsi="Arial Narrow"/>
          <w:lang w:eastAsia="en-US"/>
        </w:rPr>
        <w:t>.</w:t>
      </w:r>
      <w:r w:rsidR="00D73FBF" w:rsidRPr="00F6709E">
        <w:rPr>
          <w:rFonts w:ascii="Arial Narrow" w:hAnsi="Arial Narrow"/>
          <w:lang w:eastAsia="en-US"/>
        </w:rPr>
        <w:t>....................</w:t>
      </w:r>
      <w:r w:rsidR="00006CF4" w:rsidRPr="00F6709E">
        <w:rPr>
          <w:rFonts w:ascii="Arial Narrow" w:hAnsi="Arial Narrow"/>
          <w:lang w:eastAsia="en-US"/>
        </w:rPr>
        <w:t>.........</w:t>
      </w:r>
      <w:r w:rsidR="005265E2" w:rsidRPr="00F6709E">
        <w:rPr>
          <w:rFonts w:ascii="Arial Narrow" w:hAnsi="Arial Narrow"/>
          <w:lang w:eastAsia="en-US"/>
        </w:rPr>
        <w:t>.......................</w:t>
      </w:r>
      <w:r w:rsidR="008B7ADA">
        <w:rPr>
          <w:rFonts w:ascii="Arial Narrow" w:hAnsi="Arial Narrow"/>
          <w:lang w:eastAsia="en-US"/>
        </w:rPr>
        <w:t>20</w:t>
      </w:r>
    </w:p>
    <w:p w14:paraId="449F112C" w14:textId="3AC83712" w:rsidR="00D86104" w:rsidRPr="00F6709E" w:rsidRDefault="002B0864" w:rsidP="00A33A1E">
      <w:pPr>
        <w:spacing w:before="0" w:after="0" w:line="240" w:lineRule="auto"/>
        <w:contextualSpacing/>
        <w:rPr>
          <w:rFonts w:ascii="Arial Narrow" w:hAnsi="Arial Narrow"/>
          <w:lang w:eastAsia="en-US"/>
        </w:rPr>
      </w:pPr>
      <w:r w:rsidRPr="00F6709E">
        <w:rPr>
          <w:rFonts w:ascii="Arial Narrow" w:hAnsi="Arial Narrow"/>
          <w:lang w:eastAsia="en-US"/>
        </w:rPr>
        <w:t>4</w:t>
      </w:r>
      <w:r w:rsidR="00D86104" w:rsidRPr="00F6709E">
        <w:rPr>
          <w:rFonts w:ascii="Arial Narrow" w:hAnsi="Arial Narrow"/>
          <w:lang w:eastAsia="en-US"/>
        </w:rPr>
        <w:t>.</w:t>
      </w:r>
      <w:r w:rsidR="00C07532" w:rsidRPr="00F6709E">
        <w:rPr>
          <w:rFonts w:ascii="Arial Narrow" w:hAnsi="Arial Narrow"/>
          <w:lang w:eastAsia="en-US"/>
        </w:rPr>
        <w:t>2</w:t>
      </w:r>
      <w:r w:rsidR="005265E2" w:rsidRPr="00F6709E">
        <w:rPr>
          <w:rFonts w:ascii="Arial Narrow" w:hAnsi="Arial Narrow"/>
          <w:lang w:eastAsia="en-US"/>
        </w:rPr>
        <w:t xml:space="preserve"> </w:t>
      </w:r>
      <w:r w:rsidR="00D86104" w:rsidRPr="00F6709E">
        <w:rPr>
          <w:rFonts w:ascii="Arial Narrow" w:hAnsi="Arial Narrow"/>
          <w:lang w:eastAsia="en-US"/>
        </w:rPr>
        <w:t xml:space="preserve">Education </w:t>
      </w:r>
      <w:r w:rsidR="006E658E" w:rsidRPr="00F6709E">
        <w:rPr>
          <w:rFonts w:ascii="Arial Narrow" w:hAnsi="Arial Narrow"/>
          <w:lang w:eastAsia="en-US"/>
        </w:rPr>
        <w:t>and Skills for a Dynamic Economy................................................................................</w:t>
      </w:r>
      <w:r w:rsidR="005265E2" w:rsidRPr="00F6709E">
        <w:rPr>
          <w:rFonts w:ascii="Arial Narrow" w:hAnsi="Arial Narrow"/>
          <w:lang w:eastAsia="en-US"/>
        </w:rPr>
        <w:t>......................</w:t>
      </w:r>
      <w:r w:rsidR="00B64A66" w:rsidRPr="00F6709E">
        <w:rPr>
          <w:rFonts w:ascii="Arial Narrow" w:hAnsi="Arial Narrow"/>
          <w:lang w:eastAsia="en-US"/>
        </w:rPr>
        <w:t>.</w:t>
      </w:r>
      <w:r w:rsidR="005265E2" w:rsidRPr="00F6709E">
        <w:rPr>
          <w:rFonts w:ascii="Arial Narrow" w:hAnsi="Arial Narrow"/>
          <w:lang w:eastAsia="en-US"/>
        </w:rPr>
        <w:t>..</w:t>
      </w:r>
      <w:r w:rsidR="00E86AF0">
        <w:rPr>
          <w:rFonts w:ascii="Arial Narrow" w:hAnsi="Arial Narrow"/>
          <w:lang w:eastAsia="en-US"/>
        </w:rPr>
        <w:t>2</w:t>
      </w:r>
      <w:r w:rsidR="008B7ADA">
        <w:rPr>
          <w:rFonts w:ascii="Arial Narrow" w:hAnsi="Arial Narrow"/>
          <w:lang w:eastAsia="en-US"/>
        </w:rPr>
        <w:t>3</w:t>
      </w:r>
    </w:p>
    <w:p w14:paraId="3421080F" w14:textId="3D353E7C" w:rsidR="00D86104" w:rsidRPr="00F6709E" w:rsidRDefault="002B0864" w:rsidP="00A33A1E">
      <w:pPr>
        <w:spacing w:before="0" w:after="0" w:line="240" w:lineRule="auto"/>
        <w:contextualSpacing/>
        <w:rPr>
          <w:rFonts w:ascii="Arial Narrow" w:hAnsi="Arial Narrow"/>
          <w:lang w:eastAsia="en-US"/>
        </w:rPr>
      </w:pPr>
      <w:r w:rsidRPr="00F6709E">
        <w:rPr>
          <w:rFonts w:ascii="Arial Narrow" w:hAnsi="Arial Narrow"/>
          <w:lang w:eastAsia="en-US"/>
        </w:rPr>
        <w:t>4</w:t>
      </w:r>
      <w:r w:rsidR="006E658E" w:rsidRPr="00F6709E">
        <w:rPr>
          <w:rFonts w:ascii="Arial Narrow" w:hAnsi="Arial Narrow"/>
          <w:lang w:eastAsia="en-US"/>
        </w:rPr>
        <w:t>.</w:t>
      </w:r>
      <w:r w:rsidR="00C07532" w:rsidRPr="00F6709E">
        <w:rPr>
          <w:rFonts w:ascii="Arial Narrow" w:hAnsi="Arial Narrow"/>
          <w:lang w:eastAsia="en-US"/>
        </w:rPr>
        <w:t>3</w:t>
      </w:r>
      <w:r w:rsidR="005265E2" w:rsidRPr="00F6709E">
        <w:rPr>
          <w:rFonts w:ascii="Arial Narrow" w:hAnsi="Arial Narrow"/>
          <w:lang w:eastAsia="en-US"/>
        </w:rPr>
        <w:t xml:space="preserve"> </w:t>
      </w:r>
      <w:r w:rsidR="00D86104" w:rsidRPr="00F6709E">
        <w:rPr>
          <w:rFonts w:ascii="Arial Narrow" w:hAnsi="Arial Narrow"/>
          <w:lang w:eastAsia="en-US"/>
        </w:rPr>
        <w:t xml:space="preserve">Technical </w:t>
      </w:r>
      <w:r w:rsidR="006E658E" w:rsidRPr="00F6709E">
        <w:rPr>
          <w:rFonts w:ascii="Arial Narrow" w:hAnsi="Arial Narrow"/>
          <w:lang w:eastAsia="en-US"/>
        </w:rPr>
        <w:t>and Vocational Education and Training</w:t>
      </w:r>
      <w:r w:rsidR="00D73FBF" w:rsidRPr="00F6709E">
        <w:rPr>
          <w:rFonts w:ascii="Arial Narrow" w:hAnsi="Arial Narrow"/>
          <w:lang w:eastAsia="en-US"/>
        </w:rPr>
        <w:t>........................................................................</w:t>
      </w:r>
      <w:r w:rsidR="005265E2" w:rsidRPr="00F6709E">
        <w:rPr>
          <w:rFonts w:ascii="Arial Narrow" w:hAnsi="Arial Narrow"/>
          <w:lang w:eastAsia="en-US"/>
        </w:rPr>
        <w:t>........................</w:t>
      </w:r>
      <w:r w:rsidR="00B64A66" w:rsidRPr="00F6709E">
        <w:rPr>
          <w:rFonts w:ascii="Arial Narrow" w:hAnsi="Arial Narrow"/>
          <w:lang w:eastAsia="en-US"/>
        </w:rPr>
        <w:t>.</w:t>
      </w:r>
      <w:r w:rsidR="005975B4">
        <w:rPr>
          <w:rFonts w:ascii="Arial Narrow" w:hAnsi="Arial Narrow"/>
          <w:lang w:eastAsia="en-US"/>
        </w:rPr>
        <w:t>.</w:t>
      </w:r>
      <w:r w:rsidR="005265E2" w:rsidRPr="00F6709E">
        <w:rPr>
          <w:rFonts w:ascii="Arial Narrow" w:hAnsi="Arial Narrow"/>
          <w:lang w:eastAsia="en-US"/>
        </w:rPr>
        <w:t>.</w:t>
      </w:r>
      <w:r w:rsidR="00E86AF0">
        <w:rPr>
          <w:rFonts w:ascii="Arial Narrow" w:hAnsi="Arial Narrow"/>
          <w:lang w:eastAsia="en-US"/>
        </w:rPr>
        <w:t>2</w:t>
      </w:r>
      <w:r w:rsidR="008B7ADA">
        <w:rPr>
          <w:rFonts w:ascii="Arial Narrow" w:hAnsi="Arial Narrow"/>
          <w:lang w:eastAsia="en-US"/>
        </w:rPr>
        <w:t>5</w:t>
      </w:r>
    </w:p>
    <w:p w14:paraId="4B6C1C78" w14:textId="3C0C21F8" w:rsidR="00D86104" w:rsidRDefault="002B0864" w:rsidP="00A33A1E">
      <w:pPr>
        <w:spacing w:before="0" w:after="0" w:line="240" w:lineRule="auto"/>
        <w:contextualSpacing/>
        <w:rPr>
          <w:rFonts w:ascii="Arial Narrow" w:hAnsi="Arial Narrow"/>
          <w:lang w:eastAsia="en-US"/>
        </w:rPr>
      </w:pPr>
      <w:r w:rsidRPr="00F6709E">
        <w:rPr>
          <w:rFonts w:ascii="Arial Narrow" w:hAnsi="Arial Narrow"/>
          <w:lang w:eastAsia="en-US"/>
        </w:rPr>
        <w:t>4</w:t>
      </w:r>
      <w:r w:rsidR="00D86104" w:rsidRPr="00F6709E">
        <w:rPr>
          <w:rFonts w:ascii="Arial Narrow" w:hAnsi="Arial Narrow"/>
          <w:lang w:eastAsia="en-US"/>
        </w:rPr>
        <w:t>.</w:t>
      </w:r>
      <w:r w:rsidR="00C07532" w:rsidRPr="00F6709E">
        <w:rPr>
          <w:rFonts w:ascii="Arial Narrow" w:hAnsi="Arial Narrow"/>
          <w:lang w:eastAsia="en-US"/>
        </w:rPr>
        <w:t>4</w:t>
      </w:r>
      <w:r w:rsidR="005265E2" w:rsidRPr="00F6709E">
        <w:rPr>
          <w:rFonts w:ascii="Arial Narrow" w:hAnsi="Arial Narrow"/>
          <w:lang w:eastAsia="en-US"/>
        </w:rPr>
        <w:t xml:space="preserve"> </w:t>
      </w:r>
      <w:r w:rsidR="00D86104" w:rsidRPr="00F6709E">
        <w:rPr>
          <w:rFonts w:ascii="Arial Narrow" w:hAnsi="Arial Narrow"/>
          <w:lang w:eastAsia="en-US"/>
        </w:rPr>
        <w:t>The Fourth Industrial Revolution</w:t>
      </w:r>
      <w:r w:rsidR="00006CF4" w:rsidRPr="00F6709E">
        <w:rPr>
          <w:rFonts w:ascii="Arial Narrow" w:hAnsi="Arial Narrow"/>
          <w:lang w:eastAsia="en-US"/>
        </w:rPr>
        <w:t>..</w:t>
      </w:r>
      <w:r w:rsidR="00D73FBF" w:rsidRPr="00F6709E">
        <w:rPr>
          <w:rFonts w:ascii="Arial Narrow" w:hAnsi="Arial Narrow"/>
          <w:lang w:eastAsia="en-US"/>
        </w:rPr>
        <w:t>..........................</w:t>
      </w:r>
      <w:r w:rsidR="006E658E" w:rsidRPr="00F6709E">
        <w:rPr>
          <w:rFonts w:ascii="Arial Narrow" w:hAnsi="Arial Narrow"/>
          <w:lang w:eastAsia="en-US"/>
        </w:rPr>
        <w:t>........</w:t>
      </w:r>
      <w:r w:rsidR="00D73FBF" w:rsidRPr="00F6709E">
        <w:rPr>
          <w:rFonts w:ascii="Arial Narrow" w:hAnsi="Arial Narrow"/>
          <w:lang w:eastAsia="en-US"/>
        </w:rPr>
        <w:t>.................................................................</w:t>
      </w:r>
      <w:r w:rsidR="005265E2" w:rsidRPr="00F6709E">
        <w:rPr>
          <w:rFonts w:ascii="Arial Narrow" w:hAnsi="Arial Narrow"/>
          <w:lang w:eastAsia="en-US"/>
        </w:rPr>
        <w:t>.......................</w:t>
      </w:r>
      <w:r w:rsidR="00B64A66" w:rsidRPr="00F6709E">
        <w:rPr>
          <w:rFonts w:ascii="Arial Narrow" w:hAnsi="Arial Narrow"/>
          <w:lang w:eastAsia="en-US"/>
        </w:rPr>
        <w:t>.</w:t>
      </w:r>
      <w:r w:rsidR="005265E2" w:rsidRPr="00F6709E">
        <w:rPr>
          <w:rFonts w:ascii="Arial Narrow" w:hAnsi="Arial Narrow"/>
          <w:lang w:eastAsia="en-US"/>
        </w:rPr>
        <w:t>.</w:t>
      </w:r>
      <w:r w:rsidR="00E86AF0">
        <w:rPr>
          <w:rFonts w:ascii="Arial Narrow" w:hAnsi="Arial Narrow"/>
          <w:lang w:eastAsia="en-US"/>
        </w:rPr>
        <w:t>2</w:t>
      </w:r>
      <w:r w:rsidR="008B7ADA">
        <w:rPr>
          <w:rFonts w:ascii="Arial Narrow" w:hAnsi="Arial Narrow"/>
          <w:lang w:eastAsia="en-US"/>
        </w:rPr>
        <w:t>5</w:t>
      </w:r>
    </w:p>
    <w:p w14:paraId="71D04A45" w14:textId="221DDD95" w:rsidR="00E86AF0" w:rsidRPr="00F6709E" w:rsidRDefault="00E86AF0" w:rsidP="00A33A1E">
      <w:pPr>
        <w:spacing w:before="0" w:after="0" w:line="240" w:lineRule="auto"/>
        <w:contextualSpacing/>
        <w:rPr>
          <w:rFonts w:ascii="Arial Narrow" w:hAnsi="Arial Narrow"/>
          <w:lang w:eastAsia="en-US"/>
        </w:rPr>
      </w:pPr>
      <w:r>
        <w:rPr>
          <w:rFonts w:ascii="Arial Narrow" w:hAnsi="Arial Narrow"/>
          <w:lang w:eastAsia="en-US"/>
        </w:rPr>
        <w:t>4.5 The Brain Drain</w:t>
      </w:r>
      <w:r w:rsidRPr="00E86AF0">
        <w:rPr>
          <w:rFonts w:ascii="Arial Narrow" w:hAnsi="Arial Narrow"/>
          <w:lang w:eastAsia="en-US"/>
        </w:rPr>
        <w:t>..............................................................................................................</w:t>
      </w:r>
      <w:r>
        <w:rPr>
          <w:rFonts w:ascii="Arial Narrow" w:hAnsi="Arial Narrow"/>
          <w:lang w:eastAsia="en-US"/>
        </w:rPr>
        <w:t>..........................................2</w:t>
      </w:r>
      <w:r w:rsidR="008B7ADA">
        <w:rPr>
          <w:rFonts w:ascii="Arial Narrow" w:hAnsi="Arial Narrow"/>
          <w:lang w:eastAsia="en-US"/>
        </w:rPr>
        <w:t>6</w:t>
      </w:r>
    </w:p>
    <w:p w14:paraId="63F0A380" w14:textId="67B8DFF9" w:rsidR="00D86104" w:rsidRPr="00F6709E" w:rsidRDefault="002B0864" w:rsidP="00A33A1E">
      <w:pPr>
        <w:spacing w:before="0" w:after="0" w:line="240" w:lineRule="auto"/>
        <w:contextualSpacing/>
        <w:rPr>
          <w:rFonts w:ascii="Arial Narrow" w:hAnsi="Arial Narrow"/>
          <w:lang w:eastAsia="en-US"/>
        </w:rPr>
      </w:pPr>
      <w:r w:rsidRPr="00F6709E">
        <w:rPr>
          <w:rFonts w:ascii="Arial Narrow" w:hAnsi="Arial Narrow"/>
          <w:lang w:eastAsia="en-US"/>
        </w:rPr>
        <w:t>4</w:t>
      </w:r>
      <w:r w:rsidR="00D86104" w:rsidRPr="00F6709E">
        <w:rPr>
          <w:rFonts w:ascii="Arial Narrow" w:hAnsi="Arial Narrow"/>
          <w:lang w:eastAsia="en-US"/>
        </w:rPr>
        <w:t>.</w:t>
      </w:r>
      <w:r w:rsidR="00E86AF0">
        <w:rPr>
          <w:rFonts w:ascii="Arial Narrow" w:hAnsi="Arial Narrow"/>
          <w:lang w:eastAsia="en-US"/>
        </w:rPr>
        <w:t>6</w:t>
      </w:r>
      <w:r w:rsidR="005265E2" w:rsidRPr="00F6709E">
        <w:rPr>
          <w:rFonts w:ascii="Arial Narrow" w:hAnsi="Arial Narrow"/>
          <w:lang w:eastAsia="en-US"/>
        </w:rPr>
        <w:t xml:space="preserve"> </w:t>
      </w:r>
      <w:r w:rsidR="00D86104" w:rsidRPr="00F6709E">
        <w:rPr>
          <w:rFonts w:ascii="Arial Narrow" w:hAnsi="Arial Narrow"/>
          <w:lang w:eastAsia="en-US"/>
        </w:rPr>
        <w:t>Migration of Skilled People Between Provinces</w:t>
      </w:r>
      <w:r w:rsidR="00006CF4" w:rsidRPr="00F6709E">
        <w:rPr>
          <w:rFonts w:ascii="Arial Narrow" w:hAnsi="Arial Narrow"/>
          <w:lang w:eastAsia="en-US"/>
        </w:rPr>
        <w:t>.</w:t>
      </w:r>
      <w:r w:rsidR="00D73FBF" w:rsidRPr="00F6709E">
        <w:rPr>
          <w:rFonts w:ascii="Arial Narrow" w:hAnsi="Arial Narrow"/>
          <w:lang w:eastAsia="en-US"/>
        </w:rPr>
        <w:t>...........</w:t>
      </w:r>
      <w:r w:rsidR="006E658E" w:rsidRPr="00F6709E">
        <w:rPr>
          <w:rFonts w:ascii="Arial Narrow" w:hAnsi="Arial Narrow"/>
          <w:lang w:eastAsia="en-US"/>
        </w:rPr>
        <w:t>....</w:t>
      </w:r>
      <w:r w:rsidR="00D73FBF" w:rsidRPr="00F6709E">
        <w:rPr>
          <w:rFonts w:ascii="Arial Narrow" w:hAnsi="Arial Narrow"/>
          <w:lang w:eastAsia="en-US"/>
        </w:rPr>
        <w:t>.......................................................</w:t>
      </w:r>
      <w:r w:rsidR="0067049C" w:rsidRPr="00F6709E">
        <w:rPr>
          <w:rFonts w:ascii="Arial Narrow" w:hAnsi="Arial Narrow"/>
          <w:lang w:eastAsia="en-US"/>
        </w:rPr>
        <w:t>.</w:t>
      </w:r>
      <w:r w:rsidR="00D73FBF" w:rsidRPr="00F6709E">
        <w:rPr>
          <w:rFonts w:ascii="Arial Narrow" w:hAnsi="Arial Narrow"/>
          <w:lang w:eastAsia="en-US"/>
        </w:rPr>
        <w:t>.....</w:t>
      </w:r>
      <w:r w:rsidR="005265E2" w:rsidRPr="00F6709E">
        <w:rPr>
          <w:rFonts w:ascii="Arial Narrow" w:hAnsi="Arial Narrow"/>
          <w:lang w:eastAsia="en-US"/>
        </w:rPr>
        <w:t>........................</w:t>
      </w:r>
      <w:r w:rsidR="00B64A66" w:rsidRPr="00F6709E">
        <w:rPr>
          <w:rFonts w:ascii="Arial Narrow" w:hAnsi="Arial Narrow"/>
          <w:lang w:eastAsia="en-US"/>
        </w:rPr>
        <w:t>.</w:t>
      </w:r>
      <w:r w:rsidR="005265E2" w:rsidRPr="00F6709E">
        <w:rPr>
          <w:rFonts w:ascii="Arial Narrow" w:hAnsi="Arial Narrow"/>
          <w:lang w:eastAsia="en-US"/>
        </w:rPr>
        <w:t>.</w:t>
      </w:r>
      <w:r w:rsidR="00E86AF0">
        <w:rPr>
          <w:rFonts w:ascii="Arial Narrow" w:hAnsi="Arial Narrow"/>
          <w:lang w:eastAsia="en-US"/>
        </w:rPr>
        <w:t>2</w:t>
      </w:r>
      <w:r w:rsidR="008B7ADA">
        <w:rPr>
          <w:rFonts w:ascii="Arial Narrow" w:hAnsi="Arial Narrow"/>
          <w:lang w:eastAsia="en-US"/>
        </w:rPr>
        <w:t>7</w:t>
      </w:r>
    </w:p>
    <w:p w14:paraId="676271AA" w14:textId="3D320474" w:rsidR="00D86104" w:rsidRPr="00F6709E" w:rsidRDefault="007E598D" w:rsidP="00A33A1E">
      <w:pPr>
        <w:spacing w:before="0" w:after="0" w:line="240" w:lineRule="auto"/>
        <w:contextualSpacing/>
        <w:rPr>
          <w:rFonts w:ascii="Arial Narrow" w:hAnsi="Arial Narrow"/>
          <w:lang w:eastAsia="en-US"/>
        </w:rPr>
      </w:pPr>
      <w:r w:rsidRPr="00F6709E">
        <w:rPr>
          <w:rFonts w:ascii="Arial Narrow" w:hAnsi="Arial Narrow"/>
          <w:lang w:eastAsia="en-US"/>
        </w:rPr>
        <w:t>4.</w:t>
      </w:r>
      <w:r w:rsidR="00E86AF0">
        <w:rPr>
          <w:rFonts w:ascii="Arial Narrow" w:hAnsi="Arial Narrow"/>
          <w:lang w:eastAsia="en-US"/>
        </w:rPr>
        <w:t>7</w:t>
      </w:r>
      <w:r w:rsidRPr="00F6709E">
        <w:rPr>
          <w:rFonts w:ascii="Arial Narrow" w:hAnsi="Arial Narrow"/>
          <w:lang w:eastAsia="en-US"/>
        </w:rPr>
        <w:t xml:space="preserve"> </w:t>
      </w:r>
      <w:r w:rsidR="00D86104" w:rsidRPr="00F6709E">
        <w:rPr>
          <w:rFonts w:ascii="Arial Narrow" w:hAnsi="Arial Narrow"/>
          <w:lang w:eastAsia="en-US"/>
        </w:rPr>
        <w:t>The Social Wage</w:t>
      </w:r>
      <w:r w:rsidR="00D73FBF" w:rsidRPr="00F6709E">
        <w:rPr>
          <w:rFonts w:ascii="Arial Narrow" w:hAnsi="Arial Narrow"/>
          <w:lang w:eastAsia="en-US"/>
        </w:rPr>
        <w:t>......................................................................</w:t>
      </w:r>
      <w:r w:rsidR="00AB3039" w:rsidRPr="00F6709E">
        <w:rPr>
          <w:rFonts w:ascii="Arial Narrow" w:hAnsi="Arial Narrow"/>
          <w:lang w:eastAsia="en-US"/>
        </w:rPr>
        <w:t>..</w:t>
      </w:r>
      <w:r w:rsidR="00D73FBF" w:rsidRPr="00F6709E">
        <w:rPr>
          <w:rFonts w:ascii="Arial Narrow" w:hAnsi="Arial Narrow"/>
          <w:lang w:eastAsia="en-US"/>
        </w:rPr>
        <w:t>.............</w:t>
      </w:r>
      <w:r w:rsidR="00006CF4" w:rsidRPr="00F6709E">
        <w:rPr>
          <w:rFonts w:ascii="Arial Narrow" w:hAnsi="Arial Narrow"/>
          <w:lang w:eastAsia="en-US"/>
        </w:rPr>
        <w:t>.</w:t>
      </w:r>
      <w:r w:rsidR="00D73FBF" w:rsidRPr="00F6709E">
        <w:rPr>
          <w:rFonts w:ascii="Arial Narrow" w:hAnsi="Arial Narrow"/>
          <w:lang w:eastAsia="en-US"/>
        </w:rPr>
        <w:t>..........</w:t>
      </w:r>
      <w:r w:rsidR="0067049C" w:rsidRPr="00F6709E">
        <w:rPr>
          <w:rFonts w:ascii="Arial Narrow" w:hAnsi="Arial Narrow"/>
          <w:lang w:eastAsia="en-US"/>
        </w:rPr>
        <w:t>.</w:t>
      </w:r>
      <w:r w:rsidR="00D73FBF" w:rsidRPr="00F6709E">
        <w:rPr>
          <w:rFonts w:ascii="Arial Narrow" w:hAnsi="Arial Narrow"/>
          <w:lang w:eastAsia="en-US"/>
        </w:rPr>
        <w:t>.............</w:t>
      </w:r>
      <w:r w:rsidR="00006CF4" w:rsidRPr="00F6709E">
        <w:rPr>
          <w:rFonts w:ascii="Arial Narrow" w:hAnsi="Arial Narrow"/>
          <w:lang w:eastAsia="en-US"/>
        </w:rPr>
        <w:t>..........</w:t>
      </w:r>
      <w:r w:rsidR="005265E2" w:rsidRPr="00F6709E">
        <w:rPr>
          <w:rFonts w:ascii="Arial Narrow" w:hAnsi="Arial Narrow"/>
          <w:lang w:eastAsia="en-US"/>
        </w:rPr>
        <w:t>........</w:t>
      </w:r>
      <w:r w:rsidR="00B64A66" w:rsidRPr="00F6709E">
        <w:rPr>
          <w:rFonts w:ascii="Arial Narrow" w:hAnsi="Arial Narrow"/>
          <w:lang w:eastAsia="en-US"/>
        </w:rPr>
        <w:t>....................</w:t>
      </w:r>
      <w:r w:rsidR="005265E2" w:rsidRPr="00F6709E">
        <w:rPr>
          <w:rFonts w:ascii="Arial Narrow" w:hAnsi="Arial Narrow"/>
          <w:lang w:eastAsia="en-US"/>
        </w:rPr>
        <w:t>.</w:t>
      </w:r>
      <w:r w:rsidR="00E86AF0">
        <w:rPr>
          <w:rFonts w:ascii="Arial Narrow" w:hAnsi="Arial Narrow"/>
          <w:lang w:eastAsia="en-US"/>
        </w:rPr>
        <w:t>2</w:t>
      </w:r>
      <w:r w:rsidR="008B7ADA">
        <w:rPr>
          <w:rFonts w:ascii="Arial Narrow" w:hAnsi="Arial Narrow"/>
          <w:lang w:eastAsia="en-US"/>
        </w:rPr>
        <w:t>8</w:t>
      </w:r>
    </w:p>
    <w:p w14:paraId="4046434A" w14:textId="66264D7E" w:rsidR="00D86104" w:rsidRPr="00F6709E" w:rsidRDefault="007E598D" w:rsidP="00A33A1E">
      <w:pPr>
        <w:spacing w:before="0" w:after="0" w:line="240" w:lineRule="auto"/>
        <w:contextualSpacing/>
        <w:rPr>
          <w:rFonts w:ascii="Arial Narrow" w:hAnsi="Arial Narrow"/>
          <w:lang w:eastAsia="en-US"/>
        </w:rPr>
      </w:pPr>
      <w:r w:rsidRPr="00F6709E">
        <w:rPr>
          <w:rFonts w:ascii="Arial Narrow" w:hAnsi="Arial Narrow"/>
          <w:lang w:eastAsia="en-US"/>
        </w:rPr>
        <w:t>4.</w:t>
      </w:r>
      <w:r w:rsidR="00E86AF0">
        <w:rPr>
          <w:rFonts w:ascii="Arial Narrow" w:hAnsi="Arial Narrow"/>
          <w:lang w:eastAsia="en-US"/>
        </w:rPr>
        <w:t>8</w:t>
      </w:r>
      <w:r w:rsidRPr="00F6709E">
        <w:rPr>
          <w:rFonts w:ascii="Arial Narrow" w:hAnsi="Arial Narrow"/>
          <w:lang w:eastAsia="en-US"/>
        </w:rPr>
        <w:t xml:space="preserve"> </w:t>
      </w:r>
      <w:r w:rsidR="00D86104" w:rsidRPr="00F6709E">
        <w:rPr>
          <w:rFonts w:ascii="Arial Narrow" w:hAnsi="Arial Narrow"/>
          <w:lang w:eastAsia="en-US"/>
        </w:rPr>
        <w:t>Crime and Corruption</w:t>
      </w:r>
      <w:r w:rsidR="00D73FBF" w:rsidRPr="00F6709E">
        <w:rPr>
          <w:rFonts w:ascii="Arial Narrow" w:hAnsi="Arial Narrow"/>
          <w:lang w:eastAsia="en-US"/>
        </w:rPr>
        <w:t>.............</w:t>
      </w:r>
      <w:r w:rsidR="00AB3039" w:rsidRPr="00F6709E">
        <w:rPr>
          <w:rFonts w:ascii="Arial Narrow" w:hAnsi="Arial Narrow"/>
          <w:lang w:eastAsia="en-US"/>
        </w:rPr>
        <w:t>........</w:t>
      </w:r>
      <w:r w:rsidR="00D73FBF" w:rsidRPr="00F6709E">
        <w:rPr>
          <w:rFonts w:ascii="Arial Narrow" w:hAnsi="Arial Narrow"/>
          <w:lang w:eastAsia="en-US"/>
        </w:rPr>
        <w:t>.........................................................</w:t>
      </w:r>
      <w:r w:rsidR="00006CF4" w:rsidRPr="00F6709E">
        <w:rPr>
          <w:rFonts w:ascii="Arial Narrow" w:hAnsi="Arial Narrow"/>
          <w:lang w:eastAsia="en-US"/>
        </w:rPr>
        <w:t>.</w:t>
      </w:r>
      <w:r w:rsidR="00D73FBF" w:rsidRPr="00F6709E">
        <w:rPr>
          <w:rFonts w:ascii="Arial Narrow" w:hAnsi="Arial Narrow"/>
          <w:lang w:eastAsia="en-US"/>
        </w:rPr>
        <w:t>..........</w:t>
      </w:r>
      <w:r w:rsidR="0067049C" w:rsidRPr="00F6709E">
        <w:rPr>
          <w:rFonts w:ascii="Arial Narrow" w:hAnsi="Arial Narrow"/>
          <w:lang w:eastAsia="en-US"/>
        </w:rPr>
        <w:t>.</w:t>
      </w:r>
      <w:r w:rsidR="00D73FBF" w:rsidRPr="00F6709E">
        <w:rPr>
          <w:rFonts w:ascii="Arial Narrow" w:hAnsi="Arial Narrow"/>
          <w:lang w:eastAsia="en-US"/>
        </w:rPr>
        <w:t>......................</w:t>
      </w:r>
      <w:r w:rsidR="005265E2" w:rsidRPr="00F6709E">
        <w:rPr>
          <w:rFonts w:ascii="Arial Narrow" w:hAnsi="Arial Narrow"/>
          <w:lang w:eastAsia="en-US"/>
        </w:rPr>
        <w:t>.........</w:t>
      </w:r>
      <w:r w:rsidR="00B64A66" w:rsidRPr="00F6709E">
        <w:rPr>
          <w:rFonts w:ascii="Arial Narrow" w:hAnsi="Arial Narrow"/>
          <w:lang w:eastAsia="en-US"/>
        </w:rPr>
        <w:t>.....................</w:t>
      </w:r>
      <w:r w:rsidR="00E86AF0">
        <w:rPr>
          <w:rFonts w:ascii="Arial Narrow" w:hAnsi="Arial Narrow"/>
          <w:lang w:eastAsia="en-US"/>
        </w:rPr>
        <w:t>2</w:t>
      </w:r>
      <w:r w:rsidR="008B7ADA">
        <w:rPr>
          <w:rFonts w:ascii="Arial Narrow" w:hAnsi="Arial Narrow"/>
          <w:lang w:eastAsia="en-US"/>
        </w:rPr>
        <w:t>9</w:t>
      </w:r>
    </w:p>
    <w:p w14:paraId="6F1077C7" w14:textId="1D1E9142" w:rsidR="00C07532" w:rsidRPr="00F6709E" w:rsidRDefault="007E598D" w:rsidP="00A33A1E">
      <w:pPr>
        <w:spacing w:before="0" w:after="0" w:line="240" w:lineRule="auto"/>
        <w:contextualSpacing/>
        <w:rPr>
          <w:rFonts w:ascii="Arial Narrow" w:hAnsi="Arial Narrow"/>
          <w:lang w:eastAsia="en-US"/>
        </w:rPr>
      </w:pPr>
      <w:r w:rsidRPr="00F6709E">
        <w:rPr>
          <w:rFonts w:ascii="Arial Narrow" w:hAnsi="Arial Narrow"/>
          <w:lang w:eastAsia="en-US"/>
        </w:rPr>
        <w:t>4</w:t>
      </w:r>
      <w:r w:rsidR="00C07532" w:rsidRPr="00F6709E">
        <w:rPr>
          <w:rFonts w:ascii="Arial Narrow" w:hAnsi="Arial Narrow"/>
          <w:lang w:eastAsia="en-US"/>
        </w:rPr>
        <w:t>.</w:t>
      </w:r>
      <w:r w:rsidR="00E86AF0">
        <w:rPr>
          <w:rFonts w:ascii="Arial Narrow" w:hAnsi="Arial Narrow"/>
          <w:lang w:eastAsia="en-US"/>
        </w:rPr>
        <w:t>8</w:t>
      </w:r>
      <w:r w:rsidR="00CE63D1" w:rsidRPr="00F6709E">
        <w:rPr>
          <w:rFonts w:ascii="Arial Narrow" w:hAnsi="Arial Narrow"/>
          <w:lang w:eastAsia="en-US"/>
        </w:rPr>
        <w:t>.</w:t>
      </w:r>
      <w:r w:rsidR="00C07532" w:rsidRPr="00F6709E">
        <w:rPr>
          <w:rFonts w:ascii="Arial Narrow" w:hAnsi="Arial Narrow"/>
          <w:lang w:eastAsia="en-US"/>
        </w:rPr>
        <w:t>1</w:t>
      </w:r>
      <w:r w:rsidR="005265E2" w:rsidRPr="00F6709E">
        <w:rPr>
          <w:rFonts w:ascii="Arial Narrow" w:hAnsi="Arial Narrow"/>
          <w:lang w:eastAsia="en-US"/>
        </w:rPr>
        <w:t xml:space="preserve"> </w:t>
      </w:r>
      <w:r w:rsidR="00C07532" w:rsidRPr="00F6709E">
        <w:rPr>
          <w:rFonts w:ascii="Arial Narrow" w:hAnsi="Arial Narrow"/>
          <w:lang w:eastAsia="en-US"/>
        </w:rPr>
        <w:t>Violence...........</w:t>
      </w:r>
      <w:r w:rsidR="00CE63D1" w:rsidRPr="00F6709E">
        <w:rPr>
          <w:rFonts w:ascii="Arial Narrow" w:hAnsi="Arial Narrow"/>
          <w:lang w:eastAsia="en-US"/>
        </w:rPr>
        <w:t>.</w:t>
      </w:r>
      <w:r w:rsidR="00C07532" w:rsidRPr="00F6709E">
        <w:rPr>
          <w:rFonts w:ascii="Arial Narrow" w:hAnsi="Arial Narrow"/>
          <w:lang w:eastAsia="en-US"/>
        </w:rPr>
        <w:t>........................................................................</w:t>
      </w:r>
      <w:r w:rsidR="002B0864" w:rsidRPr="00F6709E">
        <w:rPr>
          <w:rFonts w:ascii="Arial Narrow" w:hAnsi="Arial Narrow"/>
          <w:lang w:eastAsia="en-US"/>
        </w:rPr>
        <w:t>.</w:t>
      </w:r>
      <w:r w:rsidR="00C07532" w:rsidRPr="00F6709E">
        <w:rPr>
          <w:rFonts w:ascii="Arial Narrow" w:hAnsi="Arial Narrow"/>
          <w:lang w:eastAsia="en-US"/>
        </w:rPr>
        <w:t>.................................................................</w:t>
      </w:r>
      <w:r w:rsidR="005265E2" w:rsidRPr="00F6709E">
        <w:rPr>
          <w:rFonts w:ascii="Arial Narrow" w:hAnsi="Arial Narrow"/>
          <w:lang w:eastAsia="en-US"/>
        </w:rPr>
        <w:t>.........</w:t>
      </w:r>
      <w:r w:rsidR="00B64A66" w:rsidRPr="00F6709E">
        <w:rPr>
          <w:rFonts w:ascii="Arial Narrow" w:hAnsi="Arial Narrow"/>
          <w:lang w:eastAsia="en-US"/>
        </w:rPr>
        <w:t>.</w:t>
      </w:r>
      <w:r w:rsidR="00E86AF0">
        <w:rPr>
          <w:rFonts w:ascii="Arial Narrow" w:hAnsi="Arial Narrow"/>
          <w:lang w:eastAsia="en-US"/>
        </w:rPr>
        <w:t>2</w:t>
      </w:r>
      <w:r w:rsidR="008B7ADA">
        <w:rPr>
          <w:rFonts w:ascii="Arial Narrow" w:hAnsi="Arial Narrow"/>
          <w:lang w:eastAsia="en-US"/>
        </w:rPr>
        <w:t>9</w:t>
      </w:r>
    </w:p>
    <w:p w14:paraId="13D8780A" w14:textId="692EAECB" w:rsidR="00C07532" w:rsidRPr="00F6709E" w:rsidRDefault="007E598D" w:rsidP="00B64A66">
      <w:pPr>
        <w:spacing w:before="0" w:after="0" w:line="240" w:lineRule="auto"/>
        <w:contextualSpacing/>
        <w:jc w:val="left"/>
        <w:rPr>
          <w:rFonts w:ascii="Arial Narrow" w:hAnsi="Arial Narrow"/>
          <w:lang w:eastAsia="en-US"/>
        </w:rPr>
      </w:pPr>
      <w:r w:rsidRPr="00F6709E">
        <w:rPr>
          <w:rFonts w:ascii="Arial Narrow" w:hAnsi="Arial Narrow"/>
          <w:lang w:eastAsia="en-US"/>
        </w:rPr>
        <w:t>4</w:t>
      </w:r>
      <w:r w:rsidR="00C07532" w:rsidRPr="00F6709E">
        <w:rPr>
          <w:rFonts w:ascii="Arial Narrow" w:hAnsi="Arial Narrow"/>
          <w:lang w:eastAsia="en-US"/>
        </w:rPr>
        <w:t>.</w:t>
      </w:r>
      <w:r w:rsidR="00E86AF0">
        <w:rPr>
          <w:rFonts w:ascii="Arial Narrow" w:hAnsi="Arial Narrow"/>
          <w:lang w:eastAsia="en-US"/>
        </w:rPr>
        <w:t>8</w:t>
      </w:r>
      <w:r w:rsidR="00CE63D1" w:rsidRPr="00F6709E">
        <w:rPr>
          <w:rFonts w:ascii="Arial Narrow" w:hAnsi="Arial Narrow"/>
          <w:lang w:eastAsia="en-US"/>
        </w:rPr>
        <w:t>.</w:t>
      </w:r>
      <w:r w:rsidR="00C07532" w:rsidRPr="00F6709E">
        <w:rPr>
          <w:rFonts w:ascii="Arial Narrow" w:hAnsi="Arial Narrow"/>
          <w:lang w:eastAsia="en-US"/>
        </w:rPr>
        <w:t>2</w:t>
      </w:r>
      <w:r w:rsidR="005265E2" w:rsidRPr="00F6709E">
        <w:rPr>
          <w:rFonts w:ascii="Arial Narrow" w:hAnsi="Arial Narrow"/>
          <w:lang w:eastAsia="en-US"/>
        </w:rPr>
        <w:t xml:space="preserve"> </w:t>
      </w:r>
      <w:r w:rsidR="00C07532" w:rsidRPr="00F6709E">
        <w:rPr>
          <w:rFonts w:ascii="Arial Narrow" w:hAnsi="Arial Narrow"/>
          <w:lang w:eastAsia="en-US"/>
        </w:rPr>
        <w:t>Corruption and State Capture..................................................</w:t>
      </w:r>
      <w:r w:rsidR="00B64A66" w:rsidRPr="00F6709E">
        <w:rPr>
          <w:rFonts w:ascii="Arial Narrow" w:hAnsi="Arial Narrow"/>
          <w:lang w:eastAsia="en-US"/>
        </w:rPr>
        <w:t>......</w:t>
      </w:r>
      <w:r w:rsidR="00C07532" w:rsidRPr="00F6709E">
        <w:rPr>
          <w:rFonts w:ascii="Arial Narrow" w:hAnsi="Arial Narrow"/>
          <w:lang w:eastAsia="en-US"/>
        </w:rPr>
        <w:t>.......................................................</w:t>
      </w:r>
      <w:r w:rsidR="005265E2" w:rsidRPr="00F6709E">
        <w:rPr>
          <w:rFonts w:ascii="Arial Narrow" w:hAnsi="Arial Narrow"/>
          <w:lang w:eastAsia="en-US"/>
        </w:rPr>
        <w:t>...............</w:t>
      </w:r>
      <w:r w:rsidR="00E86AF0">
        <w:rPr>
          <w:rFonts w:ascii="Arial Narrow" w:hAnsi="Arial Narrow"/>
          <w:lang w:eastAsia="en-US"/>
        </w:rPr>
        <w:t>3</w:t>
      </w:r>
      <w:r w:rsidR="008B7ADA">
        <w:rPr>
          <w:rFonts w:ascii="Arial Narrow" w:hAnsi="Arial Narrow"/>
          <w:lang w:eastAsia="en-US"/>
        </w:rPr>
        <w:t>1</w:t>
      </w:r>
    </w:p>
    <w:p w14:paraId="1F865B0A" w14:textId="48BF46EB" w:rsidR="002B0864" w:rsidRPr="00F6709E" w:rsidRDefault="00CE63D1" w:rsidP="00B64A66">
      <w:pPr>
        <w:spacing w:before="0" w:after="0" w:line="240" w:lineRule="auto"/>
        <w:contextualSpacing/>
        <w:jc w:val="left"/>
        <w:rPr>
          <w:rFonts w:ascii="Arial Narrow" w:hAnsi="Arial Narrow"/>
          <w:lang w:eastAsia="en-US"/>
        </w:rPr>
      </w:pPr>
      <w:r w:rsidRPr="00F6709E">
        <w:rPr>
          <w:rFonts w:ascii="Arial Narrow" w:hAnsi="Arial Narrow"/>
          <w:lang w:eastAsia="en-US"/>
        </w:rPr>
        <w:t>4</w:t>
      </w:r>
      <w:r w:rsidR="002B0864" w:rsidRPr="00F6709E">
        <w:rPr>
          <w:rFonts w:ascii="Arial Narrow" w:hAnsi="Arial Narrow"/>
          <w:lang w:eastAsia="en-US"/>
        </w:rPr>
        <w:t>.</w:t>
      </w:r>
      <w:r w:rsidR="00E86AF0">
        <w:rPr>
          <w:rFonts w:ascii="Arial Narrow" w:hAnsi="Arial Narrow"/>
          <w:lang w:eastAsia="en-US"/>
        </w:rPr>
        <w:t>8</w:t>
      </w:r>
      <w:r w:rsidRPr="00F6709E">
        <w:rPr>
          <w:rFonts w:ascii="Arial Narrow" w:hAnsi="Arial Narrow"/>
          <w:lang w:eastAsia="en-US"/>
        </w:rPr>
        <w:t>.</w:t>
      </w:r>
      <w:r w:rsidR="002B0864" w:rsidRPr="00F6709E">
        <w:rPr>
          <w:rFonts w:ascii="Arial Narrow" w:hAnsi="Arial Narrow"/>
          <w:lang w:eastAsia="en-US"/>
        </w:rPr>
        <w:t>3</w:t>
      </w:r>
      <w:r w:rsidR="005265E2" w:rsidRPr="00F6709E">
        <w:rPr>
          <w:rFonts w:ascii="Arial Narrow" w:hAnsi="Arial Narrow"/>
          <w:lang w:eastAsia="en-US"/>
        </w:rPr>
        <w:t xml:space="preserve"> </w:t>
      </w:r>
      <w:r w:rsidR="002B0864" w:rsidRPr="00F6709E">
        <w:rPr>
          <w:rFonts w:ascii="Arial Narrow" w:hAnsi="Arial Narrow"/>
          <w:lang w:eastAsia="en-US"/>
        </w:rPr>
        <w:t>Extortion-</w:t>
      </w:r>
      <w:r w:rsidR="00C74CAA" w:rsidRPr="00F6709E">
        <w:rPr>
          <w:rFonts w:ascii="Arial Narrow" w:hAnsi="Arial Narrow"/>
          <w:lang w:eastAsia="en-US"/>
        </w:rPr>
        <w:t>economies</w:t>
      </w:r>
      <w:r w:rsidR="002B0864" w:rsidRPr="00F6709E">
        <w:rPr>
          <w:rFonts w:ascii="Arial Narrow" w:hAnsi="Arial Narrow"/>
          <w:lang w:eastAsia="en-US"/>
        </w:rPr>
        <w:t xml:space="preserve"> and Economic Sabotage.....</w:t>
      </w:r>
      <w:r w:rsidRPr="00F6709E">
        <w:rPr>
          <w:rFonts w:ascii="Arial Narrow" w:hAnsi="Arial Narrow"/>
          <w:lang w:eastAsia="en-US"/>
        </w:rPr>
        <w:t>.</w:t>
      </w:r>
      <w:r w:rsidR="002B0864" w:rsidRPr="00F6709E">
        <w:rPr>
          <w:rFonts w:ascii="Arial Narrow" w:hAnsi="Arial Narrow"/>
          <w:lang w:eastAsia="en-US"/>
        </w:rPr>
        <w:t>......................................................................</w:t>
      </w:r>
      <w:r w:rsidR="005975B4">
        <w:rPr>
          <w:rFonts w:ascii="Arial Narrow" w:hAnsi="Arial Narrow"/>
          <w:lang w:eastAsia="en-US"/>
        </w:rPr>
        <w:t>.</w:t>
      </w:r>
      <w:r w:rsidR="002B0864" w:rsidRPr="00F6709E">
        <w:rPr>
          <w:rFonts w:ascii="Arial Narrow" w:hAnsi="Arial Narrow"/>
          <w:lang w:eastAsia="en-US"/>
        </w:rPr>
        <w:t>........</w:t>
      </w:r>
      <w:r w:rsidR="005265E2" w:rsidRPr="00F6709E">
        <w:rPr>
          <w:rFonts w:ascii="Arial Narrow" w:hAnsi="Arial Narrow"/>
          <w:lang w:eastAsia="en-US"/>
        </w:rPr>
        <w:t>...............</w:t>
      </w:r>
      <w:r w:rsidR="002B0864" w:rsidRPr="00F6709E">
        <w:rPr>
          <w:rFonts w:ascii="Arial Narrow" w:hAnsi="Arial Narrow"/>
          <w:lang w:eastAsia="en-US"/>
        </w:rPr>
        <w:t>3</w:t>
      </w:r>
      <w:r w:rsidR="008B7ADA">
        <w:rPr>
          <w:rFonts w:ascii="Arial Narrow" w:hAnsi="Arial Narrow"/>
          <w:lang w:eastAsia="en-US"/>
        </w:rPr>
        <w:t>3</w:t>
      </w:r>
    </w:p>
    <w:p w14:paraId="0E86B84D" w14:textId="77777777" w:rsidR="00CE63D1" w:rsidRPr="00F6709E" w:rsidRDefault="00CE63D1" w:rsidP="00B64A66">
      <w:pPr>
        <w:spacing w:before="0" w:after="0" w:line="240" w:lineRule="auto"/>
        <w:contextualSpacing/>
        <w:jc w:val="left"/>
        <w:rPr>
          <w:rFonts w:ascii="Arial Narrow" w:hAnsi="Arial Narrow"/>
          <w:b/>
          <w:bCs/>
          <w:lang w:eastAsia="en-US"/>
        </w:rPr>
      </w:pPr>
    </w:p>
    <w:p w14:paraId="21BF5A5F" w14:textId="2A916773" w:rsidR="00D86104" w:rsidRPr="00F6709E" w:rsidRDefault="007E598D" w:rsidP="00B64A66">
      <w:pPr>
        <w:spacing w:before="0" w:after="0" w:line="240" w:lineRule="auto"/>
        <w:contextualSpacing/>
        <w:jc w:val="left"/>
        <w:rPr>
          <w:rFonts w:ascii="Arial Narrow" w:hAnsi="Arial Narrow"/>
          <w:b/>
          <w:bCs/>
          <w:lang w:eastAsia="en-US"/>
        </w:rPr>
      </w:pPr>
      <w:r w:rsidRPr="00F6709E">
        <w:rPr>
          <w:rFonts w:ascii="Arial Narrow" w:hAnsi="Arial Narrow"/>
          <w:b/>
          <w:bCs/>
          <w:lang w:eastAsia="en-US"/>
        </w:rPr>
        <w:t xml:space="preserve">5. </w:t>
      </w:r>
      <w:r w:rsidR="00D86104" w:rsidRPr="00F6709E">
        <w:rPr>
          <w:rFonts w:ascii="Arial Narrow" w:hAnsi="Arial Narrow"/>
          <w:b/>
          <w:bCs/>
          <w:lang w:eastAsia="en-US"/>
        </w:rPr>
        <w:t>The Infrastructure Deficit</w:t>
      </w:r>
      <w:r w:rsidR="00D73FBF" w:rsidRPr="00F6709E">
        <w:rPr>
          <w:rFonts w:ascii="Arial Narrow" w:hAnsi="Arial Narrow"/>
          <w:b/>
          <w:bCs/>
          <w:lang w:eastAsia="en-US"/>
        </w:rPr>
        <w:t>.....</w:t>
      </w:r>
      <w:r w:rsidR="00B64A66" w:rsidRPr="00F6709E">
        <w:rPr>
          <w:rFonts w:ascii="Arial Narrow" w:hAnsi="Arial Narrow"/>
          <w:b/>
          <w:bCs/>
          <w:lang w:eastAsia="en-US"/>
        </w:rPr>
        <w:t>.....................</w:t>
      </w:r>
      <w:r w:rsidR="00D73FBF" w:rsidRPr="00F6709E">
        <w:rPr>
          <w:rFonts w:ascii="Arial Narrow" w:hAnsi="Arial Narrow"/>
          <w:b/>
          <w:bCs/>
          <w:lang w:eastAsia="en-US"/>
        </w:rPr>
        <w:t>..........</w:t>
      </w:r>
      <w:r w:rsidR="00AB3039" w:rsidRPr="00F6709E">
        <w:rPr>
          <w:rFonts w:ascii="Arial Narrow" w:hAnsi="Arial Narrow"/>
          <w:b/>
          <w:bCs/>
          <w:lang w:eastAsia="en-US"/>
        </w:rPr>
        <w:t>..........</w:t>
      </w:r>
      <w:r w:rsidR="00D73FBF" w:rsidRPr="00F6709E">
        <w:rPr>
          <w:rFonts w:ascii="Arial Narrow" w:hAnsi="Arial Narrow"/>
          <w:b/>
          <w:bCs/>
          <w:lang w:eastAsia="en-US"/>
        </w:rPr>
        <w:t>...............................................</w:t>
      </w:r>
      <w:r w:rsidR="00006CF4" w:rsidRPr="00F6709E">
        <w:rPr>
          <w:rFonts w:ascii="Arial Narrow" w:hAnsi="Arial Narrow"/>
          <w:b/>
          <w:bCs/>
          <w:lang w:eastAsia="en-US"/>
        </w:rPr>
        <w:t>.</w:t>
      </w:r>
      <w:r w:rsidR="00D73FBF" w:rsidRPr="00F6709E">
        <w:rPr>
          <w:rFonts w:ascii="Arial Narrow" w:hAnsi="Arial Narrow"/>
          <w:b/>
          <w:bCs/>
          <w:lang w:eastAsia="en-US"/>
        </w:rPr>
        <w:t>..........</w:t>
      </w:r>
      <w:r w:rsidR="0067049C" w:rsidRPr="00F6709E">
        <w:rPr>
          <w:rFonts w:ascii="Arial Narrow" w:hAnsi="Arial Narrow"/>
          <w:b/>
          <w:bCs/>
          <w:lang w:eastAsia="en-US"/>
        </w:rPr>
        <w:t>.</w:t>
      </w:r>
      <w:r w:rsidR="00D73FBF" w:rsidRPr="00F6709E">
        <w:rPr>
          <w:rFonts w:ascii="Arial Narrow" w:hAnsi="Arial Narrow"/>
          <w:b/>
          <w:bCs/>
          <w:lang w:eastAsia="en-US"/>
        </w:rPr>
        <w:t>.....................</w:t>
      </w:r>
      <w:r w:rsidR="005265E2" w:rsidRPr="00F6709E">
        <w:rPr>
          <w:rFonts w:ascii="Arial Narrow" w:hAnsi="Arial Narrow"/>
          <w:b/>
          <w:bCs/>
          <w:lang w:eastAsia="en-US"/>
        </w:rPr>
        <w:t>.........</w:t>
      </w:r>
      <w:r w:rsidR="00E86AF0">
        <w:rPr>
          <w:rFonts w:ascii="Arial Narrow" w:hAnsi="Arial Narrow"/>
          <w:b/>
          <w:bCs/>
          <w:lang w:eastAsia="en-US"/>
        </w:rPr>
        <w:t>3</w:t>
      </w:r>
      <w:r w:rsidR="008B7ADA">
        <w:rPr>
          <w:rFonts w:ascii="Arial Narrow" w:hAnsi="Arial Narrow"/>
          <w:b/>
          <w:bCs/>
          <w:lang w:eastAsia="en-US"/>
        </w:rPr>
        <w:t>4</w:t>
      </w:r>
    </w:p>
    <w:p w14:paraId="040042D6" w14:textId="07CA1D14" w:rsidR="00D86104" w:rsidRPr="00F6709E" w:rsidRDefault="007E598D" w:rsidP="00B64A66">
      <w:pPr>
        <w:spacing w:before="0" w:after="0" w:line="240" w:lineRule="auto"/>
        <w:contextualSpacing/>
        <w:jc w:val="left"/>
        <w:rPr>
          <w:rFonts w:ascii="Arial Narrow" w:hAnsi="Arial Narrow"/>
          <w:lang w:eastAsia="en-US"/>
        </w:rPr>
      </w:pPr>
      <w:r w:rsidRPr="00F6709E">
        <w:rPr>
          <w:rFonts w:ascii="Arial Narrow" w:hAnsi="Arial Narrow"/>
          <w:lang w:eastAsia="en-US"/>
        </w:rPr>
        <w:t>5</w:t>
      </w:r>
      <w:r w:rsidR="00D86104" w:rsidRPr="00F6709E">
        <w:rPr>
          <w:rFonts w:ascii="Arial Narrow" w:hAnsi="Arial Narrow"/>
          <w:lang w:eastAsia="en-US"/>
        </w:rPr>
        <w:t>.1</w:t>
      </w:r>
      <w:r w:rsidR="005265E2" w:rsidRPr="00F6709E">
        <w:rPr>
          <w:rFonts w:ascii="Arial Narrow" w:hAnsi="Arial Narrow"/>
          <w:lang w:eastAsia="en-US"/>
        </w:rPr>
        <w:t xml:space="preserve"> </w:t>
      </w:r>
      <w:r w:rsidR="00D86104" w:rsidRPr="00F6709E">
        <w:rPr>
          <w:rFonts w:ascii="Arial Narrow" w:hAnsi="Arial Narrow"/>
          <w:lang w:eastAsia="en-US"/>
        </w:rPr>
        <w:t xml:space="preserve">State </w:t>
      </w:r>
      <w:r w:rsidR="006E658E" w:rsidRPr="00F6709E">
        <w:rPr>
          <w:rFonts w:ascii="Arial Narrow" w:hAnsi="Arial Narrow"/>
          <w:lang w:eastAsia="en-US"/>
        </w:rPr>
        <w:t>I</w:t>
      </w:r>
      <w:r w:rsidR="00D86104" w:rsidRPr="00F6709E">
        <w:rPr>
          <w:rFonts w:ascii="Arial Narrow" w:hAnsi="Arial Narrow"/>
          <w:lang w:eastAsia="en-US"/>
        </w:rPr>
        <w:t xml:space="preserve">nfrastructure </w:t>
      </w:r>
      <w:r w:rsidR="006E658E" w:rsidRPr="00F6709E">
        <w:rPr>
          <w:rFonts w:ascii="Arial Narrow" w:hAnsi="Arial Narrow"/>
          <w:lang w:eastAsia="en-US"/>
        </w:rPr>
        <w:t>S</w:t>
      </w:r>
      <w:r w:rsidR="00D86104" w:rsidRPr="00F6709E">
        <w:rPr>
          <w:rFonts w:ascii="Arial Narrow" w:hAnsi="Arial Narrow"/>
          <w:lang w:eastAsia="en-US"/>
        </w:rPr>
        <w:t>pending</w:t>
      </w:r>
      <w:r w:rsidR="00D73FBF" w:rsidRPr="00F6709E">
        <w:rPr>
          <w:rFonts w:ascii="Arial Narrow" w:hAnsi="Arial Narrow"/>
          <w:lang w:eastAsia="en-US"/>
        </w:rPr>
        <w:t>..........................................</w:t>
      </w:r>
      <w:r w:rsidR="00B64A66" w:rsidRPr="00F6709E">
        <w:rPr>
          <w:rFonts w:ascii="Arial Narrow" w:hAnsi="Arial Narrow"/>
          <w:lang w:eastAsia="en-US"/>
        </w:rPr>
        <w:t>.............</w:t>
      </w:r>
      <w:r w:rsidR="00D73FBF" w:rsidRPr="00F6709E">
        <w:rPr>
          <w:rFonts w:ascii="Arial Narrow" w:hAnsi="Arial Narrow"/>
          <w:lang w:eastAsia="en-US"/>
        </w:rPr>
        <w:t>................</w:t>
      </w:r>
      <w:r w:rsidR="00006CF4" w:rsidRPr="00F6709E">
        <w:rPr>
          <w:rFonts w:ascii="Arial Narrow" w:hAnsi="Arial Narrow"/>
          <w:lang w:eastAsia="en-US"/>
        </w:rPr>
        <w:t>.</w:t>
      </w:r>
      <w:r w:rsidR="00D73FBF" w:rsidRPr="00F6709E">
        <w:rPr>
          <w:rFonts w:ascii="Arial Narrow" w:hAnsi="Arial Narrow"/>
          <w:lang w:eastAsia="en-US"/>
        </w:rPr>
        <w:t>............</w:t>
      </w:r>
      <w:r w:rsidR="0067049C" w:rsidRPr="00F6709E">
        <w:rPr>
          <w:rFonts w:ascii="Arial Narrow" w:hAnsi="Arial Narrow"/>
          <w:lang w:eastAsia="en-US"/>
        </w:rPr>
        <w:t>....</w:t>
      </w:r>
      <w:r w:rsidR="00D73FBF" w:rsidRPr="00F6709E">
        <w:rPr>
          <w:rFonts w:ascii="Arial Narrow" w:hAnsi="Arial Narrow"/>
          <w:lang w:eastAsia="en-US"/>
        </w:rPr>
        <w:t>.............</w:t>
      </w:r>
      <w:r w:rsidR="00006CF4" w:rsidRPr="00F6709E">
        <w:rPr>
          <w:rFonts w:ascii="Arial Narrow" w:hAnsi="Arial Narrow"/>
          <w:lang w:eastAsia="en-US"/>
        </w:rPr>
        <w:t>.....</w:t>
      </w:r>
      <w:r w:rsidR="005265E2" w:rsidRPr="00F6709E">
        <w:rPr>
          <w:rFonts w:ascii="Arial Narrow" w:hAnsi="Arial Narrow"/>
          <w:lang w:eastAsia="en-US"/>
        </w:rPr>
        <w:t>.......................</w:t>
      </w:r>
      <w:r w:rsidR="00E86AF0">
        <w:rPr>
          <w:rFonts w:ascii="Arial Narrow" w:hAnsi="Arial Narrow"/>
          <w:lang w:eastAsia="en-US"/>
        </w:rPr>
        <w:t>3</w:t>
      </w:r>
      <w:r w:rsidR="008B7ADA">
        <w:rPr>
          <w:rFonts w:ascii="Arial Narrow" w:hAnsi="Arial Narrow"/>
          <w:lang w:eastAsia="en-US"/>
        </w:rPr>
        <w:t>4</w:t>
      </w:r>
    </w:p>
    <w:p w14:paraId="70D48E5F" w14:textId="3BDE7FA5" w:rsidR="00D86104" w:rsidRPr="00F6709E" w:rsidRDefault="007E598D" w:rsidP="00B64A66">
      <w:pPr>
        <w:spacing w:before="0" w:after="0" w:line="240" w:lineRule="auto"/>
        <w:contextualSpacing/>
        <w:jc w:val="left"/>
        <w:rPr>
          <w:rFonts w:ascii="Arial Narrow" w:hAnsi="Arial Narrow"/>
          <w:lang w:eastAsia="en-US"/>
        </w:rPr>
      </w:pPr>
      <w:r w:rsidRPr="00F6709E">
        <w:rPr>
          <w:rFonts w:ascii="Arial Narrow" w:hAnsi="Arial Narrow"/>
          <w:lang w:eastAsia="en-US"/>
        </w:rPr>
        <w:t>5</w:t>
      </w:r>
      <w:r w:rsidR="00D86104" w:rsidRPr="00F6709E">
        <w:rPr>
          <w:rFonts w:ascii="Arial Narrow" w:hAnsi="Arial Narrow"/>
          <w:lang w:eastAsia="en-US"/>
        </w:rPr>
        <w:t>.2</w:t>
      </w:r>
      <w:r w:rsidR="005265E2" w:rsidRPr="00F6709E">
        <w:rPr>
          <w:rFonts w:ascii="Arial Narrow" w:hAnsi="Arial Narrow"/>
          <w:lang w:eastAsia="en-US"/>
        </w:rPr>
        <w:t xml:space="preserve"> </w:t>
      </w:r>
      <w:r w:rsidR="00D86104" w:rsidRPr="00F6709E">
        <w:rPr>
          <w:rFonts w:ascii="Arial Narrow" w:hAnsi="Arial Narrow"/>
          <w:lang w:eastAsia="en-US"/>
        </w:rPr>
        <w:t>Electricity</w:t>
      </w:r>
      <w:r w:rsidR="00D73FBF" w:rsidRPr="00F6709E">
        <w:rPr>
          <w:rFonts w:ascii="Arial Narrow" w:hAnsi="Arial Narrow"/>
          <w:lang w:eastAsia="en-US"/>
        </w:rPr>
        <w:t>............................................................................................</w:t>
      </w:r>
      <w:r w:rsidR="00B64A66" w:rsidRPr="00F6709E">
        <w:rPr>
          <w:rFonts w:ascii="Arial Narrow" w:hAnsi="Arial Narrow"/>
          <w:lang w:eastAsia="en-US"/>
        </w:rPr>
        <w:t>.................</w:t>
      </w:r>
      <w:r w:rsidR="00D73FBF" w:rsidRPr="00F6709E">
        <w:rPr>
          <w:rFonts w:ascii="Arial Narrow" w:hAnsi="Arial Narrow"/>
          <w:lang w:eastAsia="en-US"/>
        </w:rPr>
        <w:t>.........</w:t>
      </w:r>
      <w:r w:rsidR="00006CF4" w:rsidRPr="00F6709E">
        <w:rPr>
          <w:rFonts w:ascii="Arial Narrow" w:hAnsi="Arial Narrow"/>
          <w:lang w:eastAsia="en-US"/>
        </w:rPr>
        <w:t>...................</w:t>
      </w:r>
      <w:r w:rsidR="005265E2" w:rsidRPr="00F6709E">
        <w:rPr>
          <w:rFonts w:ascii="Arial Narrow" w:hAnsi="Arial Narrow"/>
          <w:lang w:eastAsia="en-US"/>
        </w:rPr>
        <w:t>.......................</w:t>
      </w:r>
      <w:r w:rsidR="00E86AF0">
        <w:rPr>
          <w:rFonts w:ascii="Arial Narrow" w:hAnsi="Arial Narrow"/>
          <w:lang w:eastAsia="en-US"/>
        </w:rPr>
        <w:t>.3</w:t>
      </w:r>
      <w:r w:rsidR="008B7ADA">
        <w:rPr>
          <w:rFonts w:ascii="Arial Narrow" w:hAnsi="Arial Narrow"/>
          <w:lang w:eastAsia="en-US"/>
        </w:rPr>
        <w:t>6</w:t>
      </w:r>
    </w:p>
    <w:p w14:paraId="232A6B01" w14:textId="11B06CFD" w:rsidR="00D86104" w:rsidRPr="00F6709E" w:rsidRDefault="007E598D" w:rsidP="00B64A66">
      <w:pPr>
        <w:spacing w:before="0" w:after="0" w:line="240" w:lineRule="auto"/>
        <w:contextualSpacing/>
        <w:jc w:val="left"/>
        <w:rPr>
          <w:rFonts w:ascii="Arial Narrow" w:hAnsi="Arial Narrow"/>
          <w:lang w:eastAsia="en-US"/>
        </w:rPr>
      </w:pPr>
      <w:r w:rsidRPr="00F6709E">
        <w:rPr>
          <w:rFonts w:ascii="Arial Narrow" w:hAnsi="Arial Narrow"/>
          <w:lang w:eastAsia="en-US"/>
        </w:rPr>
        <w:t>5</w:t>
      </w:r>
      <w:r w:rsidR="00D86104" w:rsidRPr="00F6709E">
        <w:rPr>
          <w:rFonts w:ascii="Arial Narrow" w:hAnsi="Arial Narrow"/>
          <w:lang w:eastAsia="en-US"/>
        </w:rPr>
        <w:t>.3</w:t>
      </w:r>
      <w:r w:rsidR="005265E2" w:rsidRPr="00F6709E">
        <w:rPr>
          <w:rFonts w:ascii="Arial Narrow" w:hAnsi="Arial Narrow"/>
          <w:lang w:eastAsia="en-US"/>
        </w:rPr>
        <w:t xml:space="preserve"> </w:t>
      </w:r>
      <w:r w:rsidR="00D86104" w:rsidRPr="00F6709E">
        <w:rPr>
          <w:rFonts w:ascii="Arial Narrow" w:hAnsi="Arial Narrow"/>
          <w:lang w:eastAsia="en-US"/>
        </w:rPr>
        <w:t>The State of Local Government</w:t>
      </w:r>
      <w:r w:rsidR="00D73FBF" w:rsidRPr="00F6709E">
        <w:rPr>
          <w:rFonts w:ascii="Arial Narrow" w:hAnsi="Arial Narrow"/>
          <w:lang w:eastAsia="en-US"/>
        </w:rPr>
        <w:t>.......................................................................</w:t>
      </w:r>
      <w:r w:rsidR="006E658E" w:rsidRPr="00F6709E">
        <w:rPr>
          <w:rFonts w:ascii="Arial Narrow" w:hAnsi="Arial Narrow"/>
          <w:lang w:eastAsia="en-US"/>
        </w:rPr>
        <w:t>......</w:t>
      </w:r>
      <w:r w:rsidR="00D73FBF" w:rsidRPr="00F6709E">
        <w:rPr>
          <w:rFonts w:ascii="Arial Narrow" w:hAnsi="Arial Narrow"/>
          <w:lang w:eastAsia="en-US"/>
        </w:rPr>
        <w:t>..................</w:t>
      </w:r>
      <w:r w:rsidR="00B64A66" w:rsidRPr="00F6709E">
        <w:rPr>
          <w:rFonts w:ascii="Arial Narrow" w:hAnsi="Arial Narrow"/>
          <w:lang w:eastAsia="en-US"/>
        </w:rPr>
        <w:t>..............</w:t>
      </w:r>
      <w:r w:rsidR="005265E2" w:rsidRPr="00F6709E">
        <w:rPr>
          <w:rFonts w:ascii="Arial Narrow" w:hAnsi="Arial Narrow"/>
          <w:lang w:eastAsia="en-US"/>
        </w:rPr>
        <w:t>.................</w:t>
      </w:r>
      <w:r w:rsidR="00E86AF0">
        <w:rPr>
          <w:rFonts w:ascii="Arial Narrow" w:hAnsi="Arial Narrow"/>
          <w:lang w:eastAsia="en-US"/>
        </w:rPr>
        <w:t>3</w:t>
      </w:r>
      <w:r w:rsidR="008B7ADA">
        <w:rPr>
          <w:rFonts w:ascii="Arial Narrow" w:hAnsi="Arial Narrow"/>
          <w:lang w:eastAsia="en-US"/>
        </w:rPr>
        <w:t>8</w:t>
      </w:r>
    </w:p>
    <w:p w14:paraId="3569EE95" w14:textId="3E25A388" w:rsidR="00D86104" w:rsidRPr="00F6709E" w:rsidRDefault="007E598D" w:rsidP="00B64A66">
      <w:pPr>
        <w:spacing w:before="0" w:after="0" w:line="240" w:lineRule="auto"/>
        <w:contextualSpacing/>
        <w:jc w:val="left"/>
        <w:rPr>
          <w:rFonts w:ascii="Arial Narrow" w:hAnsi="Arial Narrow"/>
          <w:lang w:eastAsia="en-US"/>
        </w:rPr>
      </w:pPr>
      <w:r w:rsidRPr="00F6709E">
        <w:rPr>
          <w:rFonts w:ascii="Arial Narrow" w:hAnsi="Arial Narrow"/>
          <w:lang w:eastAsia="en-US"/>
        </w:rPr>
        <w:t>5</w:t>
      </w:r>
      <w:r w:rsidR="00D86104" w:rsidRPr="00F6709E">
        <w:rPr>
          <w:rFonts w:ascii="Arial Narrow" w:hAnsi="Arial Narrow"/>
          <w:lang w:eastAsia="en-US"/>
        </w:rPr>
        <w:t>.4</w:t>
      </w:r>
      <w:r w:rsidR="005265E2" w:rsidRPr="00F6709E">
        <w:rPr>
          <w:rFonts w:ascii="Arial Narrow" w:hAnsi="Arial Narrow"/>
          <w:lang w:eastAsia="en-US"/>
        </w:rPr>
        <w:t xml:space="preserve"> </w:t>
      </w:r>
      <w:r w:rsidR="00D86104" w:rsidRPr="00F6709E">
        <w:rPr>
          <w:rFonts w:ascii="Arial Narrow" w:hAnsi="Arial Narrow"/>
          <w:lang w:eastAsia="en-US"/>
        </w:rPr>
        <w:t>Infrastructure Conclusions</w:t>
      </w:r>
      <w:r w:rsidR="00D73FBF" w:rsidRPr="00F6709E">
        <w:rPr>
          <w:rFonts w:ascii="Arial Narrow" w:hAnsi="Arial Narrow"/>
          <w:lang w:eastAsia="en-US"/>
        </w:rPr>
        <w:t>......................................................................................</w:t>
      </w:r>
      <w:r w:rsidR="006E658E" w:rsidRPr="00F6709E">
        <w:rPr>
          <w:rFonts w:ascii="Arial Narrow" w:hAnsi="Arial Narrow"/>
          <w:lang w:eastAsia="en-US"/>
        </w:rPr>
        <w:t>.</w:t>
      </w:r>
      <w:r w:rsidR="00D73FBF" w:rsidRPr="00F6709E">
        <w:rPr>
          <w:rFonts w:ascii="Arial Narrow" w:hAnsi="Arial Narrow"/>
          <w:lang w:eastAsia="en-US"/>
        </w:rPr>
        <w:t>...........</w:t>
      </w:r>
      <w:r w:rsidR="00006CF4" w:rsidRPr="00F6709E">
        <w:rPr>
          <w:rFonts w:ascii="Arial Narrow" w:hAnsi="Arial Narrow"/>
          <w:lang w:eastAsia="en-US"/>
        </w:rPr>
        <w:t>.</w:t>
      </w:r>
      <w:r w:rsidR="00D73FBF" w:rsidRPr="00F6709E">
        <w:rPr>
          <w:rFonts w:ascii="Arial Narrow" w:hAnsi="Arial Narrow"/>
          <w:lang w:eastAsia="en-US"/>
        </w:rPr>
        <w:t>............</w:t>
      </w:r>
      <w:r w:rsidR="0067049C" w:rsidRPr="00F6709E">
        <w:rPr>
          <w:rFonts w:ascii="Arial Narrow" w:hAnsi="Arial Narrow"/>
          <w:lang w:eastAsia="en-US"/>
        </w:rPr>
        <w:t>.</w:t>
      </w:r>
      <w:r w:rsidR="00006CF4" w:rsidRPr="00F6709E">
        <w:rPr>
          <w:rFonts w:ascii="Arial Narrow" w:hAnsi="Arial Narrow"/>
          <w:lang w:eastAsia="en-US"/>
        </w:rPr>
        <w:t>.</w:t>
      </w:r>
      <w:r w:rsidR="005265E2" w:rsidRPr="00F6709E">
        <w:rPr>
          <w:rFonts w:ascii="Arial Narrow" w:hAnsi="Arial Narrow"/>
          <w:lang w:eastAsia="en-US"/>
        </w:rPr>
        <w:t>............</w:t>
      </w:r>
      <w:r w:rsidR="00B64A66" w:rsidRPr="00F6709E">
        <w:rPr>
          <w:rFonts w:ascii="Arial Narrow" w:hAnsi="Arial Narrow"/>
          <w:lang w:eastAsia="en-US"/>
        </w:rPr>
        <w:t>.........</w:t>
      </w:r>
      <w:r w:rsidR="008B7ADA">
        <w:rPr>
          <w:rFonts w:ascii="Arial Narrow" w:hAnsi="Arial Narrow"/>
          <w:lang w:eastAsia="en-US"/>
        </w:rPr>
        <w:t>40</w:t>
      </w:r>
    </w:p>
    <w:p w14:paraId="31766B31" w14:textId="77777777" w:rsidR="003E0417" w:rsidRPr="00F6709E" w:rsidRDefault="003E0417" w:rsidP="00B64A66">
      <w:pPr>
        <w:spacing w:before="0" w:after="0" w:line="240" w:lineRule="auto"/>
        <w:contextualSpacing/>
        <w:jc w:val="left"/>
        <w:rPr>
          <w:rFonts w:ascii="Arial Narrow" w:hAnsi="Arial Narrow"/>
          <w:b/>
          <w:bCs/>
          <w:lang w:eastAsia="en-US"/>
        </w:rPr>
      </w:pPr>
    </w:p>
    <w:p w14:paraId="077B239C" w14:textId="388B48CC" w:rsidR="003E0417" w:rsidRDefault="007E598D" w:rsidP="00B64A66">
      <w:pPr>
        <w:spacing w:before="0" w:after="0" w:line="240" w:lineRule="auto"/>
        <w:contextualSpacing/>
        <w:jc w:val="left"/>
        <w:rPr>
          <w:rFonts w:ascii="Arial Narrow" w:hAnsi="Arial Narrow"/>
          <w:b/>
          <w:bCs/>
          <w:lang w:eastAsia="en-US"/>
        </w:rPr>
      </w:pPr>
      <w:r w:rsidRPr="00F6709E">
        <w:rPr>
          <w:rFonts w:ascii="Arial Narrow" w:hAnsi="Arial Narrow"/>
          <w:b/>
          <w:bCs/>
          <w:lang w:eastAsia="en-US"/>
        </w:rPr>
        <w:t>6</w:t>
      </w:r>
      <w:r w:rsidR="00D86104" w:rsidRPr="00F6709E">
        <w:rPr>
          <w:rFonts w:ascii="Arial Narrow" w:hAnsi="Arial Narrow"/>
          <w:b/>
          <w:bCs/>
          <w:lang w:eastAsia="en-US"/>
        </w:rPr>
        <w:t>.</w:t>
      </w:r>
      <w:r w:rsidR="005265E2" w:rsidRPr="00F6709E">
        <w:rPr>
          <w:rFonts w:ascii="Arial Narrow" w:hAnsi="Arial Narrow"/>
          <w:b/>
          <w:bCs/>
          <w:lang w:eastAsia="en-US"/>
        </w:rPr>
        <w:t xml:space="preserve"> </w:t>
      </w:r>
      <w:r w:rsidR="00D86104" w:rsidRPr="00F6709E">
        <w:rPr>
          <w:rFonts w:ascii="Arial Narrow" w:hAnsi="Arial Narrow"/>
          <w:b/>
          <w:bCs/>
          <w:lang w:eastAsia="en-US"/>
        </w:rPr>
        <w:t>Entrepreneurship Means Business</w:t>
      </w:r>
      <w:r w:rsidR="00D73FBF" w:rsidRPr="00F6709E">
        <w:rPr>
          <w:rFonts w:ascii="Arial Narrow" w:hAnsi="Arial Narrow"/>
          <w:b/>
          <w:bCs/>
          <w:lang w:eastAsia="en-US"/>
        </w:rPr>
        <w:t>..........</w:t>
      </w:r>
      <w:r w:rsidR="00AB3039" w:rsidRPr="00F6709E">
        <w:rPr>
          <w:rFonts w:ascii="Arial Narrow" w:hAnsi="Arial Narrow"/>
          <w:b/>
          <w:bCs/>
          <w:lang w:eastAsia="en-US"/>
        </w:rPr>
        <w:t>........</w:t>
      </w:r>
      <w:r w:rsidR="00D73FBF" w:rsidRPr="00F6709E">
        <w:rPr>
          <w:rFonts w:ascii="Arial Narrow" w:hAnsi="Arial Narrow"/>
          <w:b/>
          <w:bCs/>
          <w:lang w:eastAsia="en-US"/>
        </w:rPr>
        <w:t>.............................................</w:t>
      </w:r>
      <w:r w:rsidR="00006CF4" w:rsidRPr="00F6709E">
        <w:rPr>
          <w:rFonts w:ascii="Arial Narrow" w:hAnsi="Arial Narrow"/>
          <w:b/>
          <w:bCs/>
          <w:lang w:eastAsia="en-US"/>
        </w:rPr>
        <w:t>.</w:t>
      </w:r>
      <w:r w:rsidR="00D73FBF" w:rsidRPr="00F6709E">
        <w:rPr>
          <w:rFonts w:ascii="Arial Narrow" w:hAnsi="Arial Narrow"/>
          <w:b/>
          <w:bCs/>
          <w:lang w:eastAsia="en-US"/>
        </w:rPr>
        <w:t>............</w:t>
      </w:r>
      <w:r w:rsidR="0067049C" w:rsidRPr="00F6709E">
        <w:rPr>
          <w:rFonts w:ascii="Arial Narrow" w:hAnsi="Arial Narrow"/>
          <w:b/>
          <w:bCs/>
          <w:lang w:eastAsia="en-US"/>
        </w:rPr>
        <w:t>.</w:t>
      </w:r>
      <w:r w:rsidR="00D73FBF" w:rsidRPr="00F6709E">
        <w:rPr>
          <w:rFonts w:ascii="Arial Narrow" w:hAnsi="Arial Narrow"/>
          <w:b/>
          <w:bCs/>
          <w:lang w:eastAsia="en-US"/>
        </w:rPr>
        <w:t>..............</w:t>
      </w:r>
      <w:r w:rsidR="005265E2" w:rsidRPr="00F6709E">
        <w:rPr>
          <w:rFonts w:ascii="Arial Narrow" w:hAnsi="Arial Narrow"/>
          <w:b/>
          <w:bCs/>
          <w:lang w:eastAsia="en-US"/>
        </w:rPr>
        <w:t>.........</w:t>
      </w:r>
      <w:r w:rsidR="00B64A66" w:rsidRPr="00F6709E">
        <w:rPr>
          <w:rFonts w:ascii="Arial Narrow" w:hAnsi="Arial Narrow"/>
          <w:b/>
          <w:bCs/>
          <w:lang w:eastAsia="en-US"/>
        </w:rPr>
        <w:t>...................</w:t>
      </w:r>
      <w:r w:rsidR="008B7ADA">
        <w:rPr>
          <w:rFonts w:ascii="Arial Narrow" w:hAnsi="Arial Narrow"/>
          <w:b/>
          <w:bCs/>
          <w:lang w:eastAsia="en-US"/>
        </w:rPr>
        <w:t>40</w:t>
      </w:r>
    </w:p>
    <w:p w14:paraId="52749B37" w14:textId="77777777" w:rsidR="008B7ADA" w:rsidRPr="00F6709E" w:rsidRDefault="008B7ADA" w:rsidP="00B64A66">
      <w:pPr>
        <w:spacing w:before="0" w:after="0" w:line="240" w:lineRule="auto"/>
        <w:contextualSpacing/>
        <w:jc w:val="left"/>
        <w:rPr>
          <w:rFonts w:ascii="Arial Narrow" w:hAnsi="Arial Narrow"/>
          <w:b/>
          <w:bCs/>
          <w:lang w:eastAsia="en-US"/>
        </w:rPr>
      </w:pPr>
    </w:p>
    <w:p w14:paraId="565FF09E" w14:textId="7FB5EAEA" w:rsidR="00D86104" w:rsidRPr="00F6709E" w:rsidRDefault="007E598D" w:rsidP="00B64A66">
      <w:pPr>
        <w:spacing w:before="0" w:after="0" w:line="240" w:lineRule="auto"/>
        <w:contextualSpacing/>
        <w:jc w:val="left"/>
        <w:rPr>
          <w:rFonts w:ascii="Arial Narrow" w:hAnsi="Arial Narrow"/>
          <w:b/>
          <w:bCs/>
          <w:lang w:eastAsia="en-US"/>
        </w:rPr>
      </w:pPr>
      <w:r w:rsidRPr="00F6709E">
        <w:rPr>
          <w:rFonts w:ascii="Arial Narrow" w:hAnsi="Arial Narrow"/>
          <w:b/>
          <w:bCs/>
          <w:lang w:eastAsia="en-US"/>
        </w:rPr>
        <w:t>7</w:t>
      </w:r>
      <w:r w:rsidR="00D86104" w:rsidRPr="00F6709E">
        <w:rPr>
          <w:rFonts w:ascii="Arial Narrow" w:hAnsi="Arial Narrow"/>
          <w:b/>
          <w:bCs/>
          <w:lang w:eastAsia="en-US"/>
        </w:rPr>
        <w:t>.</w:t>
      </w:r>
      <w:r w:rsidR="005265E2" w:rsidRPr="00F6709E">
        <w:rPr>
          <w:rFonts w:ascii="Arial Narrow" w:hAnsi="Arial Narrow"/>
          <w:b/>
          <w:bCs/>
          <w:lang w:eastAsia="en-US"/>
        </w:rPr>
        <w:t xml:space="preserve"> </w:t>
      </w:r>
      <w:r w:rsidR="00D86104" w:rsidRPr="00F6709E">
        <w:rPr>
          <w:rFonts w:ascii="Arial Narrow" w:hAnsi="Arial Narrow"/>
          <w:b/>
          <w:bCs/>
          <w:lang w:eastAsia="en-US"/>
        </w:rPr>
        <w:t>Regulatory Burden and the Business Environment</w:t>
      </w:r>
      <w:r w:rsidR="00D73FBF" w:rsidRPr="00F6709E">
        <w:rPr>
          <w:rFonts w:ascii="Arial Narrow" w:hAnsi="Arial Narrow"/>
          <w:b/>
          <w:bCs/>
          <w:lang w:eastAsia="en-US"/>
        </w:rPr>
        <w:t>...................................</w:t>
      </w:r>
      <w:r w:rsidR="00AB3039" w:rsidRPr="00F6709E">
        <w:rPr>
          <w:rFonts w:ascii="Arial Narrow" w:hAnsi="Arial Narrow"/>
          <w:b/>
          <w:bCs/>
          <w:lang w:eastAsia="en-US"/>
        </w:rPr>
        <w:t>...........</w:t>
      </w:r>
      <w:r w:rsidR="00D73FBF" w:rsidRPr="00F6709E">
        <w:rPr>
          <w:rFonts w:ascii="Arial Narrow" w:hAnsi="Arial Narrow"/>
          <w:b/>
          <w:bCs/>
          <w:lang w:eastAsia="en-US"/>
        </w:rPr>
        <w:t>..........</w:t>
      </w:r>
      <w:r w:rsidR="0067049C" w:rsidRPr="00F6709E">
        <w:rPr>
          <w:rFonts w:ascii="Arial Narrow" w:hAnsi="Arial Narrow"/>
          <w:b/>
          <w:bCs/>
          <w:lang w:eastAsia="en-US"/>
        </w:rPr>
        <w:t>...</w:t>
      </w:r>
      <w:r w:rsidR="00D73FBF" w:rsidRPr="00F6709E">
        <w:rPr>
          <w:rFonts w:ascii="Arial Narrow" w:hAnsi="Arial Narrow"/>
          <w:b/>
          <w:bCs/>
          <w:lang w:eastAsia="en-US"/>
        </w:rPr>
        <w:t>....</w:t>
      </w:r>
      <w:r w:rsidR="00006CF4" w:rsidRPr="00F6709E">
        <w:rPr>
          <w:rFonts w:ascii="Arial Narrow" w:hAnsi="Arial Narrow"/>
          <w:b/>
          <w:bCs/>
          <w:lang w:eastAsia="en-US"/>
        </w:rPr>
        <w:t>...</w:t>
      </w:r>
      <w:r w:rsidR="005265E2" w:rsidRPr="00F6709E">
        <w:rPr>
          <w:rFonts w:ascii="Arial Narrow" w:hAnsi="Arial Narrow"/>
          <w:b/>
          <w:bCs/>
          <w:lang w:eastAsia="en-US"/>
        </w:rPr>
        <w:t>.........</w:t>
      </w:r>
      <w:r w:rsidR="00B64A66" w:rsidRPr="00F6709E">
        <w:rPr>
          <w:rFonts w:ascii="Arial Narrow" w:hAnsi="Arial Narrow"/>
          <w:b/>
          <w:bCs/>
          <w:lang w:eastAsia="en-US"/>
        </w:rPr>
        <w:t>.................</w:t>
      </w:r>
      <w:r w:rsidR="00E86AF0">
        <w:rPr>
          <w:rFonts w:ascii="Arial Narrow" w:hAnsi="Arial Narrow"/>
          <w:b/>
          <w:bCs/>
          <w:lang w:eastAsia="en-US"/>
        </w:rPr>
        <w:t>4</w:t>
      </w:r>
      <w:r w:rsidR="008B7ADA">
        <w:rPr>
          <w:rFonts w:ascii="Arial Narrow" w:hAnsi="Arial Narrow"/>
          <w:b/>
          <w:bCs/>
          <w:lang w:eastAsia="en-US"/>
        </w:rPr>
        <w:t>3</w:t>
      </w:r>
    </w:p>
    <w:p w14:paraId="6323CA37" w14:textId="77777777" w:rsidR="003E0417" w:rsidRPr="00F6709E" w:rsidRDefault="003E0417" w:rsidP="00B64A66">
      <w:pPr>
        <w:spacing w:before="0" w:after="0" w:line="240" w:lineRule="auto"/>
        <w:contextualSpacing/>
        <w:jc w:val="left"/>
        <w:rPr>
          <w:rFonts w:ascii="Arial Narrow" w:hAnsi="Arial Narrow"/>
          <w:b/>
          <w:bCs/>
          <w:lang w:eastAsia="en-US"/>
        </w:rPr>
      </w:pPr>
    </w:p>
    <w:p w14:paraId="5EE9E626" w14:textId="47267642" w:rsidR="002B0864" w:rsidRPr="00F6709E" w:rsidRDefault="007E598D" w:rsidP="00B64A66">
      <w:pPr>
        <w:spacing w:before="0" w:after="0" w:line="240" w:lineRule="auto"/>
        <w:contextualSpacing/>
        <w:jc w:val="left"/>
        <w:rPr>
          <w:rFonts w:ascii="Arial Narrow" w:hAnsi="Arial Narrow"/>
          <w:b/>
          <w:bCs/>
          <w:lang w:eastAsia="en-US"/>
        </w:rPr>
      </w:pPr>
      <w:r w:rsidRPr="00F6709E">
        <w:rPr>
          <w:rFonts w:ascii="Arial Narrow" w:hAnsi="Arial Narrow"/>
          <w:b/>
          <w:bCs/>
          <w:lang w:eastAsia="en-US"/>
        </w:rPr>
        <w:t>8</w:t>
      </w:r>
      <w:r w:rsidR="002B0864" w:rsidRPr="00F6709E">
        <w:rPr>
          <w:rFonts w:ascii="Arial Narrow" w:hAnsi="Arial Narrow"/>
          <w:b/>
          <w:bCs/>
          <w:lang w:eastAsia="en-US"/>
        </w:rPr>
        <w:t>.</w:t>
      </w:r>
      <w:r w:rsidR="005265E2" w:rsidRPr="00F6709E">
        <w:rPr>
          <w:rFonts w:ascii="Arial Narrow" w:hAnsi="Arial Narrow"/>
          <w:b/>
          <w:bCs/>
          <w:lang w:eastAsia="en-US"/>
        </w:rPr>
        <w:t xml:space="preserve"> </w:t>
      </w:r>
      <w:r w:rsidR="002B0864" w:rsidRPr="00F6709E">
        <w:rPr>
          <w:rFonts w:ascii="Arial Narrow" w:hAnsi="Arial Narrow"/>
          <w:b/>
          <w:bCs/>
          <w:lang w:eastAsia="en-US"/>
        </w:rPr>
        <w:t>Future Focus</w:t>
      </w:r>
      <w:r w:rsidR="00AB3039" w:rsidRPr="00F6709E">
        <w:rPr>
          <w:rFonts w:ascii="Arial Narrow" w:hAnsi="Arial Narrow"/>
          <w:b/>
          <w:bCs/>
          <w:lang w:eastAsia="en-US"/>
        </w:rPr>
        <w:t>.............................................................................................................................</w:t>
      </w:r>
      <w:r w:rsidR="005265E2" w:rsidRPr="00F6709E">
        <w:rPr>
          <w:rFonts w:ascii="Arial Narrow" w:hAnsi="Arial Narrow"/>
          <w:b/>
          <w:bCs/>
          <w:lang w:eastAsia="en-US"/>
        </w:rPr>
        <w:t>.......</w:t>
      </w:r>
      <w:r w:rsidR="00B64A66" w:rsidRPr="00F6709E">
        <w:rPr>
          <w:rFonts w:ascii="Arial Narrow" w:hAnsi="Arial Narrow"/>
          <w:b/>
          <w:bCs/>
          <w:lang w:eastAsia="en-US"/>
        </w:rPr>
        <w:t>......................</w:t>
      </w:r>
      <w:r w:rsidR="005265E2" w:rsidRPr="00F6709E">
        <w:rPr>
          <w:rFonts w:ascii="Arial Narrow" w:hAnsi="Arial Narrow"/>
          <w:b/>
          <w:bCs/>
          <w:lang w:eastAsia="en-US"/>
        </w:rPr>
        <w:t>.</w:t>
      </w:r>
      <w:r w:rsidR="00E86AF0">
        <w:rPr>
          <w:rFonts w:ascii="Arial Narrow" w:hAnsi="Arial Narrow"/>
          <w:b/>
          <w:bCs/>
          <w:lang w:eastAsia="en-US"/>
        </w:rPr>
        <w:t>4</w:t>
      </w:r>
      <w:r w:rsidR="008B7ADA">
        <w:rPr>
          <w:rFonts w:ascii="Arial Narrow" w:hAnsi="Arial Narrow"/>
          <w:b/>
          <w:bCs/>
          <w:lang w:eastAsia="en-US"/>
        </w:rPr>
        <w:t>4</w:t>
      </w:r>
    </w:p>
    <w:p w14:paraId="5B0AB3D1" w14:textId="44A14978" w:rsidR="00125013" w:rsidRPr="00F6709E" w:rsidRDefault="00125013" w:rsidP="00B64A66">
      <w:pPr>
        <w:spacing w:before="0" w:after="0" w:line="240" w:lineRule="auto"/>
        <w:contextualSpacing/>
        <w:jc w:val="left"/>
        <w:rPr>
          <w:rFonts w:ascii="Arial Narrow" w:hAnsi="Arial Narrow"/>
          <w:b/>
          <w:bCs/>
          <w:lang w:eastAsia="en-US"/>
        </w:rPr>
      </w:pPr>
    </w:p>
    <w:p w14:paraId="7A8C53B0" w14:textId="1FDE91C7" w:rsidR="00125013" w:rsidRPr="00F6709E" w:rsidRDefault="00125013" w:rsidP="00B64A66">
      <w:pPr>
        <w:spacing w:before="0" w:after="0" w:line="240" w:lineRule="auto"/>
        <w:contextualSpacing/>
        <w:jc w:val="left"/>
        <w:rPr>
          <w:rFonts w:ascii="Arial Narrow" w:hAnsi="Arial Narrow"/>
          <w:b/>
          <w:bCs/>
          <w:lang w:eastAsia="en-US"/>
        </w:rPr>
      </w:pPr>
      <w:r w:rsidRPr="00F6709E">
        <w:rPr>
          <w:rFonts w:ascii="Arial Narrow" w:hAnsi="Arial Narrow"/>
          <w:b/>
          <w:bCs/>
          <w:lang w:eastAsia="en-US"/>
        </w:rPr>
        <w:t>9. References</w:t>
      </w:r>
      <w:r w:rsidRPr="00F6709E">
        <w:rPr>
          <w:rFonts w:ascii="Arial Narrow" w:hAnsi="Arial Narrow"/>
        </w:rPr>
        <w:t>...............................................................................................................................................................4</w:t>
      </w:r>
      <w:r w:rsidR="008B7ADA">
        <w:rPr>
          <w:rFonts w:ascii="Arial Narrow" w:hAnsi="Arial Narrow"/>
        </w:rPr>
        <w:t>6</w:t>
      </w:r>
    </w:p>
    <w:p w14:paraId="7809C059" w14:textId="77777777" w:rsidR="00A33A1E" w:rsidRPr="005975B4" w:rsidRDefault="00A33A1E" w:rsidP="001B27B9">
      <w:pPr>
        <w:spacing w:before="0" w:after="0" w:line="240" w:lineRule="auto"/>
        <w:contextualSpacing/>
        <w:jc w:val="left"/>
        <w:rPr>
          <w:rFonts w:ascii="Arial Narrow" w:hAnsi="Arial Narrow"/>
          <w:b/>
          <w:bCs/>
        </w:rPr>
      </w:pPr>
    </w:p>
    <w:p w14:paraId="3ECBBA42" w14:textId="3D33672B" w:rsidR="0071195E" w:rsidRPr="005975B4" w:rsidRDefault="0071195E" w:rsidP="001B27B9">
      <w:pPr>
        <w:spacing w:before="0" w:after="0" w:line="240" w:lineRule="auto"/>
        <w:contextualSpacing/>
        <w:jc w:val="left"/>
        <w:rPr>
          <w:rFonts w:ascii="Arial Narrow" w:hAnsi="Arial Narrow"/>
          <w:b/>
          <w:bCs/>
        </w:rPr>
      </w:pPr>
      <w:r w:rsidRPr="005975B4">
        <w:rPr>
          <w:rFonts w:ascii="Arial Narrow" w:hAnsi="Arial Narrow"/>
          <w:b/>
          <w:bCs/>
        </w:rPr>
        <w:t>List of Figures</w:t>
      </w:r>
    </w:p>
    <w:p w14:paraId="4FE349AA" w14:textId="06141884" w:rsidR="0071195E" w:rsidRPr="00F6709E" w:rsidRDefault="001B27B9" w:rsidP="001B27B9">
      <w:pPr>
        <w:pStyle w:val="Caption"/>
        <w:spacing w:after="0"/>
        <w:contextualSpacing/>
        <w:rPr>
          <w:rFonts w:ascii="Arial Narrow" w:eastAsiaTheme="minorHAnsi" w:hAnsi="Arial Narrow" w:cs="Garamond"/>
          <w:color w:val="auto"/>
          <w:sz w:val="22"/>
          <w:szCs w:val="22"/>
          <w:lang w:val="en-US" w:eastAsia="en-US"/>
        </w:rPr>
      </w:pPr>
      <w:r w:rsidRPr="00F6709E">
        <w:rPr>
          <w:rFonts w:ascii="Arial Narrow" w:eastAsiaTheme="minorHAnsi" w:hAnsi="Arial Narrow" w:cs="Garamond"/>
          <w:color w:val="auto"/>
          <w:sz w:val="22"/>
          <w:szCs w:val="22"/>
          <w:lang w:val="en-US" w:eastAsia="en-US"/>
        </w:rPr>
        <w:t xml:space="preserve">Figure 1: </w:t>
      </w:r>
      <w:r w:rsidRPr="00F6709E">
        <w:rPr>
          <w:rFonts w:ascii="Arial Narrow" w:eastAsiaTheme="minorHAnsi" w:hAnsi="Arial Narrow" w:cs="Garamond"/>
          <w:color w:val="auto"/>
          <w:sz w:val="22"/>
          <w:szCs w:val="22"/>
          <w:lang w:val="en-US" w:eastAsia="en-US"/>
        </w:rPr>
        <w:tab/>
        <w:t>South African Annual CPI</w:t>
      </w:r>
    </w:p>
    <w:p w14:paraId="5EFF0C67" w14:textId="4BFD44A9" w:rsidR="0071195E"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lastRenderedPageBreak/>
        <w:t xml:space="preserve">Figure 2: </w:t>
      </w:r>
      <w:r w:rsidRPr="00F6709E">
        <w:rPr>
          <w:rFonts w:ascii="Arial Narrow" w:hAnsi="Arial Narrow"/>
          <w:i/>
          <w:iCs/>
        </w:rPr>
        <w:tab/>
        <w:t>Gross Value Added Among Nine Broad Sector of The South African Economy</w:t>
      </w:r>
    </w:p>
    <w:p w14:paraId="662D557E" w14:textId="4E3FF6E3" w:rsidR="0071195E"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3: </w:t>
      </w:r>
      <w:r w:rsidRPr="00F6709E">
        <w:rPr>
          <w:rFonts w:ascii="Arial Narrow" w:hAnsi="Arial Narrow"/>
          <w:i/>
          <w:iCs/>
        </w:rPr>
        <w:tab/>
        <w:t>Gross Fixed Capital Formation</w:t>
      </w:r>
    </w:p>
    <w:p w14:paraId="0B62E9F2" w14:textId="06EF4719" w:rsidR="0071195E"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4: </w:t>
      </w:r>
      <w:r w:rsidRPr="00F6709E">
        <w:rPr>
          <w:rFonts w:ascii="Arial Narrow" w:hAnsi="Arial Narrow"/>
          <w:i/>
          <w:iCs/>
        </w:rPr>
        <w:tab/>
        <w:t>Annual Foreign Direct Investment</w:t>
      </w:r>
    </w:p>
    <w:p w14:paraId="448E836D" w14:textId="24873B63" w:rsidR="0071195E"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5: </w:t>
      </w:r>
      <w:r w:rsidRPr="00F6709E">
        <w:rPr>
          <w:rFonts w:ascii="Arial Narrow" w:hAnsi="Arial Narrow"/>
          <w:i/>
          <w:iCs/>
        </w:rPr>
        <w:tab/>
        <w:t>GDP Growth Among The 5 Largest Cities</w:t>
      </w:r>
    </w:p>
    <w:p w14:paraId="414AF1FE" w14:textId="72FE0C5E" w:rsidR="0071195E"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6: </w:t>
      </w:r>
      <w:r w:rsidRPr="00F6709E">
        <w:rPr>
          <w:rFonts w:ascii="Arial Narrow" w:hAnsi="Arial Narrow"/>
          <w:i/>
          <w:iCs/>
        </w:rPr>
        <w:tab/>
        <w:t>Number of People Employed in South Africa</w:t>
      </w:r>
    </w:p>
    <w:p w14:paraId="006A00EF" w14:textId="172D7653" w:rsidR="0071195E"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7: </w:t>
      </w:r>
      <w:r w:rsidRPr="00F6709E">
        <w:rPr>
          <w:rFonts w:ascii="Arial Narrow" w:hAnsi="Arial Narrow"/>
          <w:i/>
          <w:iCs/>
        </w:rPr>
        <w:tab/>
        <w:t>Unemployment Rate in South Africa</w:t>
      </w:r>
    </w:p>
    <w:p w14:paraId="590E020E" w14:textId="46211183" w:rsidR="0071195E"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8: </w:t>
      </w:r>
      <w:r w:rsidRPr="00F6709E">
        <w:rPr>
          <w:rFonts w:ascii="Arial Narrow" w:hAnsi="Arial Narrow"/>
          <w:i/>
          <w:iCs/>
        </w:rPr>
        <w:tab/>
        <w:t>SA Youth Unemployment Rate</w:t>
      </w:r>
    </w:p>
    <w:p w14:paraId="3D436B76" w14:textId="7DA9B3BD" w:rsidR="001B27B9"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9: </w:t>
      </w:r>
      <w:r w:rsidRPr="00F6709E">
        <w:rPr>
          <w:rFonts w:ascii="Arial Narrow" w:hAnsi="Arial Narrow"/>
          <w:i/>
          <w:iCs/>
        </w:rPr>
        <w:tab/>
        <w:t>SA Labour Absorption Rate</w:t>
      </w:r>
    </w:p>
    <w:p w14:paraId="1612A06A" w14:textId="7261621A" w:rsidR="001B27B9"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10: </w:t>
      </w:r>
      <w:r w:rsidRPr="00F6709E">
        <w:rPr>
          <w:rFonts w:ascii="Arial Narrow" w:hAnsi="Arial Narrow"/>
          <w:i/>
          <w:iCs/>
        </w:rPr>
        <w:tab/>
        <w:t>Number of Employed Persons versus Number of Social Grants</w:t>
      </w:r>
    </w:p>
    <w:p w14:paraId="57F9CBE3" w14:textId="1CFD76CF" w:rsidR="001B27B9"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11: </w:t>
      </w:r>
      <w:r w:rsidRPr="00F6709E">
        <w:rPr>
          <w:rFonts w:ascii="Arial Narrow" w:hAnsi="Arial Narrow"/>
          <w:i/>
          <w:iCs/>
        </w:rPr>
        <w:tab/>
        <w:t>Global Index of the Economic Cost of Violence</w:t>
      </w:r>
    </w:p>
    <w:p w14:paraId="48BF5342" w14:textId="42C3A450" w:rsidR="001B27B9"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12: </w:t>
      </w:r>
      <w:r w:rsidRPr="00F6709E">
        <w:rPr>
          <w:rFonts w:ascii="Arial Narrow" w:hAnsi="Arial Narrow"/>
          <w:i/>
          <w:iCs/>
        </w:rPr>
        <w:tab/>
        <w:t>South Africa’s Murder Rate Over Time</w:t>
      </w:r>
    </w:p>
    <w:p w14:paraId="431C9A63" w14:textId="5CD760D7" w:rsidR="001B27B9"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13: </w:t>
      </w:r>
      <w:r w:rsidRPr="00F6709E">
        <w:rPr>
          <w:rFonts w:ascii="Arial Narrow" w:hAnsi="Arial Narrow"/>
          <w:i/>
          <w:iCs/>
        </w:rPr>
        <w:tab/>
        <w:t xml:space="preserve">Commercial Crimes </w:t>
      </w:r>
      <w:r w:rsidR="00FC03F8" w:rsidRPr="00F6709E">
        <w:rPr>
          <w:rFonts w:ascii="Arial Narrow" w:hAnsi="Arial Narrow"/>
          <w:i/>
          <w:iCs/>
        </w:rPr>
        <w:t>b</w:t>
      </w:r>
      <w:r w:rsidRPr="00F6709E">
        <w:rPr>
          <w:rFonts w:ascii="Arial Narrow" w:hAnsi="Arial Narrow"/>
          <w:i/>
          <w:iCs/>
        </w:rPr>
        <w:t>y Province Over Time</w:t>
      </w:r>
    </w:p>
    <w:p w14:paraId="732FC00E" w14:textId="59C5DBCE" w:rsidR="001B27B9"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14: </w:t>
      </w:r>
      <w:r w:rsidRPr="00F6709E">
        <w:rPr>
          <w:rFonts w:ascii="Arial Narrow" w:hAnsi="Arial Narrow"/>
          <w:i/>
          <w:iCs/>
        </w:rPr>
        <w:tab/>
        <w:t>Government Infrastructure Spending</w:t>
      </w:r>
    </w:p>
    <w:p w14:paraId="2AEBC2FF" w14:textId="51CEED7D" w:rsidR="001B27B9"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15: </w:t>
      </w:r>
      <w:r w:rsidRPr="00F6709E">
        <w:rPr>
          <w:rFonts w:ascii="Arial Narrow" w:hAnsi="Arial Narrow"/>
          <w:i/>
          <w:iCs/>
        </w:rPr>
        <w:tab/>
        <w:t xml:space="preserve">Capital Expenditure </w:t>
      </w:r>
      <w:r w:rsidR="00FC03F8" w:rsidRPr="00F6709E">
        <w:rPr>
          <w:rFonts w:ascii="Arial Narrow" w:hAnsi="Arial Narrow"/>
          <w:i/>
          <w:iCs/>
        </w:rPr>
        <w:t>b</w:t>
      </w:r>
      <w:r w:rsidRPr="00F6709E">
        <w:rPr>
          <w:rFonts w:ascii="Arial Narrow" w:hAnsi="Arial Narrow"/>
          <w:i/>
          <w:iCs/>
        </w:rPr>
        <w:t xml:space="preserve">y Government </w:t>
      </w:r>
      <w:r w:rsidR="00FC03F8" w:rsidRPr="00F6709E">
        <w:rPr>
          <w:rFonts w:ascii="Arial Narrow" w:hAnsi="Arial Narrow"/>
          <w:i/>
          <w:iCs/>
        </w:rPr>
        <w:t>a</w:t>
      </w:r>
      <w:r w:rsidRPr="00F6709E">
        <w:rPr>
          <w:rFonts w:ascii="Arial Narrow" w:hAnsi="Arial Narrow"/>
          <w:i/>
          <w:iCs/>
        </w:rPr>
        <w:t>nd Public Corporations</w:t>
      </w:r>
    </w:p>
    <w:p w14:paraId="4C0BA475" w14:textId="771AA9CE" w:rsidR="001B27B9"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16: </w:t>
      </w:r>
      <w:r w:rsidRPr="00F6709E">
        <w:rPr>
          <w:rFonts w:ascii="Arial Narrow" w:hAnsi="Arial Narrow"/>
          <w:i/>
          <w:iCs/>
        </w:rPr>
        <w:tab/>
        <w:t xml:space="preserve">Eskom </w:t>
      </w:r>
      <w:r w:rsidR="00FC03F8" w:rsidRPr="00F6709E">
        <w:rPr>
          <w:rFonts w:ascii="Arial Narrow" w:hAnsi="Arial Narrow"/>
          <w:i/>
          <w:iCs/>
        </w:rPr>
        <w:t>a</w:t>
      </w:r>
      <w:r w:rsidRPr="00F6709E">
        <w:rPr>
          <w:rFonts w:ascii="Arial Narrow" w:hAnsi="Arial Narrow"/>
          <w:i/>
          <w:iCs/>
        </w:rPr>
        <w:t>nd Transnet Infrastructure Spending</w:t>
      </w:r>
    </w:p>
    <w:p w14:paraId="3EBDEDD2" w14:textId="43200F98" w:rsidR="001B27B9" w:rsidRPr="00F6709E" w:rsidRDefault="001B27B9" w:rsidP="001B27B9">
      <w:pPr>
        <w:spacing w:before="0" w:after="0" w:line="240" w:lineRule="auto"/>
        <w:contextualSpacing/>
        <w:rPr>
          <w:rFonts w:ascii="Arial Narrow" w:hAnsi="Arial Narrow"/>
          <w:i/>
          <w:iCs/>
        </w:rPr>
      </w:pPr>
      <w:r w:rsidRPr="00F6709E">
        <w:rPr>
          <w:rFonts w:ascii="Arial Narrow" w:hAnsi="Arial Narrow"/>
          <w:i/>
          <w:iCs/>
        </w:rPr>
        <w:t xml:space="preserve">Figure 17: </w:t>
      </w:r>
      <w:r w:rsidRPr="00F6709E">
        <w:rPr>
          <w:rFonts w:ascii="Arial Narrow" w:hAnsi="Arial Narrow"/>
          <w:i/>
          <w:iCs/>
        </w:rPr>
        <w:tab/>
        <w:t xml:space="preserve">Capital Budgets </w:t>
      </w:r>
      <w:r w:rsidR="00FC03F8" w:rsidRPr="00F6709E">
        <w:rPr>
          <w:rFonts w:ascii="Arial Narrow" w:hAnsi="Arial Narrow"/>
          <w:i/>
          <w:iCs/>
        </w:rPr>
        <w:t>o</w:t>
      </w:r>
      <w:r w:rsidRPr="00F6709E">
        <w:rPr>
          <w:rFonts w:ascii="Arial Narrow" w:hAnsi="Arial Narrow"/>
          <w:i/>
          <w:iCs/>
        </w:rPr>
        <w:t>f The Five Largest Cities</w:t>
      </w:r>
    </w:p>
    <w:p w14:paraId="74806742" w14:textId="777BCCFF" w:rsidR="0067049C" w:rsidRDefault="001B27B9" w:rsidP="001B27B9">
      <w:pPr>
        <w:spacing w:before="0" w:after="0" w:line="240" w:lineRule="auto"/>
        <w:contextualSpacing/>
        <w:rPr>
          <w:rFonts w:ascii="Arial Narrow" w:hAnsi="Arial Narrow"/>
        </w:rPr>
      </w:pPr>
      <w:r w:rsidRPr="00F6709E">
        <w:rPr>
          <w:rFonts w:ascii="Arial Narrow" w:hAnsi="Arial Narrow"/>
          <w:i/>
          <w:iCs/>
        </w:rPr>
        <w:t xml:space="preserve">Table 1: </w:t>
      </w:r>
      <w:r w:rsidRPr="00F6709E">
        <w:rPr>
          <w:rFonts w:ascii="Arial Narrow" w:hAnsi="Arial Narrow"/>
          <w:i/>
          <w:iCs/>
        </w:rPr>
        <w:tab/>
      </w:r>
      <w:r w:rsidRPr="00F6709E">
        <w:rPr>
          <w:rFonts w:ascii="Arial Narrow" w:hAnsi="Arial Narrow"/>
          <w:i/>
          <w:iCs/>
        </w:rPr>
        <w:tab/>
        <w:t>Migration Between Provinces</w:t>
      </w:r>
      <w:r w:rsidR="0067049C" w:rsidRPr="00F6709E">
        <w:rPr>
          <w:rFonts w:ascii="Arial Narrow" w:hAnsi="Arial Narrow"/>
        </w:rPr>
        <w:br w:type="page"/>
      </w:r>
    </w:p>
    <w:p w14:paraId="637444AD" w14:textId="06CFAC18" w:rsidR="005C314F" w:rsidRPr="005C314F" w:rsidRDefault="005C314F" w:rsidP="005C314F">
      <w:pPr>
        <w:spacing w:before="0" w:after="0" w:line="240" w:lineRule="auto"/>
        <w:contextualSpacing/>
        <w:jc w:val="center"/>
        <w:rPr>
          <w:rFonts w:ascii="Arial Narrow" w:hAnsi="Arial Narrow"/>
          <w:b/>
          <w:bCs/>
          <w:sz w:val="28"/>
          <w:szCs w:val="28"/>
        </w:rPr>
      </w:pPr>
      <w:r w:rsidRPr="005C314F">
        <w:rPr>
          <w:rFonts w:ascii="Arial Narrow" w:hAnsi="Arial Narrow"/>
          <w:b/>
          <w:bCs/>
          <w:sz w:val="28"/>
          <w:szCs w:val="28"/>
        </w:rPr>
        <w:lastRenderedPageBreak/>
        <w:t>PART ONE: THE BLUEPRINT</w:t>
      </w:r>
    </w:p>
    <w:p w14:paraId="6809CD96" w14:textId="77777777" w:rsidR="005C314F" w:rsidRPr="00F6709E" w:rsidRDefault="005C314F" w:rsidP="001B27B9">
      <w:pPr>
        <w:spacing w:before="0" w:after="0" w:line="240" w:lineRule="auto"/>
        <w:contextualSpacing/>
        <w:rPr>
          <w:rFonts w:ascii="Arial Narrow" w:hAnsi="Arial Narrow"/>
        </w:rPr>
      </w:pPr>
    </w:p>
    <w:p w14:paraId="147C70D9" w14:textId="6939F64E" w:rsidR="001B2C5D" w:rsidRPr="005975B4" w:rsidRDefault="000379CF" w:rsidP="001D6136">
      <w:pPr>
        <w:pStyle w:val="ListParagraph"/>
        <w:numPr>
          <w:ilvl w:val="0"/>
          <w:numId w:val="6"/>
        </w:numPr>
        <w:spacing w:before="0" w:after="0" w:line="259" w:lineRule="auto"/>
        <w:jc w:val="left"/>
        <w:rPr>
          <w:rFonts w:ascii="Arial Narrow" w:hAnsi="Arial Narrow"/>
        </w:rPr>
      </w:pPr>
      <w:r w:rsidRPr="005975B4">
        <w:rPr>
          <w:rFonts w:ascii="Arial Narrow" w:eastAsiaTheme="minorHAnsi" w:hAnsi="Arial Narrow" w:cs="Garamond"/>
          <w:b/>
          <w:bCs/>
          <w:lang w:val="en-US" w:eastAsia="en-US"/>
        </w:rPr>
        <w:t>Background</w:t>
      </w:r>
      <w:r w:rsidR="00BC12EE" w:rsidRPr="005975B4">
        <w:rPr>
          <w:rFonts w:ascii="Arial Narrow" w:eastAsiaTheme="minorHAnsi" w:hAnsi="Arial Narrow" w:cs="Garamond"/>
          <w:b/>
          <w:bCs/>
          <w:lang w:val="en-US" w:eastAsia="en-US"/>
        </w:rPr>
        <w:t xml:space="preserve"> and Purpose</w:t>
      </w:r>
    </w:p>
    <w:p w14:paraId="347C4690" w14:textId="77777777" w:rsidR="001B2C5D" w:rsidRPr="00F6709E" w:rsidRDefault="001B2C5D" w:rsidP="00F14791">
      <w:pPr>
        <w:autoSpaceDE w:val="0"/>
        <w:autoSpaceDN w:val="0"/>
        <w:adjustRightInd w:val="0"/>
        <w:spacing w:before="0" w:after="0" w:line="240" w:lineRule="auto"/>
        <w:contextualSpacing/>
        <w:rPr>
          <w:rFonts w:ascii="Arial Narrow" w:eastAsiaTheme="minorHAnsi" w:hAnsi="Arial Narrow" w:cs="Garamond"/>
          <w:lang w:val="en-US" w:eastAsia="en-US"/>
        </w:rPr>
      </w:pPr>
    </w:p>
    <w:p w14:paraId="59013838" w14:textId="1ED69EA7" w:rsidR="00BC12EE" w:rsidRPr="00F6709E" w:rsidRDefault="00BC12EE" w:rsidP="001D6136">
      <w:pPr>
        <w:pStyle w:val="ListParagraph"/>
        <w:numPr>
          <w:ilvl w:val="1"/>
          <w:numId w:val="11"/>
        </w:numPr>
        <w:autoSpaceDE w:val="0"/>
        <w:autoSpaceDN w:val="0"/>
        <w:adjustRightInd w:val="0"/>
        <w:spacing w:before="0" w:after="0" w:line="240" w:lineRule="auto"/>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Introduction</w:t>
      </w:r>
    </w:p>
    <w:p w14:paraId="257AB526" w14:textId="77777777" w:rsidR="00BC12EE" w:rsidRPr="00F6709E" w:rsidRDefault="00BC12EE" w:rsidP="00BC12EE">
      <w:pPr>
        <w:autoSpaceDE w:val="0"/>
        <w:autoSpaceDN w:val="0"/>
        <w:adjustRightInd w:val="0"/>
        <w:spacing w:before="0" w:after="0" w:line="240" w:lineRule="auto"/>
        <w:rPr>
          <w:rFonts w:ascii="Arial Narrow" w:eastAsiaTheme="minorHAnsi" w:hAnsi="Arial Narrow" w:cs="Garamond"/>
          <w:lang w:val="en-US" w:eastAsia="en-US"/>
        </w:rPr>
      </w:pPr>
    </w:p>
    <w:p w14:paraId="67963B21" w14:textId="12EEC5B4" w:rsidR="0027733A" w:rsidRPr="00F6709E" w:rsidRDefault="004E1D9B" w:rsidP="003B712C">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Democratic South Africa, the rainbow nation, emerged from an unjust and repressive past which had resulted in </w:t>
      </w:r>
      <w:r w:rsidR="00280E34" w:rsidRPr="00F6709E">
        <w:rPr>
          <w:rFonts w:ascii="Arial Narrow" w:eastAsiaTheme="minorHAnsi" w:hAnsi="Arial Narrow" w:cs="Garamond"/>
          <w:lang w:val="en-US" w:eastAsia="en-US"/>
        </w:rPr>
        <w:t xml:space="preserve">its </w:t>
      </w:r>
      <w:r w:rsidRPr="00F6709E">
        <w:rPr>
          <w:rFonts w:ascii="Arial Narrow" w:eastAsiaTheme="minorHAnsi" w:hAnsi="Arial Narrow" w:cs="Garamond"/>
          <w:lang w:val="en-US" w:eastAsia="en-US"/>
        </w:rPr>
        <w:t xml:space="preserve">economic isolation and a deeply </w:t>
      </w:r>
      <w:r w:rsidR="007F37C1">
        <w:rPr>
          <w:rFonts w:ascii="Arial Narrow" w:eastAsiaTheme="minorHAnsi" w:hAnsi="Arial Narrow" w:cs="Garamond"/>
          <w:lang w:val="en-US" w:eastAsia="en-US"/>
        </w:rPr>
        <w:t>polarised</w:t>
      </w:r>
      <w:r w:rsidRPr="00F6709E">
        <w:rPr>
          <w:rFonts w:ascii="Arial Narrow" w:eastAsiaTheme="minorHAnsi" w:hAnsi="Arial Narrow" w:cs="Garamond"/>
          <w:lang w:val="en-US" w:eastAsia="en-US"/>
        </w:rPr>
        <w:t xml:space="preserve"> economy characterized by a </w:t>
      </w:r>
      <w:r w:rsidR="00280E34" w:rsidRPr="00F6709E">
        <w:rPr>
          <w:rFonts w:ascii="Arial Narrow" w:eastAsiaTheme="minorHAnsi" w:hAnsi="Arial Narrow" w:cs="Garamond"/>
          <w:lang w:val="en-US" w:eastAsia="en-US"/>
        </w:rPr>
        <w:t>well-developed</w:t>
      </w:r>
      <w:r w:rsidR="00044CF7" w:rsidRPr="00F6709E">
        <w:rPr>
          <w:rFonts w:ascii="Arial Narrow" w:eastAsiaTheme="minorHAnsi" w:hAnsi="Arial Narrow" w:cs="Garamond"/>
          <w:lang w:val="en-US" w:eastAsia="en-US"/>
        </w:rPr>
        <w:t xml:space="preserve"> system serving the interest of a minority while the majority were relegated to </w:t>
      </w:r>
      <w:r w:rsidR="00764DD5" w:rsidRPr="00F6709E">
        <w:rPr>
          <w:rFonts w:ascii="Arial Narrow" w:eastAsiaTheme="minorHAnsi" w:hAnsi="Arial Narrow" w:cs="Garamond"/>
          <w:lang w:val="en-US" w:eastAsia="en-US"/>
        </w:rPr>
        <w:t xml:space="preserve">poverty and underdevelopment. </w:t>
      </w:r>
      <w:r w:rsidR="007C775D" w:rsidRPr="00F6709E">
        <w:rPr>
          <w:rFonts w:ascii="Arial Narrow" w:eastAsiaTheme="minorHAnsi" w:hAnsi="Arial Narrow" w:cs="Garamond"/>
          <w:lang w:val="en-US" w:eastAsia="en-US"/>
        </w:rPr>
        <w:t xml:space="preserve">In </w:t>
      </w:r>
      <w:r w:rsidR="009A415F" w:rsidRPr="00F6709E">
        <w:rPr>
          <w:rFonts w:ascii="Arial Narrow" w:eastAsiaTheme="minorHAnsi" w:hAnsi="Arial Narrow" w:cs="Garamond"/>
          <w:lang w:val="en-US" w:eastAsia="en-US"/>
        </w:rPr>
        <w:t>its</w:t>
      </w:r>
      <w:r w:rsidR="007C775D" w:rsidRPr="00F6709E">
        <w:rPr>
          <w:rFonts w:ascii="Arial Narrow" w:eastAsiaTheme="minorHAnsi" w:hAnsi="Arial Narrow" w:cs="Garamond"/>
          <w:lang w:val="en-US" w:eastAsia="en-US"/>
        </w:rPr>
        <w:t xml:space="preserve"> 28 years of democracy the country has faced numerous political, </w:t>
      </w:r>
      <w:r w:rsidR="007B5CD5" w:rsidRPr="00F6709E">
        <w:rPr>
          <w:rFonts w:ascii="Arial Narrow" w:eastAsiaTheme="minorHAnsi" w:hAnsi="Arial Narrow" w:cs="Garamond"/>
          <w:lang w:val="en-US" w:eastAsia="en-US"/>
        </w:rPr>
        <w:t>economic,</w:t>
      </w:r>
      <w:r w:rsidR="007C775D" w:rsidRPr="00F6709E">
        <w:rPr>
          <w:rFonts w:ascii="Arial Narrow" w:eastAsiaTheme="minorHAnsi" w:hAnsi="Arial Narrow" w:cs="Garamond"/>
          <w:lang w:val="en-US" w:eastAsia="en-US"/>
        </w:rPr>
        <w:t xml:space="preserve"> and social </w:t>
      </w:r>
      <w:r w:rsidR="007F37C1">
        <w:rPr>
          <w:rFonts w:ascii="Arial Narrow" w:eastAsiaTheme="minorHAnsi" w:hAnsi="Arial Narrow" w:cs="Garamond"/>
          <w:lang w:val="en-US" w:eastAsia="en-US"/>
        </w:rPr>
        <w:t>challenges</w:t>
      </w:r>
      <w:r w:rsidR="007C775D" w:rsidRPr="00F6709E">
        <w:rPr>
          <w:rFonts w:ascii="Arial Narrow" w:eastAsiaTheme="minorHAnsi" w:hAnsi="Arial Narrow" w:cs="Garamond"/>
          <w:lang w:val="en-US" w:eastAsia="en-US"/>
        </w:rPr>
        <w:t>,</w:t>
      </w:r>
      <w:r w:rsidR="003C0995">
        <w:rPr>
          <w:rFonts w:ascii="Arial Narrow" w:eastAsiaTheme="minorHAnsi" w:hAnsi="Arial Narrow" w:cs="Garamond"/>
          <w:lang w:val="en-US" w:eastAsia="en-US"/>
        </w:rPr>
        <w:t xml:space="preserve"> </w:t>
      </w:r>
      <w:r w:rsidR="007C775D" w:rsidRPr="00F6709E">
        <w:rPr>
          <w:rFonts w:ascii="Arial Narrow" w:eastAsiaTheme="minorHAnsi" w:hAnsi="Arial Narrow" w:cs="Garamond"/>
          <w:lang w:val="en-US" w:eastAsia="en-US"/>
        </w:rPr>
        <w:t xml:space="preserve">yet South Africans have demonstrated an ability to overcome adversity, to </w:t>
      </w:r>
      <w:r w:rsidR="009A415F" w:rsidRPr="00F6709E">
        <w:rPr>
          <w:rFonts w:ascii="Arial Narrow" w:eastAsiaTheme="minorHAnsi" w:hAnsi="Arial Narrow" w:cs="Garamond"/>
          <w:lang w:val="en-US" w:eastAsia="en-US"/>
        </w:rPr>
        <w:t>regroup, r</w:t>
      </w:r>
      <w:r w:rsidR="007C775D" w:rsidRPr="00F6709E">
        <w:rPr>
          <w:rFonts w:ascii="Arial Narrow" w:eastAsiaTheme="minorHAnsi" w:hAnsi="Arial Narrow" w:cs="Garamond"/>
          <w:lang w:val="en-US" w:eastAsia="en-US"/>
        </w:rPr>
        <w:t>ecover</w:t>
      </w:r>
      <w:r w:rsidR="009A415F" w:rsidRPr="00F6709E">
        <w:rPr>
          <w:rFonts w:ascii="Arial Narrow" w:eastAsiaTheme="minorHAnsi" w:hAnsi="Arial Narrow" w:cs="Garamond"/>
          <w:lang w:val="en-US" w:eastAsia="en-US"/>
        </w:rPr>
        <w:t xml:space="preserve"> and</w:t>
      </w:r>
      <w:r w:rsidR="007C775D" w:rsidRPr="00F6709E">
        <w:rPr>
          <w:rFonts w:ascii="Arial Narrow" w:eastAsiaTheme="minorHAnsi" w:hAnsi="Arial Narrow" w:cs="Garamond"/>
          <w:lang w:val="en-US" w:eastAsia="en-US"/>
        </w:rPr>
        <w:t xml:space="preserve"> rebuild</w:t>
      </w:r>
      <w:r w:rsidR="009A415F" w:rsidRPr="00F6709E">
        <w:rPr>
          <w:rFonts w:ascii="Arial Narrow" w:eastAsiaTheme="minorHAnsi" w:hAnsi="Arial Narrow" w:cs="Garamond"/>
          <w:lang w:val="en-US" w:eastAsia="en-US"/>
        </w:rPr>
        <w:t xml:space="preserve">. </w:t>
      </w:r>
      <w:r w:rsidR="0027733A" w:rsidRPr="00F6709E">
        <w:rPr>
          <w:rFonts w:ascii="Arial Narrow" w:eastAsiaTheme="minorHAnsi" w:hAnsi="Arial Narrow" w:cs="Garamond"/>
          <w:lang w:val="en-US" w:eastAsia="en-US"/>
        </w:rPr>
        <w:t>It is upon this resilience and adaptability that this plan draws, to forge a new deal that is built upon the pillar of inclusive economic growth.</w:t>
      </w:r>
    </w:p>
    <w:p w14:paraId="4F0359AF" w14:textId="77777777" w:rsidR="0027733A" w:rsidRPr="00F6709E" w:rsidRDefault="0027733A" w:rsidP="007C6F19">
      <w:pPr>
        <w:autoSpaceDE w:val="0"/>
        <w:autoSpaceDN w:val="0"/>
        <w:adjustRightInd w:val="0"/>
        <w:spacing w:before="0" w:after="0" w:line="240" w:lineRule="auto"/>
        <w:rPr>
          <w:rFonts w:ascii="Arial Narrow" w:eastAsiaTheme="minorHAnsi" w:hAnsi="Arial Narrow" w:cs="Garamond"/>
          <w:lang w:val="en-US" w:eastAsia="en-US"/>
        </w:rPr>
      </w:pPr>
    </w:p>
    <w:p w14:paraId="7F5D398A" w14:textId="373E965C" w:rsidR="003C07A4" w:rsidRPr="00F6709E" w:rsidRDefault="002B13CE" w:rsidP="007C6F19">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early post-apartheid period focused on the stabilization of the macro-economic fundamentals coupled with the mass roll-out of social infrastructure to the economically marginalized. </w:t>
      </w:r>
      <w:r w:rsidR="00393759" w:rsidRPr="00F6709E">
        <w:rPr>
          <w:rFonts w:ascii="Arial Narrow" w:eastAsiaTheme="minorHAnsi" w:hAnsi="Arial Narrow" w:cs="Garamond"/>
          <w:lang w:val="en-US" w:eastAsia="en-US"/>
        </w:rPr>
        <w:t>Substantial gains were made in the delivery of housing, basic services</w:t>
      </w:r>
      <w:r w:rsidR="00D719CC" w:rsidRPr="00F6709E">
        <w:rPr>
          <w:rFonts w:ascii="Arial Narrow" w:eastAsiaTheme="minorHAnsi" w:hAnsi="Arial Narrow" w:cs="Garamond"/>
          <w:lang w:val="en-US" w:eastAsia="en-US"/>
        </w:rPr>
        <w:t xml:space="preserve">, healthcare </w:t>
      </w:r>
      <w:r w:rsidR="00393759" w:rsidRPr="00F6709E">
        <w:rPr>
          <w:rFonts w:ascii="Arial Narrow" w:eastAsiaTheme="minorHAnsi" w:hAnsi="Arial Narrow" w:cs="Garamond"/>
          <w:lang w:val="en-US" w:eastAsia="en-US"/>
        </w:rPr>
        <w:t xml:space="preserve">as well as the broadening of the social </w:t>
      </w:r>
      <w:r w:rsidR="00D719CC" w:rsidRPr="00F6709E">
        <w:rPr>
          <w:rFonts w:ascii="Arial Narrow" w:eastAsiaTheme="minorHAnsi" w:hAnsi="Arial Narrow" w:cs="Garamond"/>
          <w:lang w:val="en-US" w:eastAsia="en-US"/>
        </w:rPr>
        <w:t xml:space="preserve">grant support </w:t>
      </w:r>
      <w:r w:rsidR="007C6F19" w:rsidRPr="00F6709E">
        <w:rPr>
          <w:rFonts w:ascii="Arial Narrow" w:eastAsiaTheme="minorHAnsi" w:hAnsi="Arial Narrow" w:cs="Garamond"/>
          <w:lang w:val="en-US" w:eastAsia="en-US"/>
        </w:rPr>
        <w:t xml:space="preserve">package </w:t>
      </w:r>
      <w:r w:rsidR="00D719CC" w:rsidRPr="00F6709E">
        <w:rPr>
          <w:rFonts w:ascii="Arial Narrow" w:eastAsiaTheme="minorHAnsi" w:hAnsi="Arial Narrow" w:cs="Garamond"/>
          <w:lang w:val="en-US" w:eastAsia="en-US"/>
        </w:rPr>
        <w:t xml:space="preserve">to the vulnerable. </w:t>
      </w:r>
      <w:r w:rsidR="00EE34DA" w:rsidRPr="00F6709E">
        <w:rPr>
          <w:rFonts w:ascii="Arial Narrow" w:eastAsiaTheme="minorHAnsi" w:hAnsi="Arial Narrow" w:cs="Garamond"/>
          <w:lang w:val="en-US" w:eastAsia="en-US"/>
        </w:rPr>
        <w:t xml:space="preserve">The education system was broadened and restructured to provide better outcomes while </w:t>
      </w:r>
      <w:r w:rsidR="00393D29" w:rsidRPr="00F6709E">
        <w:rPr>
          <w:rFonts w:ascii="Arial Narrow" w:eastAsiaTheme="minorHAnsi" w:hAnsi="Arial Narrow" w:cs="Garamond"/>
          <w:lang w:val="en-US" w:eastAsia="en-US"/>
        </w:rPr>
        <w:t>b</w:t>
      </w:r>
      <w:r w:rsidR="00EE34DA" w:rsidRPr="00F6709E">
        <w:rPr>
          <w:rFonts w:ascii="Arial Narrow" w:eastAsiaTheme="minorHAnsi" w:hAnsi="Arial Narrow" w:cs="Garamond"/>
          <w:lang w:val="en-US" w:eastAsia="en-US"/>
        </w:rPr>
        <w:t xml:space="preserve">lack </w:t>
      </w:r>
      <w:r w:rsidR="00393D29" w:rsidRPr="00F6709E">
        <w:rPr>
          <w:rFonts w:ascii="Arial Narrow" w:eastAsiaTheme="minorHAnsi" w:hAnsi="Arial Narrow" w:cs="Garamond"/>
          <w:lang w:val="en-US" w:eastAsia="en-US"/>
        </w:rPr>
        <w:t>e</w:t>
      </w:r>
      <w:r w:rsidR="00EE34DA" w:rsidRPr="00F6709E">
        <w:rPr>
          <w:rFonts w:ascii="Arial Narrow" w:eastAsiaTheme="minorHAnsi" w:hAnsi="Arial Narrow" w:cs="Garamond"/>
          <w:lang w:val="en-US" w:eastAsia="en-US"/>
        </w:rPr>
        <w:t xml:space="preserve">conomic </w:t>
      </w:r>
      <w:r w:rsidR="00393D29" w:rsidRPr="00F6709E">
        <w:rPr>
          <w:rFonts w:ascii="Arial Narrow" w:eastAsiaTheme="minorHAnsi" w:hAnsi="Arial Narrow" w:cs="Garamond"/>
          <w:lang w:val="en-US" w:eastAsia="en-US"/>
        </w:rPr>
        <w:t>e</w:t>
      </w:r>
      <w:r w:rsidR="00EE34DA" w:rsidRPr="00F6709E">
        <w:rPr>
          <w:rFonts w:ascii="Arial Narrow" w:eastAsiaTheme="minorHAnsi" w:hAnsi="Arial Narrow" w:cs="Garamond"/>
          <w:lang w:val="en-US" w:eastAsia="en-US"/>
        </w:rPr>
        <w:t xml:space="preserve">mpowerment </w:t>
      </w:r>
      <w:r w:rsidR="007C6F19" w:rsidRPr="00F6709E">
        <w:rPr>
          <w:rFonts w:ascii="Arial Narrow" w:eastAsiaTheme="minorHAnsi" w:hAnsi="Arial Narrow" w:cs="Garamond"/>
          <w:lang w:val="en-US" w:eastAsia="en-US"/>
        </w:rPr>
        <w:t>policies were</w:t>
      </w:r>
      <w:r w:rsidR="00EE34DA" w:rsidRPr="00F6709E">
        <w:rPr>
          <w:rFonts w:ascii="Arial Narrow" w:eastAsiaTheme="minorHAnsi" w:hAnsi="Arial Narrow" w:cs="Garamond"/>
          <w:lang w:val="en-US" w:eastAsia="en-US"/>
        </w:rPr>
        <w:t xml:space="preserve"> pursued with the aim of economic redress </w:t>
      </w:r>
      <w:r w:rsidR="007C6F19" w:rsidRPr="00F6709E">
        <w:rPr>
          <w:rFonts w:ascii="Arial Narrow" w:eastAsiaTheme="minorHAnsi" w:hAnsi="Arial Narrow" w:cs="Garamond"/>
          <w:lang w:val="en-US" w:eastAsia="en-US"/>
        </w:rPr>
        <w:t>and social justice.</w:t>
      </w:r>
      <w:r w:rsidR="00013A17" w:rsidRPr="00F6709E">
        <w:rPr>
          <w:rFonts w:ascii="Arial Narrow" w:eastAsiaTheme="minorHAnsi" w:hAnsi="Arial Narrow" w:cs="Garamond"/>
          <w:lang w:val="en-US" w:eastAsia="en-US"/>
        </w:rPr>
        <w:t xml:space="preserve"> The policies bore fruit in </w:t>
      </w:r>
      <w:r w:rsidR="00393D29" w:rsidRPr="00F6709E">
        <w:rPr>
          <w:rFonts w:ascii="Arial Narrow" w:eastAsiaTheme="minorHAnsi" w:hAnsi="Arial Narrow" w:cs="Garamond"/>
          <w:lang w:val="en-US" w:eastAsia="en-US"/>
        </w:rPr>
        <w:t xml:space="preserve">the </w:t>
      </w:r>
      <w:r w:rsidR="00013A17" w:rsidRPr="00F6709E">
        <w:rPr>
          <w:rFonts w:ascii="Arial Narrow" w:eastAsiaTheme="minorHAnsi" w:hAnsi="Arial Narrow" w:cs="Garamond"/>
          <w:lang w:val="en-US" w:eastAsia="en-US"/>
        </w:rPr>
        <w:t xml:space="preserve">early </w:t>
      </w:r>
      <w:r w:rsidR="00393D29" w:rsidRPr="00F6709E">
        <w:rPr>
          <w:rFonts w:ascii="Arial Narrow" w:eastAsiaTheme="minorHAnsi" w:hAnsi="Arial Narrow" w:cs="Garamond"/>
          <w:lang w:val="en-US" w:eastAsia="en-US"/>
        </w:rPr>
        <w:t xml:space="preserve">part of the </w:t>
      </w:r>
      <w:r w:rsidR="00013A17" w:rsidRPr="00F6709E">
        <w:rPr>
          <w:rFonts w:ascii="Arial Narrow" w:eastAsiaTheme="minorHAnsi" w:hAnsi="Arial Narrow" w:cs="Garamond"/>
          <w:lang w:val="en-US" w:eastAsia="en-US"/>
        </w:rPr>
        <w:t>twenty</w:t>
      </w:r>
      <w:r w:rsidR="00E90435" w:rsidRPr="00F6709E">
        <w:rPr>
          <w:rFonts w:ascii="Arial Narrow" w:eastAsiaTheme="minorHAnsi" w:hAnsi="Arial Narrow" w:cs="Garamond"/>
          <w:lang w:val="en-US" w:eastAsia="en-US"/>
        </w:rPr>
        <w:t>-</w:t>
      </w:r>
      <w:r w:rsidR="00013A17" w:rsidRPr="00F6709E">
        <w:rPr>
          <w:rFonts w:ascii="Arial Narrow" w:eastAsiaTheme="minorHAnsi" w:hAnsi="Arial Narrow" w:cs="Garamond"/>
          <w:lang w:val="en-US" w:eastAsia="en-US"/>
        </w:rPr>
        <w:t>first century as a rapidly growing black middle class</w:t>
      </w:r>
      <w:r w:rsidR="005975B4">
        <w:rPr>
          <w:rFonts w:ascii="Arial Narrow" w:eastAsiaTheme="minorHAnsi" w:hAnsi="Arial Narrow" w:cs="Garamond"/>
          <w:lang w:val="en-US" w:eastAsia="en-US"/>
        </w:rPr>
        <w:t xml:space="preserve"> and high commodity prices</w:t>
      </w:r>
      <w:r w:rsidR="00013A17" w:rsidRPr="00F6709E">
        <w:rPr>
          <w:rFonts w:ascii="Arial Narrow" w:eastAsiaTheme="minorHAnsi" w:hAnsi="Arial Narrow" w:cs="Garamond"/>
          <w:lang w:val="en-US" w:eastAsia="en-US"/>
        </w:rPr>
        <w:t xml:space="preserve"> </w:t>
      </w:r>
      <w:r w:rsidR="00F53EBB" w:rsidRPr="00F6709E">
        <w:rPr>
          <w:rFonts w:ascii="Arial Narrow" w:eastAsiaTheme="minorHAnsi" w:hAnsi="Arial Narrow" w:cs="Garamond"/>
          <w:lang w:val="en-US" w:eastAsia="en-US"/>
        </w:rPr>
        <w:t xml:space="preserve">began to </w:t>
      </w:r>
      <w:r w:rsidR="00013A17" w:rsidRPr="00F6709E">
        <w:rPr>
          <w:rFonts w:ascii="Arial Narrow" w:eastAsiaTheme="minorHAnsi" w:hAnsi="Arial Narrow" w:cs="Garamond"/>
          <w:lang w:val="en-US" w:eastAsia="en-US"/>
        </w:rPr>
        <w:t>fuel economic growth</w:t>
      </w:r>
      <w:r w:rsidR="00F53EBB" w:rsidRPr="00F6709E">
        <w:rPr>
          <w:rFonts w:ascii="Arial Narrow" w:eastAsiaTheme="minorHAnsi" w:hAnsi="Arial Narrow" w:cs="Garamond"/>
          <w:lang w:val="en-US" w:eastAsia="en-US"/>
        </w:rPr>
        <w:t xml:space="preserve">. </w:t>
      </w:r>
      <w:r w:rsidR="003C07A4" w:rsidRPr="00F6709E">
        <w:rPr>
          <w:rFonts w:ascii="Arial Narrow" w:eastAsiaTheme="minorHAnsi" w:hAnsi="Arial Narrow" w:cs="Garamond"/>
          <w:lang w:val="en-US" w:eastAsia="en-US"/>
        </w:rPr>
        <w:t xml:space="preserve">This </w:t>
      </w:r>
      <w:r w:rsidR="005975B4">
        <w:rPr>
          <w:rFonts w:ascii="Arial Narrow" w:eastAsiaTheme="minorHAnsi" w:hAnsi="Arial Narrow" w:cs="Garamond"/>
          <w:lang w:val="en-US" w:eastAsia="en-US"/>
        </w:rPr>
        <w:t xml:space="preserve">reached </w:t>
      </w:r>
      <w:r w:rsidR="003C07A4" w:rsidRPr="00F6709E">
        <w:rPr>
          <w:rFonts w:ascii="Arial Narrow" w:eastAsiaTheme="minorHAnsi" w:hAnsi="Arial Narrow" w:cs="Garamond"/>
          <w:lang w:val="en-US" w:eastAsia="en-US"/>
        </w:rPr>
        <w:t xml:space="preserve">its peak in the mid-2000s as </w:t>
      </w:r>
      <w:r w:rsidR="00F96BDC" w:rsidRPr="00F6709E">
        <w:rPr>
          <w:rFonts w:ascii="Arial Narrow" w:eastAsiaTheme="minorHAnsi" w:hAnsi="Arial Narrow" w:cs="Garamond"/>
          <w:lang w:val="en-US" w:eastAsia="en-US"/>
        </w:rPr>
        <w:t xml:space="preserve">GDP </w:t>
      </w:r>
      <w:r w:rsidR="003C07A4" w:rsidRPr="00F6709E">
        <w:rPr>
          <w:rFonts w:ascii="Arial Narrow" w:eastAsiaTheme="minorHAnsi" w:hAnsi="Arial Narrow" w:cs="Garamond"/>
          <w:lang w:val="en-US" w:eastAsia="en-US"/>
        </w:rPr>
        <w:t xml:space="preserve">growth </w:t>
      </w:r>
      <w:r w:rsidR="00D03067" w:rsidRPr="00F6709E">
        <w:rPr>
          <w:rFonts w:ascii="Arial Narrow" w:eastAsiaTheme="minorHAnsi" w:hAnsi="Arial Narrow" w:cs="Garamond"/>
          <w:lang w:val="en-US" w:eastAsia="en-US"/>
        </w:rPr>
        <w:t>exceeded 6% p.a. in 2007</w:t>
      </w:r>
      <w:r w:rsidR="003C07A4" w:rsidRPr="00F6709E">
        <w:rPr>
          <w:rFonts w:ascii="Arial Narrow" w:eastAsiaTheme="minorHAnsi" w:hAnsi="Arial Narrow" w:cs="Garamond"/>
          <w:lang w:val="en-US" w:eastAsia="en-US"/>
        </w:rPr>
        <w:t xml:space="preserve"> </w:t>
      </w:r>
      <w:r w:rsidR="00F96BDC" w:rsidRPr="00F6709E">
        <w:rPr>
          <w:rFonts w:ascii="Arial Narrow" w:eastAsiaTheme="minorHAnsi" w:hAnsi="Arial Narrow" w:cs="Garamond"/>
          <w:lang w:val="en-US" w:eastAsia="en-US"/>
        </w:rPr>
        <w:t>for the first (and last) time since democracy</w:t>
      </w:r>
      <w:r w:rsidR="00393D29" w:rsidRPr="00F6709E">
        <w:rPr>
          <w:rFonts w:ascii="Arial Narrow" w:eastAsiaTheme="minorHAnsi" w:hAnsi="Arial Narrow" w:cs="Garamond"/>
          <w:lang w:val="en-US" w:eastAsia="en-US"/>
        </w:rPr>
        <w:t xml:space="preserve"> and real gross domestic product per capita increased at its fastest pace.</w:t>
      </w:r>
    </w:p>
    <w:p w14:paraId="4B90E3D2" w14:textId="77777777" w:rsidR="00393D29" w:rsidRPr="00F6709E" w:rsidRDefault="00393D29" w:rsidP="007C6F19">
      <w:pPr>
        <w:autoSpaceDE w:val="0"/>
        <w:autoSpaceDN w:val="0"/>
        <w:adjustRightInd w:val="0"/>
        <w:spacing w:before="0" w:after="0" w:line="240" w:lineRule="auto"/>
        <w:rPr>
          <w:rFonts w:ascii="Arial Narrow" w:eastAsiaTheme="minorHAnsi" w:hAnsi="Arial Narrow" w:cs="Garamond"/>
          <w:lang w:val="en-US" w:eastAsia="en-US"/>
        </w:rPr>
      </w:pPr>
    </w:p>
    <w:p w14:paraId="316B1CDC" w14:textId="74409A1A" w:rsidR="00393D29" w:rsidRPr="00F6709E" w:rsidRDefault="00551B52" w:rsidP="007C6F19">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combination of an increased pace of economic growth; broadening access to basic services and a concomitant underinvestment in electricity </w:t>
      </w:r>
      <w:r w:rsidR="00CF001C" w:rsidRPr="00F6709E">
        <w:rPr>
          <w:rFonts w:ascii="Arial Narrow" w:eastAsiaTheme="minorHAnsi" w:hAnsi="Arial Narrow" w:cs="Garamond"/>
          <w:lang w:val="en-US" w:eastAsia="en-US"/>
        </w:rPr>
        <w:t xml:space="preserve">generation capacity resulted in </w:t>
      </w:r>
      <w:r w:rsidR="00021187" w:rsidRPr="00F6709E">
        <w:rPr>
          <w:rFonts w:ascii="Arial Narrow" w:eastAsiaTheme="minorHAnsi" w:hAnsi="Arial Narrow" w:cs="Garamond"/>
          <w:lang w:val="en-US" w:eastAsia="en-US"/>
        </w:rPr>
        <w:t xml:space="preserve">rolling back-outs that </w:t>
      </w:r>
      <w:r w:rsidR="00EC7242" w:rsidRPr="00F6709E">
        <w:rPr>
          <w:rFonts w:ascii="Arial Narrow" w:eastAsiaTheme="minorHAnsi" w:hAnsi="Arial Narrow" w:cs="Garamond"/>
          <w:lang w:val="en-US" w:eastAsia="en-US"/>
        </w:rPr>
        <w:t xml:space="preserve">state utility </w:t>
      </w:r>
      <w:r w:rsidR="00021187" w:rsidRPr="00F6709E">
        <w:rPr>
          <w:rFonts w:ascii="Arial Narrow" w:eastAsiaTheme="minorHAnsi" w:hAnsi="Arial Narrow" w:cs="Garamond"/>
          <w:lang w:val="en-US" w:eastAsia="en-US"/>
        </w:rPr>
        <w:t xml:space="preserve">Eskom termed “loadshedding”. </w:t>
      </w:r>
      <w:r w:rsidR="00822FF6" w:rsidRPr="00F6709E">
        <w:rPr>
          <w:rFonts w:ascii="Arial Narrow" w:eastAsiaTheme="minorHAnsi" w:hAnsi="Arial Narrow" w:cs="Garamond"/>
          <w:lang w:val="en-US" w:eastAsia="en-US"/>
        </w:rPr>
        <w:t xml:space="preserve">While the plan to address this was being put into motion, the political context </w:t>
      </w:r>
      <w:r w:rsidR="00407577" w:rsidRPr="00F6709E">
        <w:rPr>
          <w:rFonts w:ascii="Arial Narrow" w:eastAsiaTheme="minorHAnsi" w:hAnsi="Arial Narrow" w:cs="Garamond"/>
          <w:lang w:val="en-US" w:eastAsia="en-US"/>
        </w:rPr>
        <w:t>found itself in fertile ground for politic</w:t>
      </w:r>
      <w:r w:rsidR="007F37C1">
        <w:rPr>
          <w:rFonts w:ascii="Arial Narrow" w:eastAsiaTheme="minorHAnsi" w:hAnsi="Arial Narrow" w:cs="Garamond"/>
          <w:lang w:val="en-US" w:eastAsia="en-US"/>
        </w:rPr>
        <w:t>al</w:t>
      </w:r>
      <w:r w:rsidR="00407577" w:rsidRPr="00F6709E">
        <w:rPr>
          <w:rFonts w:ascii="Arial Narrow" w:eastAsiaTheme="minorHAnsi" w:hAnsi="Arial Narrow" w:cs="Garamond"/>
          <w:lang w:val="en-US" w:eastAsia="en-US"/>
        </w:rPr>
        <w:t xml:space="preserve">-economic opportunism. The resultant decade of state capture </w:t>
      </w:r>
      <w:r w:rsidR="00394334" w:rsidRPr="00F6709E">
        <w:rPr>
          <w:rFonts w:ascii="Arial Narrow" w:eastAsiaTheme="minorHAnsi" w:hAnsi="Arial Narrow" w:cs="Garamond"/>
          <w:lang w:val="en-US" w:eastAsia="en-US"/>
        </w:rPr>
        <w:t xml:space="preserve">which inter alia, experienced a tenfold increase in Eskom debt without the increase of generation capacity, destroyed the commercial viability of Eskom as well as other </w:t>
      </w:r>
      <w:r w:rsidR="0014365B" w:rsidRPr="00F6709E">
        <w:rPr>
          <w:rFonts w:ascii="Arial Narrow" w:eastAsiaTheme="minorHAnsi" w:hAnsi="Arial Narrow" w:cs="Garamond"/>
          <w:lang w:val="en-US" w:eastAsia="en-US"/>
        </w:rPr>
        <w:t>State-Owned</w:t>
      </w:r>
      <w:r w:rsidR="00394334" w:rsidRPr="00F6709E">
        <w:rPr>
          <w:rFonts w:ascii="Arial Narrow" w:eastAsiaTheme="minorHAnsi" w:hAnsi="Arial Narrow" w:cs="Garamond"/>
          <w:lang w:val="en-US" w:eastAsia="en-US"/>
        </w:rPr>
        <w:t xml:space="preserve"> </w:t>
      </w:r>
      <w:r w:rsidR="00B12509" w:rsidRPr="00F6709E">
        <w:rPr>
          <w:rFonts w:ascii="Arial Narrow" w:eastAsiaTheme="minorHAnsi" w:hAnsi="Arial Narrow" w:cs="Garamond"/>
          <w:lang w:val="en-US" w:eastAsia="en-US"/>
        </w:rPr>
        <w:t>Enterprises</w:t>
      </w:r>
      <w:r w:rsidR="00394334" w:rsidRPr="00F6709E">
        <w:rPr>
          <w:rFonts w:ascii="Arial Narrow" w:eastAsiaTheme="minorHAnsi" w:hAnsi="Arial Narrow" w:cs="Garamond"/>
          <w:lang w:val="en-US" w:eastAsia="en-US"/>
        </w:rPr>
        <w:t xml:space="preserve"> (SOEs). </w:t>
      </w:r>
      <w:r w:rsidR="0014365B" w:rsidRPr="00F6709E">
        <w:rPr>
          <w:rFonts w:ascii="Arial Narrow" w:eastAsiaTheme="minorHAnsi" w:hAnsi="Arial Narrow" w:cs="Garamond"/>
          <w:lang w:val="en-US" w:eastAsia="en-US"/>
        </w:rPr>
        <w:t xml:space="preserve">Not only did state capture weaken the viability of SOEs, </w:t>
      </w:r>
      <w:r w:rsidR="007B5CD5" w:rsidRPr="00F6709E">
        <w:rPr>
          <w:rFonts w:ascii="Arial Narrow" w:eastAsiaTheme="minorHAnsi" w:hAnsi="Arial Narrow" w:cs="Garamond"/>
          <w:lang w:val="en-US" w:eastAsia="en-US"/>
        </w:rPr>
        <w:t>but it</w:t>
      </w:r>
      <w:r w:rsidR="0014365B" w:rsidRPr="00F6709E">
        <w:rPr>
          <w:rFonts w:ascii="Arial Narrow" w:eastAsiaTheme="minorHAnsi" w:hAnsi="Arial Narrow" w:cs="Garamond"/>
          <w:lang w:val="en-US" w:eastAsia="en-US"/>
        </w:rPr>
        <w:t xml:space="preserve"> also decreased the capability of the state at all levels and fundamentally altered the capacity of the state to address the socio-economic challenges it was tasked with</w:t>
      </w:r>
      <w:r w:rsidR="00DD4365" w:rsidRPr="00F6709E">
        <w:rPr>
          <w:rFonts w:ascii="Arial Narrow" w:eastAsiaTheme="minorHAnsi" w:hAnsi="Arial Narrow" w:cs="Garamond"/>
          <w:lang w:val="en-US" w:eastAsia="en-US"/>
        </w:rPr>
        <w:t xml:space="preserve"> addressing</w:t>
      </w:r>
      <w:r w:rsidR="0014365B" w:rsidRPr="00F6709E">
        <w:rPr>
          <w:rFonts w:ascii="Arial Narrow" w:eastAsiaTheme="minorHAnsi" w:hAnsi="Arial Narrow" w:cs="Garamond"/>
          <w:lang w:val="en-US" w:eastAsia="en-US"/>
        </w:rPr>
        <w:t xml:space="preserve"> by society.</w:t>
      </w:r>
    </w:p>
    <w:p w14:paraId="3631B955" w14:textId="486D2B2F" w:rsidR="0014365B" w:rsidRPr="00F6709E" w:rsidRDefault="0014365B" w:rsidP="007C6F19">
      <w:pPr>
        <w:autoSpaceDE w:val="0"/>
        <w:autoSpaceDN w:val="0"/>
        <w:adjustRightInd w:val="0"/>
        <w:spacing w:before="0" w:after="0" w:line="240" w:lineRule="auto"/>
        <w:rPr>
          <w:rFonts w:ascii="Arial Narrow" w:eastAsiaTheme="minorHAnsi" w:hAnsi="Arial Narrow" w:cs="Garamond"/>
          <w:lang w:val="en-US" w:eastAsia="en-US"/>
        </w:rPr>
      </w:pPr>
    </w:p>
    <w:p w14:paraId="783AF0BF" w14:textId="3D0D77CD" w:rsidR="00CA3BEF" w:rsidRPr="00F6709E" w:rsidRDefault="00191DE6" w:rsidP="001B2C5D">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While economic growth rebounded after the 2008 global financial crisis it was buoyed by state expenditure and the 2010 FIFA World Cup. </w:t>
      </w:r>
      <w:r w:rsidR="001B2C5D" w:rsidRPr="00F6709E">
        <w:rPr>
          <w:rFonts w:ascii="Arial Narrow" w:eastAsiaTheme="minorHAnsi" w:hAnsi="Arial Narrow" w:cs="Garamond"/>
          <w:lang w:val="en-US" w:eastAsia="en-US"/>
        </w:rPr>
        <w:t>However, s</w:t>
      </w:r>
      <w:r w:rsidR="00EC7242" w:rsidRPr="00F6709E">
        <w:rPr>
          <w:rFonts w:ascii="Arial Narrow" w:eastAsiaTheme="minorHAnsi" w:hAnsi="Arial Narrow" w:cs="Garamond"/>
          <w:lang w:val="en-US" w:eastAsia="en-US"/>
        </w:rPr>
        <w:t>ince 2015 real gross domestic product per capita has declined</w:t>
      </w:r>
      <w:r w:rsidR="001B2C5D" w:rsidRPr="00F6709E">
        <w:rPr>
          <w:rFonts w:ascii="Arial Narrow" w:eastAsiaTheme="minorHAnsi" w:hAnsi="Arial Narrow" w:cs="Garamond"/>
          <w:lang w:val="en-US" w:eastAsia="en-US"/>
        </w:rPr>
        <w:t>;</w:t>
      </w:r>
      <w:r w:rsidR="00EC7242" w:rsidRPr="00F6709E">
        <w:rPr>
          <w:rFonts w:ascii="Arial Narrow" w:eastAsiaTheme="minorHAnsi" w:hAnsi="Arial Narrow" w:cs="Garamond"/>
          <w:lang w:val="en-US" w:eastAsia="en-US"/>
        </w:rPr>
        <w:t xml:space="preserve"> productivity growth has </w:t>
      </w:r>
      <w:r w:rsidR="00457DBC" w:rsidRPr="00F6709E">
        <w:rPr>
          <w:rFonts w:ascii="Arial Narrow" w:eastAsiaTheme="minorHAnsi" w:hAnsi="Arial Narrow" w:cs="Garamond"/>
          <w:lang w:val="en-US" w:eastAsia="en-US"/>
        </w:rPr>
        <w:t>slowed,</w:t>
      </w:r>
      <w:r w:rsidR="00EC7242" w:rsidRPr="00F6709E">
        <w:rPr>
          <w:rFonts w:ascii="Arial Narrow" w:eastAsiaTheme="minorHAnsi" w:hAnsi="Arial Narrow" w:cs="Garamond"/>
          <w:lang w:val="en-US" w:eastAsia="en-US"/>
        </w:rPr>
        <w:t xml:space="preserve"> and unemployment has increased from its already high levels.  </w:t>
      </w:r>
      <w:r w:rsidR="002750EE" w:rsidRPr="00F6709E">
        <w:rPr>
          <w:rFonts w:ascii="Arial Narrow" w:eastAsiaTheme="minorHAnsi" w:hAnsi="Arial Narrow" w:cs="Garamond"/>
          <w:lang w:val="en-US" w:eastAsia="en-US"/>
        </w:rPr>
        <w:t xml:space="preserve">Moreover, while the structural nature of the economy was developed under apartheid, there has been limited restructuring to keep pace with a rapidly modernizing global economy that demands continual improvements in efficiency and productivity. </w:t>
      </w:r>
      <w:r w:rsidR="00EC7242" w:rsidRPr="00F6709E">
        <w:rPr>
          <w:rFonts w:ascii="Arial Narrow" w:eastAsiaTheme="minorHAnsi" w:hAnsi="Arial Narrow" w:cs="Garamond"/>
          <w:lang w:val="en-US" w:eastAsia="en-US"/>
        </w:rPr>
        <w:t xml:space="preserve">The sluggish economy has </w:t>
      </w:r>
      <w:r w:rsidR="0070518F" w:rsidRPr="00F6709E">
        <w:rPr>
          <w:rFonts w:ascii="Arial Narrow" w:eastAsiaTheme="minorHAnsi" w:hAnsi="Arial Narrow" w:cs="Garamond"/>
          <w:lang w:val="en-US" w:eastAsia="en-US"/>
        </w:rPr>
        <w:t xml:space="preserve">also </w:t>
      </w:r>
      <w:r w:rsidR="00EC7242" w:rsidRPr="00F6709E">
        <w:rPr>
          <w:rFonts w:ascii="Arial Narrow" w:eastAsiaTheme="minorHAnsi" w:hAnsi="Arial Narrow" w:cs="Garamond"/>
          <w:lang w:val="en-US" w:eastAsia="en-US"/>
        </w:rPr>
        <w:t xml:space="preserve">entrenched poverty while high levels of income inequality has aggravated social discord which in turn </w:t>
      </w:r>
      <w:r w:rsidR="001B2C5D" w:rsidRPr="00F6709E">
        <w:rPr>
          <w:rFonts w:ascii="Arial Narrow" w:eastAsiaTheme="minorHAnsi" w:hAnsi="Arial Narrow" w:cs="Garamond"/>
          <w:lang w:val="en-US" w:eastAsia="en-US"/>
        </w:rPr>
        <w:t xml:space="preserve">has </w:t>
      </w:r>
      <w:r w:rsidR="00EC7242" w:rsidRPr="00F6709E">
        <w:rPr>
          <w:rFonts w:ascii="Arial Narrow" w:eastAsiaTheme="minorHAnsi" w:hAnsi="Arial Narrow" w:cs="Garamond"/>
          <w:lang w:val="en-US" w:eastAsia="en-US"/>
        </w:rPr>
        <w:t>undermine</w:t>
      </w:r>
      <w:r w:rsidR="001B2C5D" w:rsidRPr="00F6709E">
        <w:rPr>
          <w:rFonts w:ascii="Arial Narrow" w:eastAsiaTheme="minorHAnsi" w:hAnsi="Arial Narrow" w:cs="Garamond"/>
          <w:lang w:val="en-US" w:eastAsia="en-US"/>
        </w:rPr>
        <w:t>d</w:t>
      </w:r>
      <w:r w:rsidR="00EC7242" w:rsidRPr="00F6709E">
        <w:rPr>
          <w:rFonts w:ascii="Arial Narrow" w:eastAsiaTheme="minorHAnsi" w:hAnsi="Arial Narrow" w:cs="Garamond"/>
          <w:lang w:val="en-US" w:eastAsia="en-US"/>
        </w:rPr>
        <w:t xml:space="preserve"> economic growth. Inequality </w:t>
      </w:r>
      <w:r w:rsidR="00CA3BEF" w:rsidRPr="00F6709E">
        <w:rPr>
          <w:rFonts w:ascii="Arial Narrow" w:eastAsiaTheme="minorHAnsi" w:hAnsi="Arial Narrow" w:cs="Garamond"/>
          <w:lang w:val="en-US" w:eastAsia="en-US"/>
        </w:rPr>
        <w:t xml:space="preserve">has </w:t>
      </w:r>
      <w:r w:rsidR="00EC7242" w:rsidRPr="00F6709E">
        <w:rPr>
          <w:rFonts w:ascii="Arial Narrow" w:eastAsiaTheme="minorHAnsi" w:hAnsi="Arial Narrow" w:cs="Garamond"/>
          <w:lang w:val="en-US" w:eastAsia="en-US"/>
        </w:rPr>
        <w:t>contribute</w:t>
      </w:r>
      <w:r w:rsidR="00CA3BEF" w:rsidRPr="00F6709E">
        <w:rPr>
          <w:rFonts w:ascii="Arial Narrow" w:eastAsiaTheme="minorHAnsi" w:hAnsi="Arial Narrow" w:cs="Garamond"/>
          <w:lang w:val="en-US" w:eastAsia="en-US"/>
        </w:rPr>
        <w:t>d</w:t>
      </w:r>
      <w:r w:rsidR="00EC7242" w:rsidRPr="00F6709E">
        <w:rPr>
          <w:rFonts w:ascii="Arial Narrow" w:eastAsiaTheme="minorHAnsi" w:hAnsi="Arial Narrow" w:cs="Garamond"/>
          <w:lang w:val="en-US" w:eastAsia="en-US"/>
        </w:rPr>
        <w:t xml:space="preserve"> to extremely divergent views, which </w:t>
      </w:r>
      <w:r w:rsidR="00CA3BEF" w:rsidRPr="00F6709E">
        <w:rPr>
          <w:rFonts w:ascii="Arial Narrow" w:eastAsiaTheme="minorHAnsi" w:hAnsi="Arial Narrow" w:cs="Garamond"/>
          <w:lang w:val="en-US" w:eastAsia="en-US"/>
        </w:rPr>
        <w:t>has made</w:t>
      </w:r>
      <w:r w:rsidR="00EC7242" w:rsidRPr="00F6709E">
        <w:rPr>
          <w:rFonts w:ascii="Arial Narrow" w:eastAsiaTheme="minorHAnsi" w:hAnsi="Arial Narrow" w:cs="Garamond"/>
          <w:lang w:val="en-US" w:eastAsia="en-US"/>
        </w:rPr>
        <w:t xml:space="preserve"> compromises </w:t>
      </w:r>
      <w:r w:rsidR="00CF0367" w:rsidRPr="00F6709E">
        <w:rPr>
          <w:rFonts w:ascii="Arial Narrow" w:eastAsiaTheme="minorHAnsi" w:hAnsi="Arial Narrow" w:cs="Garamond"/>
          <w:lang w:val="en-US" w:eastAsia="en-US"/>
        </w:rPr>
        <w:t>difficult,</w:t>
      </w:r>
      <w:r w:rsidR="0070518F" w:rsidRPr="00F6709E">
        <w:rPr>
          <w:rFonts w:ascii="Arial Narrow" w:eastAsiaTheme="minorHAnsi" w:hAnsi="Arial Narrow" w:cs="Garamond"/>
          <w:lang w:val="en-US" w:eastAsia="en-US"/>
        </w:rPr>
        <w:t xml:space="preserve"> and a </w:t>
      </w:r>
      <w:r w:rsidR="00EC7242" w:rsidRPr="00F6709E">
        <w:rPr>
          <w:rFonts w:ascii="Arial Narrow" w:eastAsiaTheme="minorHAnsi" w:hAnsi="Arial Narrow" w:cs="Garamond"/>
          <w:lang w:val="en-US" w:eastAsia="en-US"/>
        </w:rPr>
        <w:t xml:space="preserve">resulting stalemate and policy uncertainty </w:t>
      </w:r>
      <w:r w:rsidR="00CA3BEF" w:rsidRPr="00F6709E">
        <w:rPr>
          <w:rFonts w:ascii="Arial Narrow" w:eastAsiaTheme="minorHAnsi" w:hAnsi="Arial Narrow" w:cs="Garamond"/>
          <w:lang w:val="en-US" w:eastAsia="en-US"/>
        </w:rPr>
        <w:t>has</w:t>
      </w:r>
      <w:r w:rsidR="00EC7242" w:rsidRPr="00F6709E">
        <w:rPr>
          <w:rFonts w:ascii="Arial Narrow" w:eastAsiaTheme="minorHAnsi" w:hAnsi="Arial Narrow" w:cs="Garamond"/>
          <w:lang w:val="en-US" w:eastAsia="en-US"/>
        </w:rPr>
        <w:t xml:space="preserve"> contribute</w:t>
      </w:r>
      <w:r w:rsidR="00CA3BEF" w:rsidRPr="00F6709E">
        <w:rPr>
          <w:rFonts w:ascii="Arial Narrow" w:eastAsiaTheme="minorHAnsi" w:hAnsi="Arial Narrow" w:cs="Garamond"/>
          <w:lang w:val="en-US" w:eastAsia="en-US"/>
        </w:rPr>
        <w:t>d</w:t>
      </w:r>
      <w:r w:rsidR="00EC7242" w:rsidRPr="00F6709E">
        <w:rPr>
          <w:rFonts w:ascii="Arial Narrow" w:eastAsiaTheme="minorHAnsi" w:hAnsi="Arial Narrow" w:cs="Garamond"/>
          <w:lang w:val="en-US" w:eastAsia="en-US"/>
        </w:rPr>
        <w:t xml:space="preserve"> to economic weakness</w:t>
      </w:r>
      <w:r w:rsidR="0070518F" w:rsidRPr="00F6709E">
        <w:rPr>
          <w:rFonts w:ascii="Arial Narrow" w:eastAsiaTheme="minorHAnsi" w:hAnsi="Arial Narrow" w:cs="Garamond"/>
          <w:lang w:val="en-US" w:eastAsia="en-US"/>
        </w:rPr>
        <w:t>.</w:t>
      </w:r>
      <w:r w:rsidR="00CF0367" w:rsidRPr="00F6709E">
        <w:rPr>
          <w:rFonts w:ascii="Arial Narrow" w:eastAsiaTheme="minorHAnsi" w:hAnsi="Arial Narrow" w:cs="Garamond"/>
          <w:lang w:val="en-US" w:eastAsia="en-US"/>
        </w:rPr>
        <w:t xml:space="preserve"> </w:t>
      </w:r>
      <w:r w:rsidR="004318A1" w:rsidRPr="00F6709E">
        <w:rPr>
          <w:rFonts w:ascii="Arial Narrow" w:hAnsi="Arial Narrow" w:cs="Times New Roman"/>
        </w:rPr>
        <w:t>Covid</w:t>
      </w:r>
      <w:r w:rsidR="00457DBC" w:rsidRPr="00F6709E">
        <w:rPr>
          <w:rFonts w:ascii="Arial Narrow" w:hAnsi="Arial Narrow" w:cs="Times New Roman"/>
        </w:rPr>
        <w:t>-19 exacerbated the weaknesses in an economy already struggling with recession and deep challenges.</w:t>
      </w:r>
      <w:r w:rsidR="00457DBC" w:rsidRPr="00F6709E">
        <w:rPr>
          <w:rFonts w:ascii="Arial Narrow" w:hAnsi="Arial Narrow"/>
        </w:rPr>
        <w:t xml:space="preserve"> </w:t>
      </w:r>
      <w:r w:rsidR="00CF0367" w:rsidRPr="00F6709E">
        <w:rPr>
          <w:rFonts w:ascii="Arial Narrow" w:eastAsiaTheme="minorHAnsi" w:hAnsi="Arial Narrow" w:cs="Garamond"/>
          <w:lang w:val="en-US" w:eastAsia="en-US"/>
        </w:rPr>
        <w:t>However, the closer examination of economic performance and structural challenges</w:t>
      </w:r>
      <w:r w:rsidR="00457DBC" w:rsidRPr="00F6709E">
        <w:rPr>
          <w:rFonts w:ascii="Arial Narrow" w:eastAsiaTheme="minorHAnsi" w:hAnsi="Arial Narrow" w:cs="Garamond"/>
          <w:lang w:val="en-US" w:eastAsia="en-US"/>
        </w:rPr>
        <w:t xml:space="preserve"> in the South African economy </w:t>
      </w:r>
      <w:r w:rsidR="00CF0367" w:rsidRPr="00F6709E">
        <w:rPr>
          <w:rFonts w:ascii="Arial Narrow" w:eastAsiaTheme="minorHAnsi" w:hAnsi="Arial Narrow" w:cs="Garamond"/>
          <w:lang w:val="en-US" w:eastAsia="en-US"/>
        </w:rPr>
        <w:t>provide</w:t>
      </w:r>
      <w:r w:rsidR="004403A5" w:rsidRPr="00F6709E">
        <w:rPr>
          <w:rFonts w:ascii="Arial Narrow" w:eastAsiaTheme="minorHAnsi" w:hAnsi="Arial Narrow" w:cs="Garamond"/>
          <w:lang w:val="en-US" w:eastAsia="en-US"/>
        </w:rPr>
        <w:t>s</w:t>
      </w:r>
      <w:r w:rsidR="00CF0367" w:rsidRPr="00F6709E">
        <w:rPr>
          <w:rFonts w:ascii="Arial Narrow" w:eastAsiaTheme="minorHAnsi" w:hAnsi="Arial Narrow" w:cs="Garamond"/>
          <w:lang w:val="en-US" w:eastAsia="en-US"/>
        </w:rPr>
        <w:t xml:space="preserve"> clear pointe</w:t>
      </w:r>
      <w:r w:rsidR="00457DBC" w:rsidRPr="00F6709E">
        <w:rPr>
          <w:rFonts w:ascii="Arial Narrow" w:eastAsiaTheme="minorHAnsi" w:hAnsi="Arial Narrow" w:cs="Garamond"/>
          <w:lang w:val="en-US" w:eastAsia="en-US"/>
        </w:rPr>
        <w:t>rs</w:t>
      </w:r>
      <w:r w:rsidR="00CF0367" w:rsidRPr="00F6709E">
        <w:rPr>
          <w:rFonts w:ascii="Arial Narrow" w:eastAsiaTheme="minorHAnsi" w:hAnsi="Arial Narrow" w:cs="Garamond"/>
          <w:lang w:val="en-US" w:eastAsia="en-US"/>
        </w:rPr>
        <w:t xml:space="preserve"> for intervention </w:t>
      </w:r>
      <w:r w:rsidR="00457DBC" w:rsidRPr="00F6709E">
        <w:rPr>
          <w:rFonts w:ascii="Arial Narrow" w:eastAsiaTheme="minorHAnsi" w:hAnsi="Arial Narrow" w:cs="Garamond"/>
          <w:lang w:val="en-US" w:eastAsia="en-US"/>
        </w:rPr>
        <w:t>that can</w:t>
      </w:r>
      <w:r w:rsidR="00CF0367" w:rsidRPr="00F6709E">
        <w:rPr>
          <w:rFonts w:ascii="Arial Narrow" w:eastAsiaTheme="minorHAnsi" w:hAnsi="Arial Narrow" w:cs="Garamond"/>
          <w:lang w:val="en-US" w:eastAsia="en-US"/>
        </w:rPr>
        <w:t xml:space="preserve"> </w:t>
      </w:r>
      <w:r w:rsidR="00457DBC" w:rsidRPr="00F6709E">
        <w:rPr>
          <w:rFonts w:ascii="Arial Narrow" w:eastAsiaTheme="minorHAnsi" w:hAnsi="Arial Narrow" w:cs="Garamond"/>
          <w:lang w:val="en-US" w:eastAsia="en-US"/>
        </w:rPr>
        <w:t>effect change.</w:t>
      </w:r>
      <w:r w:rsidR="00BC12EE" w:rsidRPr="00F6709E">
        <w:rPr>
          <w:rFonts w:ascii="Arial Narrow" w:eastAsiaTheme="minorHAnsi" w:hAnsi="Arial Narrow" w:cs="Garamond"/>
          <w:lang w:val="en-US" w:eastAsia="en-US"/>
        </w:rPr>
        <w:t xml:space="preserve"> </w:t>
      </w:r>
    </w:p>
    <w:p w14:paraId="41B30292" w14:textId="77777777" w:rsidR="003B712C" w:rsidRPr="00F6709E" w:rsidRDefault="003B712C" w:rsidP="001B2C5D">
      <w:pPr>
        <w:autoSpaceDE w:val="0"/>
        <w:autoSpaceDN w:val="0"/>
        <w:adjustRightInd w:val="0"/>
        <w:spacing w:before="0" w:after="0" w:line="240" w:lineRule="auto"/>
        <w:rPr>
          <w:rFonts w:ascii="Arial Narrow" w:eastAsiaTheme="minorHAnsi" w:hAnsi="Arial Narrow" w:cs="Garamond"/>
          <w:lang w:val="en-US" w:eastAsia="en-US"/>
        </w:rPr>
      </w:pPr>
    </w:p>
    <w:p w14:paraId="40E4CE78" w14:textId="6D48084B" w:rsidR="00BC12EE" w:rsidRPr="005975B4" w:rsidRDefault="00BC12EE" w:rsidP="001D6136">
      <w:pPr>
        <w:pStyle w:val="ListParagraph"/>
        <w:numPr>
          <w:ilvl w:val="1"/>
          <w:numId w:val="11"/>
        </w:numPr>
        <w:autoSpaceDE w:val="0"/>
        <w:autoSpaceDN w:val="0"/>
        <w:adjustRightInd w:val="0"/>
        <w:spacing w:before="0" w:after="0" w:line="240" w:lineRule="auto"/>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Purpose</w:t>
      </w:r>
    </w:p>
    <w:p w14:paraId="65B29024" w14:textId="77777777" w:rsidR="00BC12EE" w:rsidRPr="00F6709E" w:rsidRDefault="00BC12EE" w:rsidP="00B42DF3">
      <w:pPr>
        <w:pStyle w:val="ListParagraph"/>
        <w:spacing w:after="200" w:line="240" w:lineRule="auto"/>
        <w:ind w:left="0"/>
        <w:rPr>
          <w:rFonts w:ascii="Arial Narrow" w:eastAsiaTheme="minorHAnsi" w:hAnsi="Arial Narrow" w:cs="Garamond"/>
          <w:lang w:val="en-US" w:eastAsia="en-US"/>
        </w:rPr>
      </w:pPr>
    </w:p>
    <w:p w14:paraId="73FDB8C2" w14:textId="7C6BF026" w:rsidR="00B42DF3" w:rsidRPr="00F6709E" w:rsidRDefault="00B42DF3" w:rsidP="003B712C">
      <w:pPr>
        <w:pStyle w:val="ListParagraph"/>
        <w:spacing w:after="200" w:line="240" w:lineRule="auto"/>
        <w:ind w:left="0"/>
        <w:rPr>
          <w:rFonts w:ascii="Arial Narrow" w:eastAsia="Arial Unicode MS" w:hAnsi="Arial Narrow"/>
        </w:rPr>
      </w:pPr>
      <w:r w:rsidRPr="00F6709E">
        <w:rPr>
          <w:rFonts w:ascii="Arial Narrow" w:eastAsiaTheme="minorHAnsi" w:hAnsi="Arial Narrow" w:cs="Garamond"/>
          <w:lang w:val="en-US" w:eastAsia="en-US"/>
        </w:rPr>
        <w:t>SAICA</w:t>
      </w:r>
      <w:r w:rsidR="00BC12EE" w:rsidRPr="00F6709E">
        <w:rPr>
          <w:rFonts w:ascii="Arial Narrow" w:eastAsiaTheme="minorHAnsi" w:hAnsi="Arial Narrow" w:cs="Garamond"/>
          <w:lang w:val="en-US" w:eastAsia="en-US"/>
        </w:rPr>
        <w:t xml:space="preserve"> and its membership</w:t>
      </w:r>
      <w:r w:rsidRPr="00F6709E">
        <w:rPr>
          <w:rFonts w:ascii="Arial Narrow" w:eastAsiaTheme="minorHAnsi" w:hAnsi="Arial Narrow" w:cs="Garamond"/>
          <w:lang w:val="en-US" w:eastAsia="en-US"/>
        </w:rPr>
        <w:t xml:space="preserve"> </w:t>
      </w:r>
      <w:r w:rsidR="00BC12EE" w:rsidRPr="00F6709E">
        <w:rPr>
          <w:rFonts w:ascii="Arial Narrow" w:eastAsiaTheme="minorHAnsi" w:hAnsi="Arial Narrow" w:cs="Garamond"/>
          <w:lang w:val="en-US" w:eastAsia="en-US"/>
        </w:rPr>
        <w:t xml:space="preserve">have an important role to play in advocating for </w:t>
      </w:r>
      <w:r w:rsidR="002D3D83" w:rsidRPr="00F6709E">
        <w:rPr>
          <w:rFonts w:ascii="Arial Narrow" w:eastAsiaTheme="minorHAnsi" w:hAnsi="Arial Narrow" w:cs="Garamond"/>
          <w:lang w:val="en-US" w:eastAsia="en-US"/>
        </w:rPr>
        <w:t xml:space="preserve">such </w:t>
      </w:r>
      <w:r w:rsidR="00BC12EE" w:rsidRPr="00F6709E">
        <w:rPr>
          <w:rFonts w:ascii="Arial Narrow" w:eastAsiaTheme="minorHAnsi" w:hAnsi="Arial Narrow" w:cs="Garamond"/>
          <w:lang w:val="en-US" w:eastAsia="en-US"/>
        </w:rPr>
        <w:t>change and serving as</w:t>
      </w:r>
      <w:r w:rsidRPr="00F6709E">
        <w:rPr>
          <w:rFonts w:ascii="Arial Narrow" w:eastAsiaTheme="minorHAnsi" w:hAnsi="Arial Narrow" w:cs="Garamond"/>
          <w:lang w:val="en-US" w:eastAsia="en-US"/>
        </w:rPr>
        <w:t xml:space="preserve"> change agents to contribute to </w:t>
      </w:r>
      <w:r w:rsidR="00BC12EE" w:rsidRPr="00F6709E">
        <w:rPr>
          <w:rFonts w:ascii="Arial Narrow" w:eastAsiaTheme="minorHAnsi" w:hAnsi="Arial Narrow" w:cs="Garamond"/>
          <w:lang w:val="en-US" w:eastAsia="en-US"/>
        </w:rPr>
        <w:t xml:space="preserve">getting the country back on the path of </w:t>
      </w:r>
      <w:r w:rsidRPr="00F6709E">
        <w:rPr>
          <w:rFonts w:ascii="Arial Narrow" w:eastAsiaTheme="minorHAnsi" w:hAnsi="Arial Narrow" w:cs="Garamond"/>
          <w:lang w:val="en-US" w:eastAsia="en-US"/>
        </w:rPr>
        <w:t>economic development and growth. SAICA</w:t>
      </w:r>
      <w:r w:rsidR="00BC12EE" w:rsidRPr="00F6709E">
        <w:rPr>
          <w:rFonts w:ascii="Arial Narrow" w:eastAsiaTheme="minorHAnsi" w:hAnsi="Arial Narrow" w:cs="Garamond"/>
          <w:lang w:val="en-US" w:eastAsia="en-US"/>
        </w:rPr>
        <w:t>’s</w:t>
      </w:r>
      <w:r w:rsidRPr="00F6709E">
        <w:rPr>
          <w:rFonts w:ascii="Arial Narrow" w:eastAsiaTheme="minorHAnsi" w:hAnsi="Arial Narrow" w:cs="Garamond"/>
          <w:lang w:val="en-US" w:eastAsia="en-US"/>
        </w:rPr>
        <w:t xml:space="preserve"> blueprint</w:t>
      </w:r>
      <w:r w:rsidR="00BC12EE" w:rsidRPr="00F6709E">
        <w:rPr>
          <w:rFonts w:ascii="Arial Narrow" w:eastAsiaTheme="minorHAnsi" w:hAnsi="Arial Narrow" w:cs="Garamond"/>
          <w:lang w:val="en-US" w:eastAsia="en-US"/>
        </w:rPr>
        <w:t xml:space="preserve"> for economic recovery will be forged through a conference convened w</w:t>
      </w:r>
      <w:r w:rsidRPr="00F6709E">
        <w:rPr>
          <w:rFonts w:ascii="Arial Narrow" w:eastAsiaTheme="minorHAnsi" w:hAnsi="Arial Narrow" w:cs="Garamond"/>
          <w:lang w:val="en-US" w:eastAsia="en-US"/>
        </w:rPr>
        <w:t>ith the aim of raising awareness, collaborating with key stakeholders, exerting pressure on the government to take appropriate action to strengthen South Africa's economy and to get involved and make a difference.</w:t>
      </w:r>
      <w:r w:rsidR="00BC12EE" w:rsidRPr="00F6709E">
        <w:rPr>
          <w:rFonts w:ascii="Arial Narrow" w:eastAsiaTheme="minorHAnsi" w:hAnsi="Arial Narrow" w:cs="Garamond"/>
          <w:lang w:val="en-US" w:eastAsia="en-US"/>
        </w:rPr>
        <w:t xml:space="preserve"> Post</w:t>
      </w:r>
      <w:r w:rsidRPr="00F6709E">
        <w:rPr>
          <w:rFonts w:ascii="Arial Narrow" w:eastAsia="Arial Unicode MS" w:hAnsi="Arial Narrow"/>
        </w:rPr>
        <w:t xml:space="preserve"> conference, SAICA and its members will be proactive in publishing </w:t>
      </w:r>
      <w:r w:rsidR="002D3D83" w:rsidRPr="00F6709E">
        <w:rPr>
          <w:rFonts w:ascii="Arial Narrow" w:eastAsia="Arial Unicode MS" w:hAnsi="Arial Narrow"/>
        </w:rPr>
        <w:lastRenderedPageBreak/>
        <w:t xml:space="preserve">the </w:t>
      </w:r>
      <w:r w:rsidRPr="00F6709E">
        <w:rPr>
          <w:rFonts w:ascii="Arial Narrow" w:eastAsia="Arial Unicode MS" w:hAnsi="Arial Narrow"/>
        </w:rPr>
        <w:t>output</w:t>
      </w:r>
      <w:r w:rsidR="002D3D83" w:rsidRPr="00F6709E">
        <w:rPr>
          <w:rFonts w:ascii="Arial Narrow" w:eastAsia="Arial Unicode MS" w:hAnsi="Arial Narrow"/>
        </w:rPr>
        <w:t>s</w:t>
      </w:r>
      <w:r w:rsidRPr="00F6709E">
        <w:rPr>
          <w:rFonts w:ascii="Arial Narrow" w:eastAsia="Arial Unicode MS" w:hAnsi="Arial Narrow"/>
        </w:rPr>
        <w:t xml:space="preserve"> from the economic blueprint and conference discussions to create media exposure, </w:t>
      </w:r>
      <w:r w:rsidR="00BF3F6A" w:rsidRPr="00F6709E">
        <w:rPr>
          <w:rFonts w:ascii="Arial Narrow" w:eastAsia="Arial Unicode MS" w:hAnsi="Arial Narrow"/>
        </w:rPr>
        <w:t>to</w:t>
      </w:r>
      <w:r w:rsidRPr="00F6709E">
        <w:rPr>
          <w:rFonts w:ascii="Arial Narrow" w:eastAsia="Arial Unicode MS" w:hAnsi="Arial Narrow"/>
        </w:rPr>
        <w:t xml:space="preserve"> create awareness and advocate for proper economic development initiatives to be put in place to grow the South African economy. The blueprint document will also be used to influence the strategy of SAICA, on driving the economic relevance of our profession</w:t>
      </w:r>
      <w:r w:rsidR="00984369" w:rsidRPr="00F6709E">
        <w:rPr>
          <w:rFonts w:ascii="Arial Narrow" w:eastAsia="Arial Unicode MS" w:hAnsi="Arial Narrow"/>
        </w:rPr>
        <w:t xml:space="preserve"> and well as creating </w:t>
      </w:r>
      <w:r w:rsidR="00077429" w:rsidRPr="00F6709E">
        <w:rPr>
          <w:rFonts w:ascii="Arial Narrow" w:eastAsia="Arial Unicode MS" w:hAnsi="Arial Narrow"/>
        </w:rPr>
        <w:t>an ecosystem for members to get involved and make a difference, via the Difference Makers campaign</w:t>
      </w:r>
      <w:r w:rsidRPr="00F6709E">
        <w:rPr>
          <w:rFonts w:ascii="Arial Narrow" w:eastAsia="Arial Unicode MS" w:hAnsi="Arial Narrow"/>
        </w:rPr>
        <w:t>.</w:t>
      </w:r>
      <w:r w:rsidR="00E34EFC">
        <w:rPr>
          <w:rFonts w:ascii="Arial Narrow" w:eastAsia="Arial Unicode MS" w:hAnsi="Arial Narrow"/>
        </w:rPr>
        <w:t xml:space="preserve"> It is </w:t>
      </w:r>
      <w:r w:rsidR="0001740C">
        <w:rPr>
          <w:rFonts w:ascii="Arial Narrow" w:eastAsia="Arial Unicode MS" w:hAnsi="Arial Narrow"/>
        </w:rPr>
        <w:t>envisaged that this vision will be updated annually.</w:t>
      </w:r>
    </w:p>
    <w:p w14:paraId="60998471" w14:textId="074A323C" w:rsidR="00B42DF3" w:rsidRPr="005975B4" w:rsidRDefault="00B42DF3" w:rsidP="003B712C">
      <w:pPr>
        <w:spacing w:before="0" w:after="200" w:line="240" w:lineRule="auto"/>
        <w:rPr>
          <w:rFonts w:ascii="Arial Narrow" w:eastAsia="Arial Unicode MS" w:hAnsi="Arial Narrow"/>
          <w:bCs/>
          <w:i/>
        </w:rPr>
      </w:pPr>
      <w:r w:rsidRPr="005975B4">
        <w:rPr>
          <w:rFonts w:ascii="Arial Narrow" w:eastAsia="Arial Unicode MS" w:hAnsi="Arial Narrow"/>
          <w:bCs/>
          <w:i/>
        </w:rPr>
        <w:t>Purpose of the SAICA economic recovery blueprint</w:t>
      </w:r>
      <w:r w:rsidR="002D3D83" w:rsidRPr="005975B4">
        <w:rPr>
          <w:rFonts w:ascii="Arial Narrow" w:eastAsia="Arial Unicode MS" w:hAnsi="Arial Narrow"/>
          <w:bCs/>
          <w:i/>
        </w:rPr>
        <w:t xml:space="preserve"> is:</w:t>
      </w:r>
    </w:p>
    <w:p w14:paraId="0F7BBCA9" w14:textId="21DCD1DB" w:rsidR="00B42DF3" w:rsidRPr="00F6709E" w:rsidRDefault="00B42DF3" w:rsidP="001D6136">
      <w:pPr>
        <w:pStyle w:val="ListParagraph"/>
        <w:numPr>
          <w:ilvl w:val="0"/>
          <w:numId w:val="10"/>
        </w:numPr>
        <w:spacing w:before="0" w:after="200" w:line="240" w:lineRule="auto"/>
        <w:rPr>
          <w:rFonts w:ascii="Arial Narrow" w:eastAsia="Arial Unicode MS" w:hAnsi="Arial Narrow"/>
        </w:rPr>
      </w:pPr>
      <w:r w:rsidRPr="00F6709E">
        <w:rPr>
          <w:rFonts w:ascii="Arial Narrow" w:eastAsia="Arial Unicode MS" w:hAnsi="Arial Narrow"/>
        </w:rPr>
        <w:t xml:space="preserve">To be used by the profession, SAICA, and its members to create a vision to drive policy and advocacy relating to the </w:t>
      </w:r>
      <w:r w:rsidR="002D3D83" w:rsidRPr="00F6709E">
        <w:rPr>
          <w:rFonts w:ascii="Arial Narrow" w:eastAsia="Arial Unicode MS" w:hAnsi="Arial Narrow"/>
        </w:rPr>
        <w:t xml:space="preserve">inclusive </w:t>
      </w:r>
      <w:r w:rsidRPr="00F6709E">
        <w:rPr>
          <w:rFonts w:ascii="Arial Narrow" w:eastAsia="Arial Unicode MS" w:hAnsi="Arial Narrow"/>
        </w:rPr>
        <w:t>growth of the economy</w:t>
      </w:r>
    </w:p>
    <w:p w14:paraId="190168E7" w14:textId="77777777" w:rsidR="00B42DF3" w:rsidRPr="00F6709E" w:rsidRDefault="00B42DF3" w:rsidP="001D6136">
      <w:pPr>
        <w:pStyle w:val="ListParagraph"/>
        <w:numPr>
          <w:ilvl w:val="0"/>
          <w:numId w:val="10"/>
        </w:numPr>
        <w:spacing w:before="0" w:after="200" w:line="240" w:lineRule="auto"/>
        <w:rPr>
          <w:rFonts w:ascii="Arial Narrow" w:eastAsia="Arial Unicode MS" w:hAnsi="Arial Narrow"/>
        </w:rPr>
      </w:pPr>
      <w:r w:rsidRPr="00F6709E">
        <w:rPr>
          <w:rFonts w:ascii="Arial Narrow" w:eastAsia="Arial Unicode MS" w:hAnsi="Arial Narrow"/>
        </w:rPr>
        <w:t>To create a guideline for members to use as a tool to drive economic and business decisions</w:t>
      </w:r>
    </w:p>
    <w:p w14:paraId="662220A9" w14:textId="26FE7167" w:rsidR="00B42DF3" w:rsidRPr="00F6709E" w:rsidRDefault="002D3D83" w:rsidP="001D6136">
      <w:pPr>
        <w:pStyle w:val="ListParagraph"/>
        <w:numPr>
          <w:ilvl w:val="0"/>
          <w:numId w:val="10"/>
        </w:numPr>
        <w:spacing w:before="0" w:after="200" w:line="240" w:lineRule="auto"/>
        <w:rPr>
          <w:rFonts w:ascii="Arial Narrow" w:eastAsia="Arial Unicode MS" w:hAnsi="Arial Narrow"/>
        </w:rPr>
      </w:pPr>
      <w:r w:rsidRPr="00F6709E">
        <w:rPr>
          <w:rFonts w:ascii="Arial Narrow" w:eastAsia="Arial Unicode MS" w:hAnsi="Arial Narrow"/>
        </w:rPr>
        <w:t>To s</w:t>
      </w:r>
      <w:r w:rsidR="00B42DF3" w:rsidRPr="00F6709E">
        <w:rPr>
          <w:rFonts w:ascii="Arial Narrow" w:eastAsia="Arial Unicode MS" w:hAnsi="Arial Narrow"/>
        </w:rPr>
        <w:t>timulate engagement and participation in a way that will, in the long run, actively benefit all South Africans and create a better future for all</w:t>
      </w:r>
      <w:r w:rsidRPr="00F6709E">
        <w:rPr>
          <w:rFonts w:ascii="Arial Narrow" w:eastAsia="Arial Unicode MS" w:hAnsi="Arial Narrow"/>
        </w:rPr>
        <w:t>.</w:t>
      </w:r>
    </w:p>
    <w:p w14:paraId="464BDCD2" w14:textId="77777777" w:rsidR="00B42DF3" w:rsidRPr="00F6709E" w:rsidRDefault="00B42DF3" w:rsidP="003B712C">
      <w:pPr>
        <w:pStyle w:val="ListParagraph"/>
        <w:spacing w:after="200" w:line="240" w:lineRule="auto"/>
        <w:ind w:left="0"/>
        <w:rPr>
          <w:rFonts w:ascii="Arial Narrow" w:eastAsia="Arial Unicode MS" w:hAnsi="Arial Narrow"/>
        </w:rPr>
      </w:pPr>
    </w:p>
    <w:p w14:paraId="67632D91" w14:textId="13815C59" w:rsidR="00B42DF3" w:rsidRPr="00F6709E" w:rsidRDefault="00BF3F6A" w:rsidP="003B712C">
      <w:pPr>
        <w:pStyle w:val="ListParagraph"/>
        <w:spacing w:after="200" w:line="240" w:lineRule="auto"/>
        <w:ind w:left="0"/>
        <w:rPr>
          <w:rFonts w:ascii="Arial Narrow" w:eastAsia="Arial Unicode MS" w:hAnsi="Arial Narrow"/>
        </w:rPr>
      </w:pPr>
      <w:r w:rsidRPr="00F6709E">
        <w:rPr>
          <w:rFonts w:ascii="Arial Narrow" w:eastAsia="Arial Unicode MS" w:hAnsi="Arial Narrow"/>
        </w:rPr>
        <w:t>To</w:t>
      </w:r>
      <w:r w:rsidR="00B42DF3" w:rsidRPr="00F6709E">
        <w:rPr>
          <w:rFonts w:ascii="Arial Narrow" w:eastAsia="Arial Unicode MS" w:hAnsi="Arial Narrow"/>
        </w:rPr>
        <w:t xml:space="preserve"> consolidate key findings and themes that call for policy intervention and prioritisation as well as identify workable solutions to further input into the blueprint, SAICA will host a conference (and dinner), which is scheduled for 14 November 2022, and will bring together industry specialists/experts to engage business leaders and share insights in relation to the proposed SAICA economic blueprint. In addition, as a collective, SAICA will be launching a few initiatives on this platform, which will create an enabling environment </w:t>
      </w:r>
      <w:r w:rsidR="00DE1C16" w:rsidRPr="00F6709E">
        <w:rPr>
          <w:rFonts w:ascii="Arial Narrow" w:eastAsia="Arial Unicode MS" w:hAnsi="Arial Narrow"/>
        </w:rPr>
        <w:t xml:space="preserve">for business </w:t>
      </w:r>
      <w:r w:rsidR="00B42DF3" w:rsidRPr="00F6709E">
        <w:rPr>
          <w:rFonts w:ascii="Arial Narrow" w:eastAsia="Arial Unicode MS" w:hAnsi="Arial Narrow"/>
        </w:rPr>
        <w:t>to get involved.</w:t>
      </w:r>
    </w:p>
    <w:p w14:paraId="62D8063D" w14:textId="77777777" w:rsidR="00B42DF3" w:rsidRPr="00F6709E" w:rsidRDefault="00B42DF3" w:rsidP="003B712C">
      <w:pPr>
        <w:pStyle w:val="ListParagraph"/>
        <w:spacing w:after="200" w:line="240" w:lineRule="auto"/>
        <w:ind w:left="0"/>
        <w:rPr>
          <w:rFonts w:ascii="Arial Narrow" w:eastAsia="Arial Unicode MS" w:hAnsi="Arial Narrow"/>
        </w:rPr>
      </w:pPr>
    </w:p>
    <w:p w14:paraId="09B7762A" w14:textId="5B9B34C4" w:rsidR="007223F0" w:rsidRDefault="00B42DF3" w:rsidP="007223F0">
      <w:pPr>
        <w:pStyle w:val="ListParagraph"/>
        <w:spacing w:after="200" w:line="240" w:lineRule="auto"/>
        <w:ind w:left="0"/>
        <w:rPr>
          <w:rFonts w:ascii="Arial Narrow" w:eastAsiaTheme="minorHAnsi" w:hAnsi="Arial Narrow" w:cs="Garamond"/>
          <w:lang w:val="en-US" w:eastAsia="en-US"/>
        </w:rPr>
      </w:pPr>
      <w:r w:rsidRPr="00F6709E">
        <w:rPr>
          <w:rFonts w:ascii="Arial Narrow" w:eastAsia="Arial Unicode MS" w:hAnsi="Arial Narrow"/>
        </w:rPr>
        <w:t xml:space="preserve">The implementation of the United Nations’ Sustainable Development Goals (UN SDGs) is part of SAICA’s strategy and offers a significant opportunity for change in social, economic, and environmental challenges; as a result, it is essential to link SAICA’s economic recovery blueprint goals with the UN SDGs to establish practical solutions for a sustainable economy. </w:t>
      </w:r>
      <w:r w:rsidR="007223F0">
        <w:rPr>
          <w:rFonts w:ascii="Arial Narrow" w:eastAsiaTheme="minorHAnsi" w:hAnsi="Arial Narrow" w:cs="Garamond"/>
          <w:lang w:val="en-US" w:eastAsia="en-US"/>
        </w:rPr>
        <w:br w:type="page"/>
      </w:r>
    </w:p>
    <w:p w14:paraId="1B288B8D" w14:textId="77777777" w:rsidR="007223F0" w:rsidRDefault="007223F0" w:rsidP="001D6136">
      <w:pPr>
        <w:pStyle w:val="ListParagraph"/>
        <w:numPr>
          <w:ilvl w:val="0"/>
          <w:numId w:val="6"/>
        </w:numPr>
        <w:spacing w:before="0" w:after="160" w:line="259" w:lineRule="auto"/>
        <w:rPr>
          <w:rFonts w:ascii="Arial Narrow" w:eastAsiaTheme="minorHAnsi" w:hAnsi="Arial Narrow" w:cs="Garamond"/>
          <w:b/>
          <w:bCs/>
          <w:lang w:val="en-US" w:eastAsia="en-US"/>
        </w:rPr>
        <w:sectPr w:rsidR="007223F0" w:rsidSect="007223F0">
          <w:headerReference w:type="default" r:id="rId8"/>
          <w:footerReference w:type="default" r:id="rId9"/>
          <w:pgSz w:w="12240" w:h="15840"/>
          <w:pgMar w:top="1440" w:right="1440" w:bottom="1440" w:left="1440" w:header="720" w:footer="720" w:gutter="0"/>
          <w:pgBorders w:offsetFrom="page">
            <w:top w:val="single" w:sz="8" w:space="24" w:color="auto"/>
            <w:left w:val="single" w:sz="8" w:space="24" w:color="auto"/>
            <w:bottom w:val="single" w:sz="8" w:space="24" w:color="auto"/>
            <w:right w:val="single" w:sz="8" w:space="24" w:color="auto"/>
          </w:pgBorders>
          <w:pgNumType w:start="0"/>
          <w:cols w:space="720"/>
          <w:titlePg/>
          <w:docGrid w:linePitch="360"/>
        </w:sectPr>
      </w:pPr>
    </w:p>
    <w:p w14:paraId="6722266A" w14:textId="66D6AD48" w:rsidR="004E14EF" w:rsidRPr="005975B4" w:rsidRDefault="00F1473E" w:rsidP="001D6136">
      <w:pPr>
        <w:pStyle w:val="ListParagraph"/>
        <w:numPr>
          <w:ilvl w:val="0"/>
          <w:numId w:val="6"/>
        </w:numPr>
        <w:spacing w:before="0" w:after="160" w:line="259" w:lineRule="auto"/>
        <w:rPr>
          <w:rFonts w:ascii="Arial Narrow" w:eastAsiaTheme="minorHAnsi" w:hAnsi="Arial Narrow" w:cs="Garamond"/>
          <w:b/>
          <w:bCs/>
          <w:lang w:val="en-US" w:eastAsia="en-US"/>
        </w:rPr>
      </w:pPr>
      <w:r>
        <w:rPr>
          <w:rFonts w:ascii="Arial Narrow" w:eastAsiaTheme="minorHAnsi" w:hAnsi="Arial Narrow" w:cs="Garamond"/>
          <w:b/>
          <w:bCs/>
          <w:lang w:val="en-US" w:eastAsia="en-US"/>
        </w:rPr>
        <w:lastRenderedPageBreak/>
        <w:t xml:space="preserve">Towards an </w:t>
      </w:r>
      <w:r w:rsidR="00F16229" w:rsidRPr="005975B4">
        <w:rPr>
          <w:rFonts w:ascii="Arial Narrow" w:eastAsiaTheme="minorHAnsi" w:hAnsi="Arial Narrow" w:cs="Garamond"/>
          <w:b/>
          <w:bCs/>
          <w:lang w:val="en-US" w:eastAsia="en-US"/>
        </w:rPr>
        <w:t>Economic Blueprin</w:t>
      </w:r>
      <w:r w:rsidR="00C463DD">
        <w:rPr>
          <w:rFonts w:ascii="Arial Narrow" w:eastAsiaTheme="minorHAnsi" w:hAnsi="Arial Narrow" w:cs="Garamond"/>
          <w:b/>
          <w:bCs/>
          <w:lang w:val="en-US" w:eastAsia="en-US"/>
        </w:rPr>
        <w:t>t</w:t>
      </w:r>
    </w:p>
    <w:p w14:paraId="7762400B" w14:textId="6B127B03" w:rsidR="004E14EF" w:rsidRPr="00F6709E" w:rsidRDefault="004E14EF" w:rsidP="00876415">
      <w:pPr>
        <w:pStyle w:val="ListParagraph"/>
        <w:spacing w:before="0" w:after="160" w:line="259" w:lineRule="auto"/>
        <w:ind w:left="360"/>
        <w:rPr>
          <w:rFonts w:ascii="Arial Narrow" w:eastAsiaTheme="minorHAnsi" w:hAnsi="Arial Narrow" w:cs="Garamond"/>
          <w:lang w:val="en-US" w:eastAsia="en-US"/>
        </w:rPr>
      </w:pPr>
    </w:p>
    <w:p w14:paraId="5EDF8B67" w14:textId="039157E6" w:rsidR="00995426" w:rsidRPr="005975B4" w:rsidRDefault="00F16229" w:rsidP="00876415">
      <w:pPr>
        <w:pStyle w:val="ListParagraph"/>
        <w:spacing w:before="0" w:after="160" w:line="259" w:lineRule="auto"/>
        <w:ind w:left="360"/>
        <w:rPr>
          <w:rFonts w:ascii="Arial Narrow" w:eastAsiaTheme="minorHAnsi" w:hAnsi="Arial Narrow" w:cs="Garamond"/>
          <w:b/>
          <w:bCs/>
          <w:i/>
          <w:iCs/>
          <w:lang w:val="en-US" w:eastAsia="en-US"/>
        </w:rPr>
      </w:pPr>
      <w:r w:rsidRPr="005975B4">
        <w:rPr>
          <w:rFonts w:ascii="Arial Narrow" w:eastAsiaTheme="minorHAnsi" w:hAnsi="Arial Narrow" w:cs="Garamond"/>
          <w:b/>
          <w:bCs/>
          <w:i/>
          <w:iCs/>
          <w:lang w:val="en-US" w:eastAsia="en-US"/>
        </w:rPr>
        <w:t>Problem Statement:</w:t>
      </w:r>
    </w:p>
    <w:p w14:paraId="3F0600F3" w14:textId="00A8EA67" w:rsidR="00AF11C4" w:rsidRPr="005975B4" w:rsidRDefault="00F16229" w:rsidP="00B26CFF">
      <w:pPr>
        <w:pStyle w:val="ListParagraph"/>
        <w:spacing w:before="0" w:after="160" w:line="259" w:lineRule="auto"/>
        <w:ind w:left="360"/>
        <w:jc w:val="center"/>
        <w:rPr>
          <w:rFonts w:ascii="Arial Narrow" w:eastAsiaTheme="minorHAnsi" w:hAnsi="Arial Narrow" w:cs="Garamond"/>
          <w:lang w:val="en-US" w:eastAsia="en-US"/>
        </w:rPr>
      </w:pPr>
      <w:r w:rsidRPr="005975B4">
        <w:rPr>
          <w:rFonts w:ascii="Arial Narrow" w:eastAsiaTheme="minorHAnsi" w:hAnsi="Arial Narrow" w:cs="Garamond"/>
          <w:i/>
          <w:iCs/>
          <w:lang w:val="en-US" w:eastAsia="en-US"/>
        </w:rPr>
        <w:t>T</w:t>
      </w:r>
      <w:r w:rsidR="00A940CC" w:rsidRPr="005975B4">
        <w:rPr>
          <w:rFonts w:ascii="Arial Narrow" w:eastAsiaTheme="minorHAnsi" w:hAnsi="Arial Narrow" w:cs="Garamond"/>
          <w:i/>
          <w:iCs/>
          <w:lang w:val="en-US" w:eastAsia="en-US"/>
        </w:rPr>
        <w:t>here has been a</w:t>
      </w:r>
      <w:r w:rsidR="00C15B26" w:rsidRPr="005975B4">
        <w:rPr>
          <w:rFonts w:ascii="Arial Narrow" w:eastAsiaTheme="minorHAnsi" w:hAnsi="Arial Narrow" w:cs="Garamond"/>
          <w:i/>
          <w:iCs/>
          <w:lang w:val="en-US" w:eastAsia="en-US"/>
        </w:rPr>
        <w:t xml:space="preserve"> failure to address the </w:t>
      </w:r>
      <w:r w:rsidR="00DE1C16" w:rsidRPr="005975B4">
        <w:rPr>
          <w:rFonts w:ascii="Arial Narrow" w:eastAsiaTheme="minorHAnsi" w:hAnsi="Arial Narrow" w:cs="Garamond"/>
          <w:i/>
          <w:iCs/>
          <w:lang w:val="en-US" w:eastAsia="en-US"/>
        </w:rPr>
        <w:t>injustices</w:t>
      </w:r>
      <w:r w:rsidR="00C15B26" w:rsidRPr="005975B4">
        <w:rPr>
          <w:rFonts w:ascii="Arial Narrow" w:eastAsiaTheme="minorHAnsi" w:hAnsi="Arial Narrow" w:cs="Garamond"/>
          <w:i/>
          <w:iCs/>
          <w:lang w:val="en-US" w:eastAsia="en-US"/>
        </w:rPr>
        <w:t xml:space="preserve"> of apartheid, characterized by high inequality, </w:t>
      </w:r>
      <w:r w:rsidR="00BF3F6A" w:rsidRPr="005975B4">
        <w:rPr>
          <w:rFonts w:ascii="Arial Narrow" w:eastAsiaTheme="minorHAnsi" w:hAnsi="Arial Narrow" w:cs="Garamond"/>
          <w:i/>
          <w:iCs/>
          <w:lang w:val="en-US" w:eastAsia="en-US"/>
        </w:rPr>
        <w:t>unemployment,</w:t>
      </w:r>
      <w:r w:rsidR="00C15B26" w:rsidRPr="005975B4">
        <w:rPr>
          <w:rFonts w:ascii="Arial Narrow" w:eastAsiaTheme="minorHAnsi" w:hAnsi="Arial Narrow" w:cs="Garamond"/>
          <w:i/>
          <w:iCs/>
          <w:lang w:val="en-US" w:eastAsia="en-US"/>
        </w:rPr>
        <w:t xml:space="preserve"> and a skills deficit, due to the deterioration of the business environment, breakdown of state functions and structural </w:t>
      </w:r>
      <w:r w:rsidR="00825299" w:rsidRPr="005975B4">
        <w:rPr>
          <w:rFonts w:ascii="Arial Narrow" w:eastAsiaTheme="minorHAnsi" w:hAnsi="Arial Narrow" w:cs="Garamond"/>
          <w:i/>
          <w:iCs/>
          <w:lang w:val="en-US" w:eastAsia="en-US"/>
        </w:rPr>
        <w:t>inefficiencies</w:t>
      </w:r>
      <w:r w:rsidR="00A940CC" w:rsidRPr="005975B4">
        <w:rPr>
          <w:rFonts w:ascii="Arial Narrow" w:eastAsiaTheme="minorHAnsi" w:hAnsi="Arial Narrow" w:cs="Garamond"/>
          <w:i/>
          <w:iCs/>
          <w:lang w:val="en-US" w:eastAsia="en-US"/>
        </w:rPr>
        <w:t xml:space="preserve">, all of which threaten social cohesion and </w:t>
      </w:r>
      <w:r w:rsidR="007F37C1">
        <w:rPr>
          <w:rFonts w:ascii="Arial Narrow" w:eastAsiaTheme="minorHAnsi" w:hAnsi="Arial Narrow" w:cs="Garamond"/>
          <w:i/>
          <w:iCs/>
          <w:lang w:val="en-US" w:eastAsia="en-US"/>
        </w:rPr>
        <w:t xml:space="preserve">the </w:t>
      </w:r>
      <w:r w:rsidR="00A940CC" w:rsidRPr="005975B4">
        <w:rPr>
          <w:rFonts w:ascii="Arial Narrow" w:eastAsiaTheme="minorHAnsi" w:hAnsi="Arial Narrow" w:cs="Garamond"/>
          <w:i/>
          <w:iCs/>
          <w:lang w:val="en-US" w:eastAsia="en-US"/>
        </w:rPr>
        <w:t>constitutional democracy.</w:t>
      </w:r>
    </w:p>
    <w:p w14:paraId="301558DB" w14:textId="343C92AB" w:rsidR="0069229A" w:rsidRPr="00164648" w:rsidRDefault="0069229A" w:rsidP="00E37B26">
      <w:pPr>
        <w:pBdr>
          <w:top w:val="single" w:sz="4" w:space="1" w:color="auto"/>
          <w:left w:val="single" w:sz="4" w:space="4" w:color="auto"/>
          <w:bottom w:val="single" w:sz="4" w:space="1" w:color="auto"/>
          <w:right w:val="single" w:sz="4" w:space="4" w:color="auto"/>
        </w:pBdr>
        <w:shd w:val="clear" w:color="auto" w:fill="4472C4" w:themeFill="accent1"/>
        <w:spacing w:before="0" w:after="160" w:line="259" w:lineRule="auto"/>
        <w:ind w:left="1800" w:hanging="1080"/>
        <w:jc w:val="center"/>
        <w:rPr>
          <w:rFonts w:ascii="Arial Narrow" w:eastAsiaTheme="minorHAnsi" w:hAnsi="Arial Narrow" w:cs="Garamond"/>
          <w:i/>
          <w:iCs/>
          <w:color w:val="FFFFFF" w:themeColor="background1"/>
          <w:lang w:val="en-US" w:eastAsia="en-US"/>
        </w:rPr>
      </w:pPr>
      <w:r w:rsidRPr="00164648">
        <w:rPr>
          <w:rFonts w:ascii="Arial Narrow" w:eastAsiaTheme="minorHAnsi" w:hAnsi="Arial Narrow" w:cs="Garamond"/>
          <w:b/>
          <w:bCs/>
          <w:color w:val="FFFFFF" w:themeColor="background1"/>
          <w:lang w:val="en-US" w:eastAsia="en-US"/>
        </w:rPr>
        <w:t>VISION</w:t>
      </w:r>
      <w:r w:rsidR="00825299" w:rsidRPr="00172B5F">
        <w:rPr>
          <w:rFonts w:ascii="Arial Narrow" w:eastAsiaTheme="minorHAnsi" w:hAnsi="Arial Narrow" w:cs="Garamond"/>
          <w:b/>
          <w:bCs/>
          <w:i/>
          <w:iCs/>
          <w:color w:val="FFFFFF" w:themeColor="background1"/>
          <w:lang w:val="en-US" w:eastAsia="en-US"/>
        </w:rPr>
        <w:t>:</w:t>
      </w:r>
      <w:r w:rsidR="00B00ED3" w:rsidRPr="00172B5F">
        <w:rPr>
          <w:rFonts w:ascii="Arial Narrow" w:eastAsiaTheme="minorHAnsi" w:hAnsi="Arial Narrow" w:cs="Garamond"/>
          <w:i/>
          <w:iCs/>
          <w:color w:val="FFFFFF" w:themeColor="background1"/>
          <w:lang w:val="en-US" w:eastAsia="en-US"/>
        </w:rPr>
        <w:t xml:space="preserve"> </w:t>
      </w:r>
      <w:r w:rsidR="00172B5F" w:rsidRPr="00172B5F">
        <w:rPr>
          <w:rFonts w:ascii="Arial Narrow" w:eastAsiaTheme="minorHAnsi" w:hAnsi="Arial Narrow" w:cs="Garamond"/>
          <w:i/>
          <w:iCs/>
          <w:color w:val="FFFFFF" w:themeColor="background1"/>
          <w:lang w:val="en-US" w:eastAsia="en-US"/>
        </w:rPr>
        <w:t>A</w:t>
      </w:r>
      <w:r w:rsidR="003D3B37" w:rsidRPr="003D3B37">
        <w:rPr>
          <w:rFonts w:ascii="Arial Narrow" w:eastAsiaTheme="minorHAnsi" w:hAnsi="Arial Narrow" w:cs="Garamond"/>
          <w:i/>
          <w:iCs/>
          <w:color w:val="FFFFFF" w:themeColor="background1"/>
          <w:lang w:val="en-US" w:eastAsia="en-US"/>
        </w:rPr>
        <w:t xml:space="preserve"> </w:t>
      </w:r>
      <w:r w:rsidR="00172B5F">
        <w:rPr>
          <w:rFonts w:ascii="Arial Narrow" w:eastAsiaTheme="minorHAnsi" w:hAnsi="Arial Narrow" w:cs="Garamond"/>
          <w:i/>
          <w:iCs/>
          <w:color w:val="FFFFFF" w:themeColor="background1"/>
          <w:lang w:val="en-US" w:eastAsia="en-US"/>
        </w:rPr>
        <w:t>r</w:t>
      </w:r>
      <w:r w:rsidR="00691A05" w:rsidRPr="00164648">
        <w:rPr>
          <w:rFonts w:ascii="Arial Narrow" w:eastAsiaTheme="minorHAnsi" w:hAnsi="Arial Narrow" w:cs="Garamond"/>
          <w:i/>
          <w:iCs/>
          <w:color w:val="FFFFFF" w:themeColor="background1"/>
          <w:lang w:val="en-US" w:eastAsia="en-US"/>
        </w:rPr>
        <w:t>eignit</w:t>
      </w:r>
      <w:r w:rsidR="003D3B37">
        <w:rPr>
          <w:rFonts w:ascii="Arial Narrow" w:eastAsiaTheme="minorHAnsi" w:hAnsi="Arial Narrow" w:cs="Garamond"/>
          <w:i/>
          <w:iCs/>
          <w:color w:val="FFFFFF" w:themeColor="background1"/>
          <w:lang w:val="en-US" w:eastAsia="en-US"/>
        </w:rPr>
        <w:t>ed</w:t>
      </w:r>
      <w:r w:rsidR="00691A05" w:rsidRPr="00164648">
        <w:rPr>
          <w:rFonts w:ascii="Arial Narrow" w:eastAsiaTheme="minorHAnsi" w:hAnsi="Arial Narrow" w:cs="Garamond"/>
          <w:i/>
          <w:iCs/>
          <w:color w:val="FFFFFF" w:themeColor="background1"/>
          <w:lang w:val="en-US" w:eastAsia="en-US"/>
        </w:rPr>
        <w:t xml:space="preserve"> a</w:t>
      </w:r>
      <w:r w:rsidR="003D3B37">
        <w:rPr>
          <w:rFonts w:ascii="Arial Narrow" w:eastAsiaTheme="minorHAnsi" w:hAnsi="Arial Narrow" w:cs="Garamond"/>
          <w:i/>
          <w:iCs/>
          <w:color w:val="FFFFFF" w:themeColor="background1"/>
          <w:lang w:val="en-US" w:eastAsia="en-US"/>
        </w:rPr>
        <w:t>nd</w:t>
      </w:r>
      <w:r w:rsidR="00691A05" w:rsidRPr="00164648">
        <w:rPr>
          <w:rFonts w:ascii="Arial Narrow" w:eastAsiaTheme="minorHAnsi" w:hAnsi="Arial Narrow" w:cs="Garamond"/>
          <w:i/>
          <w:iCs/>
          <w:color w:val="FFFFFF" w:themeColor="background1"/>
          <w:lang w:val="en-US" w:eastAsia="en-US"/>
        </w:rPr>
        <w:t xml:space="preserve"> </w:t>
      </w:r>
      <w:r w:rsidR="00495A04" w:rsidRPr="00164648">
        <w:rPr>
          <w:rFonts w:ascii="Arial Narrow" w:eastAsiaTheme="minorHAnsi" w:hAnsi="Arial Narrow" w:cs="Garamond"/>
          <w:i/>
          <w:iCs/>
          <w:color w:val="FFFFFF" w:themeColor="background1"/>
          <w:lang w:val="en-US" w:eastAsia="en-US"/>
        </w:rPr>
        <w:t>r</w:t>
      </w:r>
      <w:r w:rsidR="00691A05" w:rsidRPr="00164648">
        <w:rPr>
          <w:rFonts w:ascii="Arial Narrow" w:eastAsiaTheme="minorHAnsi" w:hAnsi="Arial Narrow" w:cs="Garamond"/>
          <w:i/>
          <w:iCs/>
          <w:color w:val="FFFFFF" w:themeColor="background1"/>
          <w:lang w:val="en-US" w:eastAsia="en-US"/>
        </w:rPr>
        <w:t xml:space="preserve">esilient </w:t>
      </w:r>
      <w:r w:rsidR="00495A04" w:rsidRPr="00164648">
        <w:rPr>
          <w:rFonts w:ascii="Arial Narrow" w:eastAsiaTheme="minorHAnsi" w:hAnsi="Arial Narrow" w:cs="Garamond"/>
          <w:i/>
          <w:iCs/>
          <w:color w:val="FFFFFF" w:themeColor="background1"/>
          <w:lang w:val="en-US" w:eastAsia="en-US"/>
        </w:rPr>
        <w:t>e</w:t>
      </w:r>
      <w:r w:rsidR="00691A05" w:rsidRPr="00164648">
        <w:rPr>
          <w:rFonts w:ascii="Arial Narrow" w:eastAsiaTheme="minorHAnsi" w:hAnsi="Arial Narrow" w:cs="Garamond"/>
          <w:i/>
          <w:iCs/>
          <w:color w:val="FFFFFF" w:themeColor="background1"/>
          <w:lang w:val="en-US" w:eastAsia="en-US"/>
        </w:rPr>
        <w:t>conomy,</w:t>
      </w:r>
      <w:r w:rsidR="00691A05" w:rsidRPr="00164648">
        <w:rPr>
          <w:rFonts w:ascii="Arial Narrow" w:eastAsiaTheme="minorHAnsi" w:hAnsi="Arial Narrow" w:cs="Garamond"/>
          <w:color w:val="FFFFFF" w:themeColor="background1"/>
          <w:lang w:val="en-US" w:eastAsia="en-US"/>
        </w:rPr>
        <w:t xml:space="preserve"> </w:t>
      </w:r>
      <w:r w:rsidR="003D3B37" w:rsidRPr="003D3B37">
        <w:rPr>
          <w:rFonts w:ascii="Arial Narrow" w:eastAsiaTheme="minorHAnsi" w:hAnsi="Arial Narrow" w:cs="Garamond"/>
          <w:i/>
          <w:iCs/>
          <w:color w:val="FFFFFF" w:themeColor="background1"/>
          <w:lang w:val="en-US" w:eastAsia="en-US"/>
        </w:rPr>
        <w:t>achieved</w:t>
      </w:r>
      <w:r w:rsidR="003D3B37">
        <w:rPr>
          <w:rFonts w:ascii="Arial Narrow" w:eastAsiaTheme="minorHAnsi" w:hAnsi="Arial Narrow" w:cs="Garamond"/>
          <w:color w:val="FFFFFF" w:themeColor="background1"/>
          <w:lang w:val="en-US" w:eastAsia="en-US"/>
        </w:rPr>
        <w:t xml:space="preserve"> </w:t>
      </w:r>
      <w:r w:rsidR="00825299" w:rsidRPr="00164648">
        <w:rPr>
          <w:rFonts w:ascii="Arial Narrow" w:eastAsiaTheme="minorHAnsi" w:hAnsi="Arial Narrow" w:cs="Garamond"/>
          <w:i/>
          <w:iCs/>
          <w:color w:val="FFFFFF" w:themeColor="background1"/>
          <w:lang w:val="en-US" w:eastAsia="en-US"/>
        </w:rPr>
        <w:t>through a modern</w:t>
      </w:r>
      <w:r w:rsidR="00C20AFB" w:rsidRPr="00164648">
        <w:rPr>
          <w:rFonts w:ascii="Arial Narrow" w:eastAsiaTheme="minorHAnsi" w:hAnsi="Arial Narrow" w:cs="Garamond"/>
          <w:i/>
          <w:iCs/>
          <w:color w:val="FFFFFF" w:themeColor="background1"/>
          <w:lang w:val="en-US" w:eastAsia="en-US"/>
        </w:rPr>
        <w:t>,</w:t>
      </w:r>
      <w:r w:rsidR="00825299" w:rsidRPr="00164648">
        <w:rPr>
          <w:rFonts w:ascii="Arial Narrow" w:eastAsiaTheme="minorHAnsi" w:hAnsi="Arial Narrow" w:cs="Garamond"/>
          <w:i/>
          <w:iCs/>
          <w:color w:val="FFFFFF" w:themeColor="background1"/>
          <w:lang w:val="en-US" w:eastAsia="en-US"/>
        </w:rPr>
        <w:t xml:space="preserve"> </w:t>
      </w:r>
      <w:r w:rsidR="00691A05" w:rsidRPr="00164648">
        <w:rPr>
          <w:rFonts w:ascii="Arial Narrow" w:eastAsiaTheme="minorHAnsi" w:hAnsi="Arial Narrow" w:cs="Garamond"/>
          <w:i/>
          <w:iCs/>
          <w:color w:val="FFFFFF" w:themeColor="background1"/>
          <w:lang w:val="en-US" w:eastAsia="en-US"/>
        </w:rPr>
        <w:t>efficient</w:t>
      </w:r>
      <w:r w:rsidR="006C49A8" w:rsidRPr="00164648">
        <w:rPr>
          <w:rFonts w:ascii="Arial Narrow" w:eastAsiaTheme="minorHAnsi" w:hAnsi="Arial Narrow" w:cs="Garamond"/>
          <w:i/>
          <w:iCs/>
          <w:color w:val="FFFFFF" w:themeColor="background1"/>
          <w:lang w:val="en-US" w:eastAsia="en-US"/>
        </w:rPr>
        <w:t>,</w:t>
      </w:r>
      <w:r w:rsidR="00825299" w:rsidRPr="00164648">
        <w:rPr>
          <w:rFonts w:ascii="Arial Narrow" w:eastAsiaTheme="minorHAnsi" w:hAnsi="Arial Narrow" w:cs="Garamond"/>
          <w:i/>
          <w:iCs/>
          <w:color w:val="FFFFFF" w:themeColor="background1"/>
          <w:lang w:val="en-US" w:eastAsia="en-US"/>
        </w:rPr>
        <w:t xml:space="preserve"> </w:t>
      </w:r>
      <w:r w:rsidR="00691A05" w:rsidRPr="00164648">
        <w:rPr>
          <w:rFonts w:ascii="Arial Narrow" w:eastAsiaTheme="minorHAnsi" w:hAnsi="Arial Narrow" w:cs="Garamond"/>
          <w:i/>
          <w:iCs/>
          <w:color w:val="FFFFFF" w:themeColor="background1"/>
          <w:lang w:val="en-US" w:eastAsia="en-US"/>
        </w:rPr>
        <w:t xml:space="preserve">and sustainable </w:t>
      </w:r>
      <w:r w:rsidR="00C20AFB" w:rsidRPr="00164648">
        <w:rPr>
          <w:rFonts w:ascii="Arial Narrow" w:eastAsiaTheme="minorHAnsi" w:hAnsi="Arial Narrow" w:cs="Garamond"/>
          <w:i/>
          <w:iCs/>
          <w:color w:val="FFFFFF" w:themeColor="background1"/>
          <w:lang w:val="en-US" w:eastAsia="en-US"/>
        </w:rPr>
        <w:t xml:space="preserve">business </w:t>
      </w:r>
      <w:r w:rsidR="00825299" w:rsidRPr="00164648">
        <w:rPr>
          <w:rFonts w:ascii="Arial Narrow" w:eastAsiaTheme="minorHAnsi" w:hAnsi="Arial Narrow" w:cs="Garamond"/>
          <w:i/>
          <w:iCs/>
          <w:color w:val="FFFFFF" w:themeColor="background1"/>
          <w:lang w:val="en-US" w:eastAsia="en-US"/>
        </w:rPr>
        <w:t xml:space="preserve">environment </w:t>
      </w:r>
      <w:r w:rsidR="00A940CC" w:rsidRPr="00164648">
        <w:rPr>
          <w:rFonts w:ascii="Arial Narrow" w:eastAsiaTheme="minorHAnsi" w:hAnsi="Arial Narrow" w:cs="Garamond"/>
          <w:i/>
          <w:iCs/>
          <w:color w:val="FFFFFF" w:themeColor="background1"/>
          <w:lang w:val="en-US" w:eastAsia="en-US"/>
        </w:rPr>
        <w:t>supported by enhanced productivity, sound constitutional democracy, re</w:t>
      </w:r>
      <w:r w:rsidR="00691A05" w:rsidRPr="00164648">
        <w:rPr>
          <w:rFonts w:ascii="Arial Narrow" w:eastAsiaTheme="minorHAnsi" w:hAnsi="Arial Narrow" w:cs="Garamond"/>
          <w:i/>
          <w:iCs/>
          <w:color w:val="FFFFFF" w:themeColor="background1"/>
          <w:lang w:val="en-US" w:eastAsia="en-US"/>
        </w:rPr>
        <w:t>liable</w:t>
      </w:r>
      <w:r w:rsidR="00A940CC" w:rsidRPr="00164648">
        <w:rPr>
          <w:rFonts w:ascii="Arial Narrow" w:eastAsiaTheme="minorHAnsi" w:hAnsi="Arial Narrow" w:cs="Garamond"/>
          <w:i/>
          <w:iCs/>
          <w:color w:val="FFFFFF" w:themeColor="background1"/>
          <w:lang w:val="en-US" w:eastAsia="en-US"/>
        </w:rPr>
        <w:t xml:space="preserve"> </w:t>
      </w:r>
      <w:r w:rsidR="0075331D" w:rsidRPr="00164648">
        <w:rPr>
          <w:rFonts w:ascii="Arial Narrow" w:eastAsiaTheme="minorHAnsi" w:hAnsi="Arial Narrow" w:cs="Garamond"/>
          <w:i/>
          <w:iCs/>
          <w:color w:val="FFFFFF" w:themeColor="background1"/>
          <w:lang w:val="en-US" w:eastAsia="en-US"/>
        </w:rPr>
        <w:t>infrastructure,</w:t>
      </w:r>
      <w:r w:rsidR="00A940CC" w:rsidRPr="00164648">
        <w:rPr>
          <w:rFonts w:ascii="Arial Narrow" w:eastAsiaTheme="minorHAnsi" w:hAnsi="Arial Narrow" w:cs="Garamond"/>
          <w:i/>
          <w:iCs/>
          <w:color w:val="FFFFFF" w:themeColor="background1"/>
          <w:lang w:val="en-US" w:eastAsia="en-US"/>
        </w:rPr>
        <w:t xml:space="preserve"> and strong social cohesion.</w:t>
      </w:r>
    </w:p>
    <w:tbl>
      <w:tblPr>
        <w:tblStyle w:val="TableGrid"/>
        <w:tblW w:w="13950" w:type="dxa"/>
        <w:tblInd w:w="-365" w:type="dxa"/>
        <w:tblLook w:val="04A0" w:firstRow="1" w:lastRow="0" w:firstColumn="1" w:lastColumn="0" w:noHBand="0" w:noVBand="1"/>
      </w:tblPr>
      <w:tblGrid>
        <w:gridCol w:w="6210"/>
        <w:gridCol w:w="7740"/>
      </w:tblGrid>
      <w:tr w:rsidR="00037016" w14:paraId="7A0D7A0F" w14:textId="77777777" w:rsidTr="00095E91">
        <w:trPr>
          <w:trHeight w:val="314"/>
        </w:trPr>
        <w:tc>
          <w:tcPr>
            <w:tcW w:w="6210" w:type="dxa"/>
            <w:shd w:val="clear" w:color="auto" w:fill="4472C4" w:themeFill="accent1"/>
          </w:tcPr>
          <w:p w14:paraId="5CDCB4C7" w14:textId="6B74351B" w:rsidR="003C0995" w:rsidRPr="00164648" w:rsidRDefault="00FC1CDC" w:rsidP="007223F0">
            <w:pPr>
              <w:spacing w:before="0" w:after="0" w:line="259" w:lineRule="auto"/>
              <w:rPr>
                <w:rFonts w:ascii="Arial Narrow" w:eastAsiaTheme="minorHAnsi" w:hAnsi="Arial Narrow" w:cs="Garamond"/>
                <w:b/>
                <w:bCs/>
                <w:color w:val="FFFFFF" w:themeColor="background1"/>
                <w:lang w:val="en-US" w:eastAsia="en-US"/>
              </w:rPr>
            </w:pPr>
            <w:r w:rsidRPr="00164648">
              <w:rPr>
                <w:rFonts w:ascii="Arial Narrow" w:eastAsiaTheme="minorHAnsi" w:hAnsi="Arial Narrow" w:cs="Garamond"/>
                <w:b/>
                <w:bCs/>
                <w:color w:val="FFFFFF" w:themeColor="background1"/>
                <w:lang w:val="en-US" w:eastAsia="en-US"/>
              </w:rPr>
              <w:t>CHALLENGES</w:t>
            </w:r>
          </w:p>
        </w:tc>
        <w:tc>
          <w:tcPr>
            <w:tcW w:w="7740" w:type="dxa"/>
            <w:shd w:val="clear" w:color="auto" w:fill="4472C4" w:themeFill="accent1"/>
          </w:tcPr>
          <w:p w14:paraId="1A102FFB" w14:textId="064C51F6" w:rsidR="003C0995" w:rsidRPr="00164648" w:rsidRDefault="00FC1CDC" w:rsidP="007223F0">
            <w:pPr>
              <w:spacing w:before="0" w:after="0" w:line="259" w:lineRule="auto"/>
              <w:rPr>
                <w:rFonts w:ascii="Arial Narrow" w:eastAsiaTheme="minorHAnsi" w:hAnsi="Arial Narrow" w:cs="Garamond"/>
                <w:b/>
                <w:bCs/>
                <w:color w:val="FFFFFF" w:themeColor="background1"/>
                <w:lang w:val="en-US" w:eastAsia="en-US"/>
              </w:rPr>
            </w:pPr>
            <w:r w:rsidRPr="00164648">
              <w:rPr>
                <w:rFonts w:ascii="Arial Narrow" w:eastAsiaTheme="minorHAnsi" w:hAnsi="Arial Narrow" w:cs="Garamond"/>
                <w:b/>
                <w:bCs/>
                <w:color w:val="FFFFFF" w:themeColor="background1"/>
                <w:lang w:val="en-US" w:eastAsia="en-US"/>
              </w:rPr>
              <w:t>GOALS</w:t>
            </w:r>
          </w:p>
        </w:tc>
      </w:tr>
      <w:tr w:rsidR="00037016" w14:paraId="18BBC27A" w14:textId="77777777" w:rsidTr="00095E91">
        <w:trPr>
          <w:cantSplit/>
        </w:trPr>
        <w:tc>
          <w:tcPr>
            <w:tcW w:w="6210" w:type="dxa"/>
          </w:tcPr>
          <w:p w14:paraId="72109565" w14:textId="1EF2DAAF" w:rsidR="003C0995" w:rsidRPr="000F7B0D" w:rsidRDefault="003C0995"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lang w:val="en-US" w:eastAsia="en-US"/>
              </w:rPr>
              <w:t>Challenge 1: There are high and increasing levels of unemployment which pose an existential threat to the country</w:t>
            </w:r>
            <w:r w:rsidR="008276F7" w:rsidRPr="000F7B0D">
              <w:rPr>
                <w:rFonts w:ascii="Arial Narrow" w:eastAsiaTheme="minorHAnsi" w:hAnsi="Arial Narrow" w:cs="Garamond"/>
                <w:i/>
                <w:iCs/>
                <w:lang w:val="en-US" w:eastAsia="en-US"/>
              </w:rPr>
              <w:t>.</w:t>
            </w:r>
          </w:p>
        </w:tc>
        <w:tc>
          <w:tcPr>
            <w:tcW w:w="7740" w:type="dxa"/>
          </w:tcPr>
          <w:p w14:paraId="01403EF4" w14:textId="37217074" w:rsidR="003C0995" w:rsidRPr="000F7B0D" w:rsidRDefault="00164648"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color w:val="000000" w:themeColor="text1"/>
                <w:lang w:val="en-US" w:eastAsia="en-US"/>
              </w:rPr>
              <w:t>GOAL 1</w:t>
            </w:r>
            <w:r w:rsidRPr="000F7B0D">
              <w:rPr>
                <w:rFonts w:ascii="Arial Narrow" w:eastAsiaTheme="minorHAnsi" w:hAnsi="Arial Narrow" w:cs="Garamond"/>
                <w:i/>
                <w:iCs/>
                <w:lang w:val="en-US" w:eastAsia="en-US"/>
              </w:rPr>
              <w:tab/>
              <w:t>The public and private sector drives programmes and adopts economic development policies and strategies that lead to the creation of meaningful and sustainable jobs in both the public and private sectors</w:t>
            </w:r>
            <w:r w:rsidR="008276F7" w:rsidRPr="000F7B0D">
              <w:rPr>
                <w:rFonts w:ascii="Arial Narrow" w:eastAsiaTheme="minorHAnsi" w:hAnsi="Arial Narrow" w:cs="Garamond"/>
                <w:i/>
                <w:iCs/>
                <w:lang w:val="en-US" w:eastAsia="en-US"/>
              </w:rPr>
              <w:t>.</w:t>
            </w:r>
          </w:p>
        </w:tc>
      </w:tr>
      <w:tr w:rsidR="00037016" w14:paraId="37CAE5C4" w14:textId="77777777" w:rsidTr="00095E91">
        <w:trPr>
          <w:cantSplit/>
        </w:trPr>
        <w:tc>
          <w:tcPr>
            <w:tcW w:w="6210" w:type="dxa"/>
          </w:tcPr>
          <w:p w14:paraId="76207FC2" w14:textId="65BC1F93" w:rsidR="003C0995" w:rsidRPr="000F7B0D" w:rsidRDefault="003C0995"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lang w:val="en-US" w:eastAsia="en-US"/>
              </w:rPr>
              <w:t>Challenge 2: The current low level of investment hinders economic growth and job creation</w:t>
            </w:r>
            <w:r w:rsidR="008276F7" w:rsidRPr="000F7B0D">
              <w:rPr>
                <w:rFonts w:ascii="Arial Narrow" w:eastAsiaTheme="minorHAnsi" w:hAnsi="Arial Narrow" w:cs="Garamond"/>
                <w:i/>
                <w:iCs/>
                <w:lang w:val="en-US" w:eastAsia="en-US"/>
              </w:rPr>
              <w:t>.</w:t>
            </w:r>
          </w:p>
        </w:tc>
        <w:tc>
          <w:tcPr>
            <w:tcW w:w="7740" w:type="dxa"/>
          </w:tcPr>
          <w:p w14:paraId="57D23F15" w14:textId="0609F68E" w:rsidR="003C0995" w:rsidRPr="000F7B0D" w:rsidRDefault="00164648"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lang w:val="en-US" w:eastAsia="en-US"/>
              </w:rPr>
              <w:t>GOAL 2:</w:t>
            </w:r>
            <w:r w:rsidRPr="000F7B0D">
              <w:rPr>
                <w:rFonts w:ascii="Arial Narrow" w:eastAsiaTheme="minorHAnsi" w:hAnsi="Arial Narrow" w:cs="Garamond"/>
                <w:i/>
                <w:iCs/>
                <w:lang w:val="en-US" w:eastAsia="en-US"/>
              </w:rPr>
              <w:tab/>
              <w:t>Vision: An investment environment which is attractive and hospitable to investors, both local and foreign, and which reflects an optimally constructive balance between the two.</w:t>
            </w:r>
          </w:p>
        </w:tc>
      </w:tr>
      <w:tr w:rsidR="00037016" w14:paraId="481730F1" w14:textId="77777777" w:rsidTr="00095E91">
        <w:trPr>
          <w:cantSplit/>
        </w:trPr>
        <w:tc>
          <w:tcPr>
            <w:tcW w:w="6210" w:type="dxa"/>
          </w:tcPr>
          <w:p w14:paraId="7DDD6192" w14:textId="7D14267C" w:rsidR="003C0995" w:rsidRPr="000F7B0D" w:rsidRDefault="00037016" w:rsidP="007223F0">
            <w:pPr>
              <w:spacing w:before="0" w:after="0" w:line="240" w:lineRule="auto"/>
              <w:jc w:val="left"/>
              <w:rPr>
                <w:rFonts w:ascii="Arial Narrow" w:eastAsiaTheme="minorHAnsi" w:hAnsi="Arial Narrow" w:cs="Garamond"/>
                <w:i/>
                <w:iCs/>
                <w:lang w:val="en-US" w:eastAsia="en-US"/>
              </w:rPr>
            </w:pPr>
            <w:r w:rsidRPr="000F7B0D">
              <w:rPr>
                <w:rFonts w:ascii="Arial Narrow" w:hAnsi="Arial Narrow"/>
                <w:i/>
                <w:iCs/>
              </w:rPr>
              <w:t>Challenge 3:</w:t>
            </w:r>
            <w:r w:rsidR="00164648" w:rsidRPr="000F7B0D">
              <w:rPr>
                <w:rFonts w:ascii="Arial Narrow" w:hAnsi="Arial Narrow"/>
                <w:i/>
                <w:iCs/>
              </w:rPr>
              <w:t xml:space="preserve"> </w:t>
            </w:r>
            <w:r w:rsidRPr="000F7B0D">
              <w:rPr>
                <w:rFonts w:ascii="Arial Narrow" w:hAnsi="Arial Narrow"/>
                <w:i/>
                <w:iCs/>
              </w:rPr>
              <w:t>The business environment has become increasingly complex and imposes a huge cost on businesses, while hindering entrepreneurship</w:t>
            </w:r>
            <w:r w:rsidR="008276F7" w:rsidRPr="000F7B0D">
              <w:rPr>
                <w:rFonts w:ascii="Arial Narrow" w:hAnsi="Arial Narrow"/>
                <w:i/>
                <w:iCs/>
              </w:rPr>
              <w:t>.</w:t>
            </w:r>
          </w:p>
        </w:tc>
        <w:tc>
          <w:tcPr>
            <w:tcW w:w="7740" w:type="dxa"/>
          </w:tcPr>
          <w:p w14:paraId="30F52848" w14:textId="10A3303B" w:rsidR="003C0995" w:rsidRPr="000F7B0D" w:rsidRDefault="00164648"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lang w:val="en-US" w:eastAsia="en-US"/>
              </w:rPr>
              <w:t>GOAL 3:A simplification of the regulatory environment to improve the cost and ease of doing business.</w:t>
            </w:r>
          </w:p>
        </w:tc>
      </w:tr>
      <w:tr w:rsidR="00037016" w14:paraId="69D9FCF6" w14:textId="77777777" w:rsidTr="00095E91">
        <w:trPr>
          <w:cantSplit/>
        </w:trPr>
        <w:tc>
          <w:tcPr>
            <w:tcW w:w="6210" w:type="dxa"/>
          </w:tcPr>
          <w:p w14:paraId="3CBD5EC6" w14:textId="09156C52" w:rsidR="003C0995" w:rsidRPr="000F7B0D" w:rsidRDefault="00037016" w:rsidP="007223F0">
            <w:pPr>
              <w:spacing w:before="0" w:after="0" w:line="240" w:lineRule="auto"/>
              <w:jc w:val="left"/>
              <w:rPr>
                <w:rFonts w:ascii="Arial Narrow" w:hAnsi="Arial Narrow"/>
                <w:i/>
                <w:iCs/>
              </w:rPr>
            </w:pPr>
            <w:r w:rsidRPr="000F7B0D">
              <w:rPr>
                <w:rFonts w:ascii="Arial Narrow" w:hAnsi="Arial Narrow"/>
                <w:i/>
                <w:iCs/>
              </w:rPr>
              <w:t>Challenge 4: Society and businesses are faced with rampant crime, grime and corruption</w:t>
            </w:r>
            <w:r w:rsidR="008276F7" w:rsidRPr="000F7B0D">
              <w:rPr>
                <w:rFonts w:ascii="Arial Narrow" w:hAnsi="Arial Narrow"/>
                <w:i/>
                <w:iCs/>
              </w:rPr>
              <w:t>.</w:t>
            </w:r>
          </w:p>
        </w:tc>
        <w:tc>
          <w:tcPr>
            <w:tcW w:w="7740" w:type="dxa"/>
          </w:tcPr>
          <w:p w14:paraId="47E9A7DF" w14:textId="02A48511" w:rsidR="003C0995" w:rsidRPr="000F7B0D" w:rsidRDefault="00164648"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lang w:val="en-US" w:eastAsia="en-US"/>
              </w:rPr>
              <w:t>GOAL 4: A safe and secure environment with strong institutions of justice, good governance, and a culture of accountability.</w:t>
            </w:r>
          </w:p>
        </w:tc>
      </w:tr>
      <w:tr w:rsidR="00037016" w14:paraId="54AA0E57" w14:textId="77777777" w:rsidTr="00095E91">
        <w:trPr>
          <w:cantSplit/>
        </w:trPr>
        <w:tc>
          <w:tcPr>
            <w:tcW w:w="6210" w:type="dxa"/>
          </w:tcPr>
          <w:p w14:paraId="6ACA593C" w14:textId="15E93047" w:rsidR="003C0995" w:rsidRPr="000F7B0D" w:rsidRDefault="00037016" w:rsidP="007223F0">
            <w:pPr>
              <w:spacing w:before="0" w:after="0" w:line="259" w:lineRule="auto"/>
              <w:rPr>
                <w:rFonts w:ascii="Arial Narrow" w:eastAsiaTheme="minorHAnsi" w:hAnsi="Arial Narrow" w:cs="Garamond"/>
                <w:i/>
                <w:iCs/>
                <w:lang w:val="en-US" w:eastAsia="en-US"/>
              </w:rPr>
            </w:pPr>
            <w:r w:rsidRPr="000F7B0D">
              <w:rPr>
                <w:rFonts w:ascii="Arial Narrow" w:hAnsi="Arial Narrow"/>
                <w:i/>
                <w:iCs/>
              </w:rPr>
              <w:t>Challenge 5: The decline of network infrastructure in general, and electricity in particular, poses a fundamental threat to the economy</w:t>
            </w:r>
            <w:r w:rsidR="008276F7" w:rsidRPr="000F7B0D">
              <w:rPr>
                <w:rFonts w:ascii="Arial Narrow" w:hAnsi="Arial Narrow"/>
                <w:i/>
                <w:iCs/>
              </w:rPr>
              <w:t>.</w:t>
            </w:r>
          </w:p>
        </w:tc>
        <w:tc>
          <w:tcPr>
            <w:tcW w:w="7740" w:type="dxa"/>
          </w:tcPr>
          <w:p w14:paraId="6FCE33E7" w14:textId="0CBACD5B" w:rsidR="003C0995" w:rsidRPr="000F7B0D" w:rsidRDefault="00164648"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lang w:val="en-US" w:eastAsia="en-US"/>
              </w:rPr>
              <w:t>GOAL 5: An infrastructure platform that supports the growth of a dynamic modern economy</w:t>
            </w:r>
            <w:r w:rsidR="008276F7" w:rsidRPr="000F7B0D">
              <w:rPr>
                <w:rFonts w:ascii="Arial Narrow" w:eastAsiaTheme="minorHAnsi" w:hAnsi="Arial Narrow" w:cs="Garamond"/>
                <w:i/>
                <w:iCs/>
                <w:lang w:val="en-US" w:eastAsia="en-US"/>
              </w:rPr>
              <w:t>,</w:t>
            </w:r>
          </w:p>
        </w:tc>
      </w:tr>
      <w:tr w:rsidR="00037016" w14:paraId="7AB45974" w14:textId="77777777" w:rsidTr="00095E91">
        <w:trPr>
          <w:cantSplit/>
        </w:trPr>
        <w:tc>
          <w:tcPr>
            <w:tcW w:w="6210" w:type="dxa"/>
          </w:tcPr>
          <w:p w14:paraId="1AF50F53" w14:textId="2DEDC6E5" w:rsidR="003C0995" w:rsidRPr="000F7B0D" w:rsidRDefault="00037016" w:rsidP="007223F0">
            <w:pPr>
              <w:spacing w:before="0" w:after="0" w:line="259" w:lineRule="auto"/>
              <w:rPr>
                <w:rFonts w:ascii="Arial Narrow" w:eastAsiaTheme="minorHAnsi" w:hAnsi="Arial Narrow" w:cs="Garamond"/>
                <w:i/>
                <w:iCs/>
                <w:lang w:val="en-US" w:eastAsia="en-US"/>
              </w:rPr>
            </w:pPr>
            <w:r w:rsidRPr="000F7B0D">
              <w:rPr>
                <w:rFonts w:ascii="Arial Narrow" w:hAnsi="Arial Narrow"/>
                <w:i/>
                <w:iCs/>
              </w:rPr>
              <w:t>Challenge 6: Small and micro businesses are struggling to survive and thrive</w:t>
            </w:r>
            <w:r w:rsidR="008276F7" w:rsidRPr="000F7B0D">
              <w:rPr>
                <w:rFonts w:ascii="Arial Narrow" w:hAnsi="Arial Narrow"/>
                <w:i/>
                <w:iCs/>
              </w:rPr>
              <w:t>.</w:t>
            </w:r>
          </w:p>
        </w:tc>
        <w:tc>
          <w:tcPr>
            <w:tcW w:w="7740" w:type="dxa"/>
          </w:tcPr>
          <w:p w14:paraId="4659B653" w14:textId="2C9C8C30" w:rsidR="003C0995" w:rsidRPr="000F7B0D" w:rsidRDefault="00164648"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lang w:val="en-US" w:eastAsia="en-US"/>
              </w:rPr>
              <w:t>GOAL 6: A vibrant small and micro business sector which creates start-ups and sustainable enterprises</w:t>
            </w:r>
            <w:r w:rsidR="008276F7" w:rsidRPr="000F7B0D">
              <w:rPr>
                <w:rFonts w:ascii="Arial Narrow" w:eastAsiaTheme="minorHAnsi" w:hAnsi="Arial Narrow" w:cs="Garamond"/>
                <w:i/>
                <w:iCs/>
                <w:lang w:val="en-US" w:eastAsia="en-US"/>
              </w:rPr>
              <w:t>.</w:t>
            </w:r>
          </w:p>
        </w:tc>
      </w:tr>
      <w:tr w:rsidR="00B26CFF" w14:paraId="63B0FB71" w14:textId="77777777" w:rsidTr="00095E91">
        <w:trPr>
          <w:cantSplit/>
        </w:trPr>
        <w:tc>
          <w:tcPr>
            <w:tcW w:w="6210" w:type="dxa"/>
          </w:tcPr>
          <w:p w14:paraId="201DAC74" w14:textId="15F41463" w:rsidR="00037016" w:rsidRPr="000F7B0D" w:rsidRDefault="00037016" w:rsidP="007223F0">
            <w:pPr>
              <w:spacing w:before="0" w:after="0" w:line="240" w:lineRule="auto"/>
              <w:jc w:val="left"/>
              <w:rPr>
                <w:rFonts w:ascii="Arial Narrow" w:hAnsi="Arial Narrow"/>
                <w:i/>
                <w:iCs/>
              </w:rPr>
            </w:pPr>
            <w:r w:rsidRPr="000F7B0D">
              <w:rPr>
                <w:rFonts w:ascii="Arial Narrow" w:hAnsi="Arial Narrow"/>
                <w:i/>
                <w:iCs/>
              </w:rPr>
              <w:t>Challenge 7: There is a lack of meaningful partnerships between all sectors of society</w:t>
            </w:r>
            <w:r w:rsidR="008276F7" w:rsidRPr="000F7B0D">
              <w:rPr>
                <w:rFonts w:ascii="Arial Narrow" w:hAnsi="Arial Narrow"/>
                <w:i/>
                <w:iCs/>
              </w:rPr>
              <w:t>.</w:t>
            </w:r>
          </w:p>
        </w:tc>
        <w:tc>
          <w:tcPr>
            <w:tcW w:w="7740" w:type="dxa"/>
          </w:tcPr>
          <w:p w14:paraId="2D6DADCA" w14:textId="4086BC21" w:rsidR="00037016" w:rsidRPr="000F7B0D" w:rsidRDefault="00164648"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lang w:val="en-US" w:eastAsia="en-US"/>
              </w:rPr>
              <w:t>GOAL 7:  Improved impact of collaboration and partnerships.</w:t>
            </w:r>
          </w:p>
        </w:tc>
      </w:tr>
      <w:tr w:rsidR="00B26CFF" w14:paraId="7766DAC0" w14:textId="77777777" w:rsidTr="00095E91">
        <w:trPr>
          <w:cantSplit/>
        </w:trPr>
        <w:tc>
          <w:tcPr>
            <w:tcW w:w="6210" w:type="dxa"/>
          </w:tcPr>
          <w:p w14:paraId="5B5B156E" w14:textId="4FBEE198" w:rsidR="00037016" w:rsidRPr="000F7B0D" w:rsidRDefault="00037016" w:rsidP="007223F0">
            <w:pPr>
              <w:spacing w:before="0" w:after="0" w:line="259" w:lineRule="auto"/>
              <w:rPr>
                <w:rFonts w:ascii="Arial Narrow" w:hAnsi="Arial Narrow"/>
                <w:i/>
                <w:iCs/>
              </w:rPr>
            </w:pPr>
            <w:r w:rsidRPr="000F7B0D">
              <w:rPr>
                <w:rFonts w:ascii="Arial Narrow" w:hAnsi="Arial Narrow"/>
                <w:i/>
                <w:iCs/>
              </w:rPr>
              <w:t>Challenge 8: Environmental vulnerability is increasing, and supply chain disruptions are becoming more frequent</w:t>
            </w:r>
            <w:r w:rsidR="008276F7" w:rsidRPr="000F7B0D">
              <w:rPr>
                <w:rFonts w:ascii="Arial Narrow" w:hAnsi="Arial Narrow"/>
                <w:i/>
                <w:iCs/>
              </w:rPr>
              <w:t>.</w:t>
            </w:r>
          </w:p>
        </w:tc>
        <w:tc>
          <w:tcPr>
            <w:tcW w:w="7740" w:type="dxa"/>
          </w:tcPr>
          <w:p w14:paraId="50521119" w14:textId="7B88EF9D" w:rsidR="00037016" w:rsidRPr="000F7B0D" w:rsidRDefault="00164648"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lang w:val="en-US" w:eastAsia="en-US"/>
              </w:rPr>
              <w:t>GOAL 8: Build more resilient supply chains; cities; towns and rural areas, which are networked and adaptable.</w:t>
            </w:r>
          </w:p>
        </w:tc>
      </w:tr>
      <w:tr w:rsidR="00B26CFF" w14:paraId="7254E838" w14:textId="77777777" w:rsidTr="00095E91">
        <w:tc>
          <w:tcPr>
            <w:tcW w:w="6210" w:type="dxa"/>
          </w:tcPr>
          <w:p w14:paraId="3C329194" w14:textId="68E176EF" w:rsidR="00037016" w:rsidRPr="000F7B0D" w:rsidRDefault="00037016" w:rsidP="007223F0">
            <w:pPr>
              <w:spacing w:before="0" w:after="0" w:line="259" w:lineRule="auto"/>
              <w:rPr>
                <w:rFonts w:ascii="Arial Narrow" w:hAnsi="Arial Narrow"/>
                <w:i/>
                <w:iCs/>
              </w:rPr>
            </w:pPr>
            <w:r w:rsidRPr="000F7B0D">
              <w:rPr>
                <w:rFonts w:ascii="Arial Narrow" w:hAnsi="Arial Narrow"/>
                <w:i/>
                <w:iCs/>
              </w:rPr>
              <w:t>Challenge 9: There is a shortage of skills for the modern economy</w:t>
            </w:r>
            <w:r w:rsidR="008276F7" w:rsidRPr="000F7B0D">
              <w:rPr>
                <w:rFonts w:ascii="Arial Narrow" w:hAnsi="Arial Narrow"/>
                <w:i/>
                <w:iCs/>
              </w:rPr>
              <w:t>.</w:t>
            </w:r>
          </w:p>
        </w:tc>
        <w:tc>
          <w:tcPr>
            <w:tcW w:w="7740" w:type="dxa"/>
          </w:tcPr>
          <w:p w14:paraId="7B07B919" w14:textId="4CE8560F" w:rsidR="00037016" w:rsidRPr="000F7B0D" w:rsidRDefault="00164648" w:rsidP="007223F0">
            <w:pPr>
              <w:spacing w:before="0" w:after="0" w:line="259" w:lineRule="auto"/>
              <w:rPr>
                <w:rFonts w:ascii="Arial Narrow" w:eastAsiaTheme="minorHAnsi" w:hAnsi="Arial Narrow" w:cs="Garamond"/>
                <w:i/>
                <w:iCs/>
                <w:lang w:val="en-US" w:eastAsia="en-US"/>
              </w:rPr>
            </w:pPr>
            <w:r w:rsidRPr="000F7B0D">
              <w:rPr>
                <w:rFonts w:ascii="Arial Narrow" w:eastAsiaTheme="minorHAnsi" w:hAnsi="Arial Narrow" w:cs="Garamond"/>
                <w:i/>
                <w:iCs/>
                <w:lang w:val="en-US" w:eastAsia="en-US"/>
              </w:rPr>
              <w:t xml:space="preserve">GOAL 9: The public and private sector will jointly promote the development of skills and education to ensure that the economy is well-served, especially in sectors which are identified as being of particular significance to the country’s economic growth.  </w:t>
            </w:r>
          </w:p>
        </w:tc>
      </w:tr>
    </w:tbl>
    <w:p w14:paraId="299E0BDD" w14:textId="0015B262" w:rsidR="00B26CFF" w:rsidRDefault="00B26CFF" w:rsidP="00995426">
      <w:pPr>
        <w:spacing w:before="0" w:after="0" w:line="259" w:lineRule="auto"/>
        <w:ind w:left="360" w:hanging="360"/>
        <w:contextualSpacing/>
        <w:rPr>
          <w:rFonts w:ascii="Arial Narrow" w:eastAsiaTheme="minorHAnsi" w:hAnsi="Arial Narrow" w:cs="Garamond"/>
          <w:b/>
          <w:bCs/>
          <w:lang w:val="en-US" w:eastAsia="en-US"/>
        </w:rPr>
      </w:pPr>
    </w:p>
    <w:p w14:paraId="3C7CF185" w14:textId="77777777" w:rsidR="007223F0" w:rsidRDefault="007223F0">
      <w:pPr>
        <w:spacing w:before="0" w:after="160" w:line="259" w:lineRule="auto"/>
        <w:jc w:val="left"/>
        <w:rPr>
          <w:rFonts w:ascii="Arial Narrow" w:eastAsiaTheme="minorHAnsi" w:hAnsi="Arial Narrow" w:cs="Garamond"/>
          <w:b/>
          <w:bCs/>
          <w:lang w:val="en-US" w:eastAsia="en-US"/>
        </w:rPr>
        <w:sectPr w:rsidR="007223F0" w:rsidSect="00C35E3D">
          <w:pgSz w:w="15840" w:h="12240" w:orient="landscape"/>
          <w:pgMar w:top="1440" w:right="1440" w:bottom="1440" w:left="1440" w:header="720" w:footer="720" w:gutter="0"/>
          <w:pgBorders w:offsetFrom="page">
            <w:top w:val="single" w:sz="8" w:space="24" w:color="auto"/>
            <w:left w:val="single" w:sz="8" w:space="24" w:color="auto"/>
            <w:bottom w:val="single" w:sz="8" w:space="24" w:color="auto"/>
            <w:right w:val="single" w:sz="8" w:space="24" w:color="auto"/>
          </w:pgBorders>
          <w:pgNumType w:start="6"/>
          <w:cols w:space="720"/>
          <w:titlePg/>
          <w:docGrid w:linePitch="360"/>
        </w:sectPr>
      </w:pPr>
    </w:p>
    <w:p w14:paraId="0CD2645B" w14:textId="438CAAA5" w:rsidR="00995426" w:rsidRPr="00F6709E" w:rsidRDefault="004E14EF" w:rsidP="00AD4331">
      <w:pPr>
        <w:spacing w:before="0" w:after="0" w:line="259" w:lineRule="auto"/>
        <w:ind w:left="360"/>
        <w:contextualSpacing/>
        <w:rPr>
          <w:rFonts w:ascii="Arial Narrow" w:eastAsiaTheme="minorHAnsi" w:hAnsi="Arial Narrow" w:cs="Garamond"/>
          <w:b/>
          <w:bCs/>
          <w:i/>
          <w:iCs/>
          <w:lang w:val="en-US" w:eastAsia="en-US"/>
        </w:rPr>
      </w:pPr>
      <w:r w:rsidRPr="00F6709E">
        <w:rPr>
          <w:rFonts w:ascii="Arial Narrow" w:eastAsiaTheme="minorHAnsi" w:hAnsi="Arial Narrow" w:cs="Garamond"/>
          <w:b/>
          <w:bCs/>
          <w:lang w:val="en-US" w:eastAsia="en-US"/>
        </w:rPr>
        <w:lastRenderedPageBreak/>
        <w:t>Challenge</w:t>
      </w:r>
      <w:r w:rsidR="00F16229" w:rsidRPr="00F6709E">
        <w:rPr>
          <w:rFonts w:ascii="Arial Narrow" w:eastAsiaTheme="minorHAnsi" w:hAnsi="Arial Narrow" w:cs="Garamond"/>
          <w:b/>
          <w:bCs/>
          <w:lang w:val="en-US" w:eastAsia="en-US"/>
        </w:rPr>
        <w:t xml:space="preserve"> 1</w:t>
      </w:r>
      <w:r w:rsidRPr="00F6709E">
        <w:rPr>
          <w:rFonts w:ascii="Arial Narrow" w:eastAsiaTheme="minorHAnsi" w:hAnsi="Arial Narrow" w:cs="Garamond"/>
          <w:b/>
          <w:bCs/>
          <w:lang w:val="en-US" w:eastAsia="en-US"/>
        </w:rPr>
        <w:t>:</w:t>
      </w:r>
      <w:r w:rsidRPr="00F6709E">
        <w:rPr>
          <w:rFonts w:ascii="Arial Narrow" w:eastAsiaTheme="minorHAnsi" w:hAnsi="Arial Narrow" w:cs="Garamond"/>
          <w:lang w:val="en-US" w:eastAsia="en-US"/>
        </w:rPr>
        <w:t xml:space="preserve"> </w:t>
      </w:r>
      <w:r w:rsidRPr="00F6709E">
        <w:rPr>
          <w:rFonts w:ascii="Arial Narrow" w:eastAsiaTheme="minorHAnsi" w:hAnsi="Arial Narrow" w:cs="Garamond"/>
          <w:b/>
          <w:bCs/>
          <w:i/>
          <w:iCs/>
          <w:lang w:val="en-US" w:eastAsia="en-US"/>
        </w:rPr>
        <w:t>There are high and increasing levels of unemployment which pose an existential threat to the country</w:t>
      </w:r>
    </w:p>
    <w:p w14:paraId="256F8C14" w14:textId="3A4C6539" w:rsidR="004E14EF" w:rsidRPr="00F6709E" w:rsidRDefault="004E14EF" w:rsidP="00995426">
      <w:pPr>
        <w:spacing w:before="0" w:after="0" w:line="259" w:lineRule="auto"/>
        <w:ind w:left="360"/>
        <w:contextualSpacing/>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It is clear from the analysis that South Africa is facing an unemployment crisis with </w:t>
      </w:r>
      <w:r w:rsidR="007F37C1">
        <w:rPr>
          <w:rFonts w:ascii="Arial Narrow" w:eastAsiaTheme="minorHAnsi" w:hAnsi="Arial Narrow" w:cs="Garamond"/>
          <w:lang w:val="en-US" w:eastAsia="en-US"/>
        </w:rPr>
        <w:t>the official</w:t>
      </w:r>
      <w:r w:rsidR="007F37C1" w:rsidRPr="00F6709E">
        <w:rPr>
          <w:rFonts w:ascii="Arial Narrow" w:eastAsiaTheme="minorHAnsi" w:hAnsi="Arial Narrow" w:cs="Garamond"/>
          <w:lang w:val="en-US" w:eastAsia="en-US"/>
        </w:rPr>
        <w:t xml:space="preserve"> </w:t>
      </w:r>
      <w:r w:rsidRPr="00F6709E">
        <w:rPr>
          <w:rFonts w:ascii="Arial Narrow" w:eastAsiaTheme="minorHAnsi" w:hAnsi="Arial Narrow" w:cs="Garamond"/>
          <w:lang w:val="en-US" w:eastAsia="en-US"/>
        </w:rPr>
        <w:t xml:space="preserve">unemployment at around </w:t>
      </w:r>
      <w:r w:rsidR="007F37C1">
        <w:rPr>
          <w:rFonts w:ascii="Arial Narrow" w:eastAsiaTheme="minorHAnsi" w:hAnsi="Arial Narrow" w:cs="Garamond"/>
          <w:lang w:val="en-US" w:eastAsia="en-US"/>
        </w:rPr>
        <w:t>34</w:t>
      </w:r>
      <w:r w:rsidRPr="00F6709E">
        <w:rPr>
          <w:rFonts w:ascii="Arial Narrow" w:eastAsiaTheme="minorHAnsi" w:hAnsi="Arial Narrow" w:cs="Garamond"/>
          <w:lang w:val="en-US" w:eastAsia="en-US"/>
        </w:rPr>
        <w:t>%</w:t>
      </w:r>
      <w:r w:rsidR="007F37C1">
        <w:rPr>
          <w:rFonts w:ascii="Arial Narrow" w:eastAsiaTheme="minorHAnsi" w:hAnsi="Arial Narrow" w:cs="Garamond"/>
          <w:lang w:val="en-US" w:eastAsia="en-US"/>
        </w:rPr>
        <w:t xml:space="preserve"> And the real expanded unemployment rate being much higher at possibly over 44%. </w:t>
      </w:r>
      <w:r w:rsidRPr="00F6709E">
        <w:rPr>
          <w:rFonts w:ascii="Arial Narrow" w:eastAsiaTheme="minorHAnsi" w:hAnsi="Arial Narrow" w:cs="Garamond"/>
          <w:lang w:val="en-US" w:eastAsia="en-US"/>
        </w:rPr>
        <w:t xml:space="preserve"> A failure to address this crisis, will undermine progress in all other areas. The unemployment levels in South Africa are amongst the highest in the word and is an important driver of the high levels of inequality and crime that is prevalent in society. Over the last 28 years, the rate of job creation in the formal economy has been slow. It was only between 2003 and 2009 that both economic growth and job creation made substantial progress. However, due to the end of commodities super-cycle, this was not sustained and from about 2013, the declining levels of economic growth have contributed to low levels of employment creation. To address the high levels of unemployment, there is a need for short and long-term approaches. While the longer-term approaches are related to the fundamental</w:t>
      </w:r>
      <w:r w:rsidR="00491F65" w:rsidRPr="00F6709E">
        <w:rPr>
          <w:rFonts w:ascii="Arial Narrow" w:eastAsiaTheme="minorHAnsi" w:hAnsi="Arial Narrow" w:cs="Garamond"/>
          <w:lang w:val="en-US" w:eastAsia="en-US"/>
        </w:rPr>
        <w:t>s</w:t>
      </w:r>
      <w:r w:rsidRPr="00F6709E">
        <w:rPr>
          <w:rFonts w:ascii="Arial Narrow" w:eastAsiaTheme="minorHAnsi" w:hAnsi="Arial Narrow" w:cs="Garamond"/>
          <w:lang w:val="en-US" w:eastAsia="en-US"/>
        </w:rPr>
        <w:t xml:space="preserve"> highlighted later, the short-term interventions are outlined below.</w:t>
      </w:r>
    </w:p>
    <w:p w14:paraId="0DA5FC16" w14:textId="77777777" w:rsidR="00495A04" w:rsidRPr="00F6709E" w:rsidRDefault="00495A04" w:rsidP="00495A04">
      <w:pPr>
        <w:spacing w:before="0" w:after="160" w:line="259" w:lineRule="auto"/>
        <w:ind w:left="360"/>
        <w:rPr>
          <w:rFonts w:ascii="Arial Narrow" w:eastAsiaTheme="minorHAnsi" w:hAnsi="Arial Narrow" w:cs="Garamond"/>
          <w:color w:val="000000" w:themeColor="text1"/>
          <w:lang w:val="en-US" w:eastAsia="en-US"/>
        </w:rPr>
      </w:pPr>
    </w:p>
    <w:p w14:paraId="435D9A21" w14:textId="50D7C85B" w:rsidR="004E14EF" w:rsidRPr="00F6709E" w:rsidRDefault="0069229A" w:rsidP="00495A04">
      <w:pPr>
        <w:pBdr>
          <w:top w:val="single" w:sz="4" w:space="1" w:color="auto"/>
          <w:left w:val="single" w:sz="4" w:space="4" w:color="auto"/>
          <w:bottom w:val="single" w:sz="4" w:space="1" w:color="auto"/>
          <w:right w:val="single" w:sz="4" w:space="4" w:color="auto"/>
        </w:pBdr>
        <w:shd w:val="clear" w:color="auto" w:fill="4472C4" w:themeFill="accent1"/>
        <w:spacing w:before="0" w:after="0" w:line="259" w:lineRule="auto"/>
        <w:ind w:left="1080" w:hanging="720"/>
        <w:rPr>
          <w:rFonts w:ascii="Arial Narrow" w:eastAsiaTheme="minorHAnsi" w:hAnsi="Arial Narrow" w:cs="Garamond"/>
          <w:b/>
          <w:bCs/>
          <w:lang w:val="en-US" w:eastAsia="en-US"/>
        </w:rPr>
      </w:pPr>
      <w:r w:rsidRPr="00F6709E">
        <w:rPr>
          <w:rFonts w:ascii="Arial Narrow" w:eastAsiaTheme="minorHAnsi" w:hAnsi="Arial Narrow" w:cs="Garamond"/>
          <w:b/>
          <w:bCs/>
          <w:color w:val="000000" w:themeColor="text1"/>
          <w:lang w:val="en-US" w:eastAsia="en-US"/>
        </w:rPr>
        <w:t>GOAL 1</w:t>
      </w:r>
      <w:r w:rsidR="00495A04" w:rsidRPr="00F6709E">
        <w:rPr>
          <w:rFonts w:ascii="Arial Narrow" w:eastAsiaTheme="minorHAnsi" w:hAnsi="Arial Narrow" w:cs="Garamond"/>
          <w:lang w:val="en-US" w:eastAsia="en-US"/>
        </w:rPr>
        <w:tab/>
      </w:r>
      <w:r w:rsidR="006C3F8E" w:rsidRPr="00F6709E">
        <w:rPr>
          <w:rFonts w:ascii="Arial Narrow" w:eastAsiaTheme="minorHAnsi" w:hAnsi="Arial Narrow" w:cs="Garamond"/>
          <w:b/>
          <w:bCs/>
          <w:i/>
          <w:iCs/>
          <w:lang w:val="en-US" w:eastAsia="en-US"/>
        </w:rPr>
        <w:t>T</w:t>
      </w:r>
      <w:r w:rsidR="004E14EF" w:rsidRPr="00F6709E">
        <w:rPr>
          <w:rFonts w:ascii="Arial Narrow" w:eastAsiaTheme="minorHAnsi" w:hAnsi="Arial Narrow" w:cs="Garamond"/>
          <w:b/>
          <w:bCs/>
          <w:i/>
          <w:iCs/>
          <w:lang w:val="en-US" w:eastAsia="en-US"/>
        </w:rPr>
        <w:t>he public and private sector drives programmes and adopts economic development policies and</w:t>
      </w:r>
      <w:r w:rsidRPr="00F6709E">
        <w:rPr>
          <w:rFonts w:ascii="Arial Narrow" w:eastAsiaTheme="minorHAnsi" w:hAnsi="Arial Narrow" w:cs="Garamond"/>
          <w:b/>
          <w:bCs/>
          <w:i/>
          <w:iCs/>
          <w:lang w:val="en-US" w:eastAsia="en-US"/>
        </w:rPr>
        <w:t xml:space="preserve"> </w:t>
      </w:r>
      <w:r w:rsidR="004E14EF" w:rsidRPr="00F6709E">
        <w:rPr>
          <w:rFonts w:ascii="Arial Narrow" w:eastAsiaTheme="minorHAnsi" w:hAnsi="Arial Narrow" w:cs="Garamond"/>
          <w:b/>
          <w:bCs/>
          <w:i/>
          <w:iCs/>
          <w:lang w:val="en-US" w:eastAsia="en-US"/>
        </w:rPr>
        <w:t xml:space="preserve">strategies that lead to the creation of </w:t>
      </w:r>
      <w:r w:rsidR="00BF3F6A" w:rsidRPr="00F6709E">
        <w:rPr>
          <w:rFonts w:ascii="Arial Narrow" w:eastAsiaTheme="minorHAnsi" w:hAnsi="Arial Narrow" w:cs="Garamond"/>
          <w:b/>
          <w:bCs/>
          <w:i/>
          <w:iCs/>
          <w:lang w:val="en-US" w:eastAsia="en-US"/>
        </w:rPr>
        <w:t>meaningful and</w:t>
      </w:r>
      <w:r w:rsidR="006C3F8E" w:rsidRPr="00F6709E">
        <w:rPr>
          <w:rFonts w:ascii="Arial Narrow" w:eastAsiaTheme="minorHAnsi" w:hAnsi="Arial Narrow" w:cs="Garamond"/>
          <w:b/>
          <w:bCs/>
          <w:i/>
          <w:iCs/>
          <w:lang w:val="en-US" w:eastAsia="en-US"/>
        </w:rPr>
        <w:t xml:space="preserve"> </w:t>
      </w:r>
      <w:r w:rsidR="004E14EF" w:rsidRPr="00F6709E">
        <w:rPr>
          <w:rFonts w:ascii="Arial Narrow" w:eastAsiaTheme="minorHAnsi" w:hAnsi="Arial Narrow" w:cs="Garamond"/>
          <w:b/>
          <w:bCs/>
          <w:i/>
          <w:iCs/>
          <w:lang w:val="en-US" w:eastAsia="en-US"/>
        </w:rPr>
        <w:t>sustainable jobs in both the public and private sectors</w:t>
      </w:r>
      <w:r w:rsidR="001E12C3" w:rsidRPr="00F6709E">
        <w:rPr>
          <w:rFonts w:ascii="Arial Narrow" w:eastAsiaTheme="minorHAnsi" w:hAnsi="Arial Narrow" w:cs="Garamond"/>
          <w:b/>
          <w:bCs/>
          <w:i/>
          <w:iCs/>
          <w:lang w:val="en-US" w:eastAsia="en-US"/>
        </w:rPr>
        <w:t>.</w:t>
      </w:r>
    </w:p>
    <w:p w14:paraId="78EECD09" w14:textId="31DAA601" w:rsidR="004E14EF" w:rsidRPr="00F6709E" w:rsidRDefault="004E14EF" w:rsidP="00456016">
      <w:pPr>
        <w:pStyle w:val="ListParagraph"/>
        <w:numPr>
          <w:ilvl w:val="0"/>
          <w:numId w:val="13"/>
        </w:numPr>
        <w:spacing w:before="0" w:after="160" w:line="259" w:lineRule="auto"/>
        <w:ind w:left="108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In this context, the role of the informal economy to absorb labour and create new informal businesses, is of critical importance. The informal economy needs to be supported through government interventions which have </w:t>
      </w:r>
      <w:r w:rsidR="00BF3F6A" w:rsidRPr="00F6709E">
        <w:rPr>
          <w:rFonts w:ascii="Arial Narrow" w:eastAsiaTheme="minorHAnsi" w:hAnsi="Arial Narrow" w:cs="Garamond"/>
          <w:lang w:val="en-US" w:eastAsia="en-US"/>
        </w:rPr>
        <w:t>thus far</w:t>
      </w:r>
      <w:r w:rsidRPr="00F6709E">
        <w:rPr>
          <w:rFonts w:ascii="Arial Narrow" w:eastAsiaTheme="minorHAnsi" w:hAnsi="Arial Narrow" w:cs="Garamond"/>
          <w:lang w:val="en-US" w:eastAsia="en-US"/>
        </w:rPr>
        <w:t xml:space="preserve"> been too few and disjointed.</w:t>
      </w:r>
    </w:p>
    <w:p w14:paraId="7C3CC56E" w14:textId="517F653C" w:rsidR="004E14EF" w:rsidRPr="00F6709E" w:rsidRDefault="004E14EF" w:rsidP="00456016">
      <w:pPr>
        <w:pStyle w:val="ListParagraph"/>
        <w:numPr>
          <w:ilvl w:val="0"/>
          <w:numId w:val="13"/>
        </w:numPr>
        <w:spacing w:before="0" w:after="160" w:line="259" w:lineRule="auto"/>
        <w:ind w:left="108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Red tape </w:t>
      </w:r>
      <w:r w:rsidR="007F37C1">
        <w:rPr>
          <w:rFonts w:ascii="Arial Narrow" w:eastAsiaTheme="minorHAnsi" w:hAnsi="Arial Narrow" w:cs="Garamond"/>
          <w:lang w:val="en-US" w:eastAsia="en-US"/>
        </w:rPr>
        <w:t xml:space="preserve">(bureaucracy) </w:t>
      </w:r>
      <w:r w:rsidRPr="00F6709E">
        <w:rPr>
          <w:rFonts w:ascii="Arial Narrow" w:eastAsiaTheme="minorHAnsi" w:hAnsi="Arial Narrow" w:cs="Garamond"/>
          <w:lang w:val="en-US" w:eastAsia="en-US"/>
        </w:rPr>
        <w:t>which stifles the establishment and growth of small and micro businesses needs to be removed and replaced with a more enabling environment for small business growth.</w:t>
      </w:r>
    </w:p>
    <w:p w14:paraId="426F1435" w14:textId="53BA0403" w:rsidR="004E14EF" w:rsidRPr="00F6709E" w:rsidRDefault="004E14EF" w:rsidP="00456016">
      <w:pPr>
        <w:pStyle w:val="ListParagraph"/>
        <w:numPr>
          <w:ilvl w:val="0"/>
          <w:numId w:val="13"/>
        </w:numPr>
        <w:spacing w:before="0" w:after="160" w:line="259" w:lineRule="auto"/>
        <w:ind w:left="1080"/>
        <w:rPr>
          <w:rFonts w:ascii="Arial Narrow" w:eastAsiaTheme="minorHAnsi" w:hAnsi="Arial Narrow" w:cs="Garamond"/>
          <w:lang w:val="en-US" w:eastAsia="en-US"/>
        </w:rPr>
      </w:pPr>
      <w:r w:rsidRPr="00F6709E">
        <w:rPr>
          <w:rFonts w:ascii="Arial Narrow" w:eastAsiaTheme="minorHAnsi" w:hAnsi="Arial Narrow" w:cs="Garamond"/>
          <w:lang w:val="en-US" w:eastAsia="en-US"/>
        </w:rPr>
        <w:t>Employment creation schemes such as the YES programme and others, including short-term public employment schemes need to be promoted to roll out mass employment to young South Africans, while education systems are being fixed to ensure that the youth are more employable.</w:t>
      </w:r>
    </w:p>
    <w:p w14:paraId="3A6709D9" w14:textId="63013AAC" w:rsidR="004E14EF" w:rsidRPr="00F6709E" w:rsidRDefault="004E14EF" w:rsidP="00456016">
      <w:pPr>
        <w:pStyle w:val="ListParagraph"/>
        <w:numPr>
          <w:ilvl w:val="0"/>
          <w:numId w:val="13"/>
        </w:numPr>
        <w:spacing w:before="0" w:after="160" w:line="259" w:lineRule="auto"/>
        <w:ind w:left="108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Labour regulations need to be reviewed in line with global good practices to improve labour absorption in the economy, and the voice of the unemployed must be included in structures such as </w:t>
      </w:r>
      <w:r w:rsidR="0066685D" w:rsidRPr="00F6709E">
        <w:rPr>
          <w:rFonts w:ascii="Arial Narrow" w:eastAsiaTheme="minorHAnsi" w:hAnsi="Arial Narrow" w:cs="Garamond"/>
          <w:lang w:val="en-US" w:eastAsia="en-US"/>
        </w:rPr>
        <w:t>NEDLAC.</w:t>
      </w:r>
    </w:p>
    <w:p w14:paraId="66792093" w14:textId="77777777" w:rsidR="00495A04" w:rsidRPr="00F6709E" w:rsidRDefault="00495A04" w:rsidP="00495A04">
      <w:pPr>
        <w:pStyle w:val="ListParagraph"/>
        <w:spacing w:before="0" w:after="160" w:line="259" w:lineRule="auto"/>
        <w:ind w:left="1080"/>
        <w:rPr>
          <w:rFonts w:ascii="Arial Narrow" w:eastAsiaTheme="minorHAnsi" w:hAnsi="Arial Narrow" w:cs="Garamond"/>
          <w:lang w:val="en-US" w:eastAsia="en-US"/>
        </w:rPr>
      </w:pPr>
    </w:p>
    <w:p w14:paraId="6A9C22BF" w14:textId="54B1473F" w:rsidR="00495A04" w:rsidRPr="00AD4331" w:rsidRDefault="004E14EF" w:rsidP="0001729A">
      <w:pPr>
        <w:spacing w:before="0" w:after="0" w:line="240" w:lineRule="auto"/>
        <w:ind w:left="360"/>
        <w:contextualSpacing/>
        <w:rPr>
          <w:rFonts w:ascii="Arial Narrow" w:eastAsiaTheme="minorHAnsi" w:hAnsi="Arial Narrow" w:cs="Garamond"/>
          <w:lang w:val="en-US" w:eastAsia="en-US"/>
        </w:rPr>
      </w:pPr>
      <w:r w:rsidRPr="00AD4331">
        <w:rPr>
          <w:rFonts w:ascii="Arial Narrow" w:eastAsiaTheme="minorHAnsi" w:hAnsi="Arial Narrow" w:cs="Garamond"/>
          <w:b/>
          <w:bCs/>
          <w:lang w:val="en-US" w:eastAsia="en-US"/>
        </w:rPr>
        <w:t>Challenge</w:t>
      </w:r>
      <w:r w:rsidR="00F16229" w:rsidRPr="00AD4331">
        <w:rPr>
          <w:rFonts w:ascii="Arial Narrow" w:eastAsiaTheme="minorHAnsi" w:hAnsi="Arial Narrow" w:cs="Garamond"/>
          <w:b/>
          <w:bCs/>
          <w:lang w:val="en-US" w:eastAsia="en-US"/>
        </w:rPr>
        <w:t xml:space="preserve"> 2</w:t>
      </w:r>
      <w:r w:rsidRPr="00AD4331">
        <w:rPr>
          <w:rFonts w:ascii="Arial Narrow" w:eastAsiaTheme="minorHAnsi" w:hAnsi="Arial Narrow" w:cs="Garamond"/>
          <w:b/>
          <w:bCs/>
          <w:lang w:val="en-US" w:eastAsia="en-US"/>
        </w:rPr>
        <w:t>:</w:t>
      </w:r>
      <w:r w:rsidRPr="00AD4331">
        <w:rPr>
          <w:rFonts w:ascii="Arial Narrow" w:eastAsiaTheme="minorHAnsi" w:hAnsi="Arial Narrow" w:cs="Garamond"/>
          <w:lang w:val="en-US" w:eastAsia="en-US"/>
        </w:rPr>
        <w:t xml:space="preserve"> </w:t>
      </w:r>
      <w:r w:rsidRPr="00AD4331">
        <w:rPr>
          <w:rFonts w:ascii="Arial Narrow" w:eastAsiaTheme="minorHAnsi" w:hAnsi="Arial Narrow" w:cs="Garamond"/>
          <w:b/>
          <w:bCs/>
          <w:i/>
          <w:iCs/>
          <w:lang w:val="en-US" w:eastAsia="en-US"/>
        </w:rPr>
        <w:t xml:space="preserve">The current low </w:t>
      </w:r>
      <w:r w:rsidR="00FA4843" w:rsidRPr="00AD4331">
        <w:rPr>
          <w:rFonts w:ascii="Arial Narrow" w:eastAsiaTheme="minorHAnsi" w:hAnsi="Arial Narrow" w:cs="Garamond"/>
          <w:b/>
          <w:bCs/>
          <w:i/>
          <w:iCs/>
          <w:lang w:val="en-US" w:eastAsia="en-US"/>
        </w:rPr>
        <w:t>level</w:t>
      </w:r>
      <w:r w:rsidRPr="00AD4331">
        <w:rPr>
          <w:rFonts w:ascii="Arial Narrow" w:eastAsiaTheme="minorHAnsi" w:hAnsi="Arial Narrow" w:cs="Garamond"/>
          <w:b/>
          <w:bCs/>
          <w:i/>
          <w:iCs/>
          <w:lang w:val="en-US" w:eastAsia="en-US"/>
        </w:rPr>
        <w:t xml:space="preserve"> of investment hinders economic growth and job creation</w:t>
      </w:r>
    </w:p>
    <w:p w14:paraId="5A8B2A5F" w14:textId="4134C25C" w:rsidR="004E14EF" w:rsidRPr="00F6709E" w:rsidRDefault="004E14EF" w:rsidP="0001729A">
      <w:pPr>
        <w:pStyle w:val="ListParagraph"/>
        <w:spacing w:before="0" w:after="0" w:line="240" w:lineRule="auto"/>
        <w:ind w:left="36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While investment is a critical driver of economic growth and job creation, the levels of domestic and foreign direct investment into the SA economy has been reducing, particularly over the last 7-8 years. In addition, it is clear from the analysis that the decline in investment has occurred in the private sector as well as by government. The Presidential initiative around increasing investment levels is critical in turning this around. However, it is also fundamentally important to create an environment that is conducive for business and investment. Increasing business confidence is the cornerstone to improving investment into the South African economy. While the Presidents investment summit is an encouraging initiative, a lot more </w:t>
      </w:r>
      <w:r w:rsidR="007F37C1">
        <w:rPr>
          <w:rFonts w:ascii="Arial Narrow" w:eastAsiaTheme="minorHAnsi" w:hAnsi="Arial Narrow" w:cs="Garamond"/>
          <w:lang w:val="en-US" w:eastAsia="en-US"/>
        </w:rPr>
        <w:t xml:space="preserve">demonstrable action </w:t>
      </w:r>
      <w:r w:rsidRPr="00F6709E">
        <w:rPr>
          <w:rFonts w:ascii="Arial Narrow" w:eastAsiaTheme="minorHAnsi" w:hAnsi="Arial Narrow" w:cs="Garamond"/>
          <w:lang w:val="en-US" w:eastAsia="en-US"/>
        </w:rPr>
        <w:t xml:space="preserve">needs to be </w:t>
      </w:r>
      <w:r w:rsidR="007F37C1">
        <w:rPr>
          <w:rFonts w:ascii="Arial Narrow" w:eastAsiaTheme="minorHAnsi" w:hAnsi="Arial Narrow" w:cs="Garamond"/>
          <w:lang w:val="en-US" w:eastAsia="en-US"/>
        </w:rPr>
        <w:t>taken</w:t>
      </w:r>
      <w:r w:rsidR="007F37C1" w:rsidRPr="00F6709E">
        <w:rPr>
          <w:rFonts w:ascii="Arial Narrow" w:eastAsiaTheme="minorHAnsi" w:hAnsi="Arial Narrow" w:cs="Garamond"/>
          <w:lang w:val="en-US" w:eastAsia="en-US"/>
        </w:rPr>
        <w:t xml:space="preserve"> </w:t>
      </w:r>
      <w:r w:rsidRPr="00F6709E">
        <w:rPr>
          <w:rFonts w:ascii="Arial Narrow" w:eastAsiaTheme="minorHAnsi" w:hAnsi="Arial Narrow" w:cs="Garamond"/>
          <w:lang w:val="en-US" w:eastAsia="en-US"/>
        </w:rPr>
        <w:t>to roll out the red carpet to both domestic and foreign investors</w:t>
      </w:r>
      <w:r w:rsidR="00C60F7A">
        <w:rPr>
          <w:rFonts w:ascii="Arial Narrow" w:eastAsiaTheme="minorHAnsi" w:hAnsi="Arial Narrow" w:cs="Garamond"/>
          <w:lang w:val="en-US" w:eastAsia="en-US"/>
        </w:rPr>
        <w:t>, and not red tape</w:t>
      </w:r>
      <w:r w:rsidRPr="00F6709E">
        <w:rPr>
          <w:rFonts w:ascii="Arial Narrow" w:eastAsiaTheme="minorHAnsi" w:hAnsi="Arial Narrow" w:cs="Garamond"/>
          <w:lang w:val="en-US" w:eastAsia="en-US"/>
        </w:rPr>
        <w:t>.</w:t>
      </w:r>
    </w:p>
    <w:p w14:paraId="1AF137B4" w14:textId="77777777" w:rsidR="00495A04" w:rsidRPr="00F6709E" w:rsidRDefault="00495A04" w:rsidP="00495A04">
      <w:pPr>
        <w:spacing w:before="0" w:after="160" w:line="259" w:lineRule="auto"/>
        <w:ind w:left="1080" w:hanging="720"/>
        <w:rPr>
          <w:rFonts w:ascii="Arial Narrow" w:eastAsiaTheme="minorHAnsi" w:hAnsi="Arial Narrow" w:cs="Garamond"/>
          <w:lang w:val="en-US" w:eastAsia="en-US"/>
        </w:rPr>
      </w:pPr>
    </w:p>
    <w:p w14:paraId="248F6577" w14:textId="3E28D147" w:rsidR="004E14EF" w:rsidRPr="00F6709E" w:rsidRDefault="0069229A" w:rsidP="00A60177">
      <w:pPr>
        <w:pBdr>
          <w:top w:val="single" w:sz="4" w:space="1" w:color="auto"/>
          <w:left w:val="single" w:sz="4" w:space="4" w:color="auto"/>
          <w:bottom w:val="single" w:sz="4" w:space="1" w:color="auto"/>
          <w:right w:val="single" w:sz="4" w:space="4" w:color="auto"/>
        </w:pBdr>
        <w:shd w:val="clear" w:color="auto" w:fill="4472C4" w:themeFill="accent1"/>
        <w:spacing w:before="0" w:after="160" w:line="259" w:lineRule="auto"/>
        <w:ind w:left="1080" w:hanging="810"/>
        <w:rPr>
          <w:rFonts w:ascii="Arial Narrow" w:eastAsiaTheme="minorHAnsi" w:hAnsi="Arial Narrow" w:cs="Garamond"/>
          <w:b/>
          <w:bCs/>
          <w:lang w:val="en-US" w:eastAsia="en-US"/>
        </w:rPr>
      </w:pPr>
      <w:r w:rsidRPr="00F6709E">
        <w:rPr>
          <w:rFonts w:ascii="Arial Narrow" w:eastAsiaTheme="minorHAnsi" w:hAnsi="Arial Narrow" w:cs="Garamond"/>
          <w:b/>
          <w:bCs/>
          <w:color w:val="000000" w:themeColor="text1"/>
          <w:lang w:val="en-US" w:eastAsia="en-US"/>
        </w:rPr>
        <w:t>GOAL 2:</w:t>
      </w:r>
      <w:r w:rsidRPr="00F6709E">
        <w:rPr>
          <w:rFonts w:ascii="Arial Narrow" w:eastAsiaTheme="minorHAnsi" w:hAnsi="Arial Narrow" w:cs="Garamond"/>
          <w:b/>
          <w:bCs/>
          <w:color w:val="000000" w:themeColor="text1"/>
          <w:lang w:val="en-US" w:eastAsia="en-US"/>
        </w:rPr>
        <w:tab/>
      </w:r>
      <w:r w:rsidR="004E14EF" w:rsidRPr="00F6709E">
        <w:rPr>
          <w:rFonts w:ascii="Arial Narrow" w:eastAsiaTheme="minorHAnsi" w:hAnsi="Arial Narrow" w:cs="Garamond"/>
          <w:b/>
          <w:bCs/>
          <w:color w:val="000000" w:themeColor="text1"/>
          <w:lang w:val="en-US" w:eastAsia="en-US"/>
        </w:rPr>
        <w:t>Vision:</w:t>
      </w:r>
      <w:r w:rsidR="004E14EF" w:rsidRPr="00F6709E">
        <w:rPr>
          <w:rFonts w:ascii="Arial Narrow" w:eastAsiaTheme="minorHAnsi" w:hAnsi="Arial Narrow" w:cs="Garamond"/>
          <w:color w:val="000000" w:themeColor="text1"/>
          <w:lang w:val="en-US" w:eastAsia="en-US"/>
        </w:rPr>
        <w:t xml:space="preserve"> </w:t>
      </w:r>
      <w:r w:rsidR="004E14EF" w:rsidRPr="00F6709E">
        <w:rPr>
          <w:rFonts w:ascii="Arial Narrow" w:eastAsiaTheme="minorHAnsi" w:hAnsi="Arial Narrow" w:cs="Garamond"/>
          <w:b/>
          <w:bCs/>
          <w:i/>
          <w:iCs/>
          <w:color w:val="000000" w:themeColor="text1"/>
          <w:lang w:val="en-US" w:eastAsia="en-US"/>
        </w:rPr>
        <w:t xml:space="preserve">An investment environment which is attractive and hospitable to investors, both local </w:t>
      </w:r>
      <w:r w:rsidR="004E14EF" w:rsidRPr="00F6709E">
        <w:rPr>
          <w:rFonts w:ascii="Arial Narrow" w:eastAsiaTheme="minorHAnsi" w:hAnsi="Arial Narrow" w:cs="Garamond"/>
          <w:b/>
          <w:bCs/>
          <w:i/>
          <w:iCs/>
          <w:lang w:val="en-US" w:eastAsia="en-US"/>
        </w:rPr>
        <w:t>and foreign, and which reflects an optimally constructive balance between the two.</w:t>
      </w:r>
    </w:p>
    <w:p w14:paraId="2C3442C6" w14:textId="67B99A9C"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There is a need for greater policy certainty about expropriation without compensation for land, as well as about the mining sector</w:t>
      </w:r>
      <w:r w:rsidR="007F37C1">
        <w:rPr>
          <w:rFonts w:ascii="Arial Narrow" w:eastAsiaTheme="minorHAnsi" w:hAnsi="Arial Narrow" w:cs="Garamond"/>
          <w:lang w:val="en-US" w:eastAsia="en-US"/>
        </w:rPr>
        <w:t xml:space="preserve"> which seriously inh</w:t>
      </w:r>
      <w:r w:rsidR="000E0541">
        <w:rPr>
          <w:rFonts w:ascii="Arial Narrow" w:eastAsiaTheme="minorHAnsi" w:hAnsi="Arial Narrow" w:cs="Garamond"/>
          <w:lang w:val="en-US" w:eastAsia="en-US"/>
        </w:rPr>
        <w:t>i</w:t>
      </w:r>
      <w:r w:rsidR="007F37C1">
        <w:rPr>
          <w:rFonts w:ascii="Arial Narrow" w:eastAsiaTheme="minorHAnsi" w:hAnsi="Arial Narrow" w:cs="Garamond"/>
          <w:lang w:val="en-US" w:eastAsia="en-US"/>
        </w:rPr>
        <w:t>bits foreign and local investment.</w:t>
      </w:r>
    </w:p>
    <w:p w14:paraId="6BF276C6" w14:textId="00343625"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Ensure that the economic fundamentals are strengthened, as well as the creation and maintenance of an environment conducive to the successful conduct</w:t>
      </w:r>
      <w:r w:rsidR="00B23790" w:rsidRPr="00F6709E">
        <w:rPr>
          <w:rFonts w:ascii="Arial Narrow" w:eastAsiaTheme="minorHAnsi" w:hAnsi="Arial Narrow" w:cs="Garamond"/>
          <w:lang w:val="en-US" w:eastAsia="en-US"/>
        </w:rPr>
        <w:t>ing</w:t>
      </w:r>
      <w:r w:rsidRPr="00F6709E">
        <w:rPr>
          <w:rFonts w:ascii="Arial Narrow" w:eastAsiaTheme="minorHAnsi" w:hAnsi="Arial Narrow" w:cs="Garamond"/>
          <w:lang w:val="en-US" w:eastAsia="en-US"/>
        </w:rPr>
        <w:t xml:space="preserve"> of business across critical sector.</w:t>
      </w:r>
    </w:p>
    <w:p w14:paraId="4FC389C2" w14:textId="6CE65D02"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Improve investment rating through an improved fiscal framework, and macro-economic performance.</w:t>
      </w:r>
    </w:p>
    <w:p w14:paraId="1B88ACD3" w14:textId="1AE6FC56"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lastRenderedPageBreak/>
        <w:t>Improve business confidence through an end date to loadshedding (Day Zero), and a well-functioning business environment.</w:t>
      </w:r>
    </w:p>
    <w:p w14:paraId="655AC9DB" w14:textId="2BF35107" w:rsidR="004E14EF"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Localisation initiatives need to gain traction across government and with both supply</w:t>
      </w:r>
      <w:r w:rsidR="009A52CC" w:rsidRPr="00F6709E">
        <w:rPr>
          <w:rFonts w:ascii="Arial Narrow" w:eastAsiaTheme="minorHAnsi" w:hAnsi="Arial Narrow" w:cs="Garamond"/>
          <w:lang w:val="en-US" w:eastAsia="en-US"/>
        </w:rPr>
        <w:t>-</w:t>
      </w:r>
      <w:r w:rsidRPr="00F6709E">
        <w:rPr>
          <w:rFonts w:ascii="Arial Narrow" w:eastAsiaTheme="minorHAnsi" w:hAnsi="Arial Narrow" w:cs="Garamond"/>
          <w:lang w:val="en-US" w:eastAsia="en-US"/>
        </w:rPr>
        <w:t>side support and demand</w:t>
      </w:r>
      <w:r w:rsidR="009A52CC" w:rsidRPr="00F6709E">
        <w:rPr>
          <w:rFonts w:ascii="Arial Narrow" w:eastAsiaTheme="minorHAnsi" w:hAnsi="Arial Narrow" w:cs="Garamond"/>
          <w:lang w:val="en-US" w:eastAsia="en-US"/>
        </w:rPr>
        <w:t>-</w:t>
      </w:r>
      <w:r w:rsidRPr="00F6709E">
        <w:rPr>
          <w:rFonts w:ascii="Arial Narrow" w:eastAsiaTheme="minorHAnsi" w:hAnsi="Arial Narrow" w:cs="Garamond"/>
          <w:lang w:val="en-US" w:eastAsia="en-US"/>
        </w:rPr>
        <w:t>side implementation of a supportive policy environment.</w:t>
      </w:r>
    </w:p>
    <w:p w14:paraId="1EF6DC4B" w14:textId="104F28B4" w:rsidR="004E14EF" w:rsidRDefault="005403D2" w:rsidP="00CF7493">
      <w:pPr>
        <w:pStyle w:val="ListParagraph"/>
        <w:numPr>
          <w:ilvl w:val="0"/>
          <w:numId w:val="13"/>
        </w:numPr>
        <w:spacing w:before="0" w:after="160" w:line="259" w:lineRule="auto"/>
        <w:rPr>
          <w:rFonts w:ascii="Arial Narrow" w:eastAsiaTheme="minorHAnsi" w:hAnsi="Arial Narrow" w:cs="Garamond"/>
          <w:lang w:val="en-US" w:eastAsia="en-US"/>
        </w:rPr>
      </w:pPr>
      <w:r w:rsidRPr="003C745D">
        <w:rPr>
          <w:rFonts w:ascii="Arial Narrow" w:eastAsiaTheme="minorHAnsi" w:hAnsi="Arial Narrow" w:cs="Garamond"/>
          <w:lang w:val="en-US" w:eastAsia="en-US"/>
        </w:rPr>
        <w:t>Potential grey-listing by the Financial Action Task Force (FATF) which is an inter-governmental finance body that monitors compliance with anti-money laundering and countering terrorist financing</w:t>
      </w:r>
      <w:r w:rsidR="003C745D" w:rsidRPr="003C745D">
        <w:rPr>
          <w:rFonts w:ascii="Arial Narrow" w:eastAsiaTheme="minorHAnsi" w:hAnsi="Arial Narrow" w:cs="Garamond"/>
          <w:lang w:val="en-US" w:eastAsia="en-US"/>
        </w:rPr>
        <w:t xml:space="preserve"> practices</w:t>
      </w:r>
      <w:r w:rsidRPr="003C745D">
        <w:rPr>
          <w:rFonts w:ascii="Arial Narrow" w:eastAsiaTheme="minorHAnsi" w:hAnsi="Arial Narrow" w:cs="Garamond"/>
          <w:lang w:val="en-US" w:eastAsia="en-US"/>
        </w:rPr>
        <w:t xml:space="preserve"> </w:t>
      </w:r>
      <w:r w:rsidR="003C745D" w:rsidRPr="003C745D">
        <w:rPr>
          <w:rFonts w:ascii="Arial Narrow" w:eastAsiaTheme="minorHAnsi" w:hAnsi="Arial Narrow" w:cs="Garamond"/>
          <w:lang w:val="en-US" w:eastAsia="en-US"/>
        </w:rPr>
        <w:t xml:space="preserve">could have serious impact on it doing business and getting foreign investment into the country. </w:t>
      </w:r>
      <w:r w:rsidRPr="003C745D">
        <w:rPr>
          <w:rFonts w:ascii="Arial Narrow" w:eastAsiaTheme="minorHAnsi" w:hAnsi="Arial Narrow" w:cs="Garamond"/>
          <w:lang w:val="en-US" w:eastAsia="en-US"/>
        </w:rPr>
        <w:t>SA’s banks reported over 394 000 suspicious transactions and over 4.85m large cash transactions to the Financial Intelligence Centre in 2021</w:t>
      </w:r>
      <w:r w:rsidR="003C745D">
        <w:rPr>
          <w:rFonts w:ascii="Arial Narrow" w:eastAsiaTheme="minorHAnsi" w:hAnsi="Arial Narrow" w:cs="Garamond"/>
          <w:lang w:val="en-US" w:eastAsia="en-US"/>
        </w:rPr>
        <w:t xml:space="preserve">. </w:t>
      </w:r>
    </w:p>
    <w:p w14:paraId="47D9487F" w14:textId="77777777" w:rsidR="003C745D" w:rsidRPr="003C745D" w:rsidRDefault="003C745D" w:rsidP="003C745D">
      <w:pPr>
        <w:pStyle w:val="ListParagraph"/>
        <w:spacing w:before="0" w:after="160" w:line="259" w:lineRule="auto"/>
        <w:ind w:left="1440"/>
        <w:rPr>
          <w:rFonts w:ascii="Arial Narrow" w:eastAsiaTheme="minorHAnsi" w:hAnsi="Arial Narrow" w:cs="Garamond"/>
          <w:lang w:val="en-US" w:eastAsia="en-US"/>
        </w:rPr>
      </w:pPr>
    </w:p>
    <w:p w14:paraId="0C344219" w14:textId="4587F223" w:rsidR="00495A04" w:rsidRPr="00F6709E" w:rsidRDefault="004E14EF" w:rsidP="00AD4331">
      <w:pPr>
        <w:spacing w:before="0" w:after="0" w:line="240" w:lineRule="auto"/>
        <w:ind w:left="720"/>
        <w:contextualSpacing/>
        <w:rPr>
          <w:rFonts w:ascii="Arial Narrow" w:eastAsiaTheme="minorHAnsi" w:hAnsi="Arial Narrow" w:cs="Garamond"/>
          <w:b/>
          <w:bCs/>
          <w:i/>
          <w:iCs/>
          <w:lang w:val="en-US" w:eastAsia="en-US"/>
        </w:rPr>
      </w:pPr>
      <w:r w:rsidRPr="00F6709E">
        <w:rPr>
          <w:rFonts w:ascii="Arial Narrow" w:eastAsiaTheme="minorHAnsi" w:hAnsi="Arial Narrow" w:cs="Garamond"/>
          <w:b/>
          <w:bCs/>
          <w:lang w:val="en-US" w:eastAsia="en-US"/>
        </w:rPr>
        <w:t>Challenge</w:t>
      </w:r>
      <w:r w:rsidR="00F16229" w:rsidRPr="00F6709E">
        <w:rPr>
          <w:rFonts w:ascii="Arial Narrow" w:eastAsiaTheme="minorHAnsi" w:hAnsi="Arial Narrow" w:cs="Garamond"/>
          <w:b/>
          <w:bCs/>
          <w:lang w:val="en-US" w:eastAsia="en-US"/>
        </w:rPr>
        <w:t xml:space="preserve"> 3</w:t>
      </w:r>
      <w:r w:rsidRPr="00F6709E">
        <w:rPr>
          <w:rFonts w:ascii="Arial Narrow" w:eastAsiaTheme="minorHAnsi" w:hAnsi="Arial Narrow" w:cs="Garamond"/>
          <w:b/>
          <w:bCs/>
          <w:lang w:val="en-US" w:eastAsia="en-US"/>
        </w:rPr>
        <w:t>:</w:t>
      </w:r>
      <w:r w:rsidRPr="00F6709E">
        <w:rPr>
          <w:rFonts w:ascii="Arial Narrow" w:eastAsiaTheme="minorHAnsi" w:hAnsi="Arial Narrow" w:cs="Garamond"/>
          <w:b/>
          <w:bCs/>
          <w:i/>
          <w:iCs/>
          <w:lang w:val="en-US" w:eastAsia="en-US"/>
        </w:rPr>
        <w:t xml:space="preserve"> The business environment has become increasingly complex and imposes a huge cost</w:t>
      </w:r>
      <w:r w:rsidR="00AD4331">
        <w:rPr>
          <w:rFonts w:ascii="Arial Narrow" w:eastAsiaTheme="minorHAnsi" w:hAnsi="Arial Narrow" w:cs="Garamond"/>
          <w:b/>
          <w:bCs/>
          <w:i/>
          <w:iCs/>
          <w:lang w:val="en-US" w:eastAsia="en-US"/>
        </w:rPr>
        <w:t xml:space="preserve"> </w:t>
      </w:r>
      <w:r w:rsidRPr="00F6709E">
        <w:rPr>
          <w:rFonts w:ascii="Arial Narrow" w:eastAsiaTheme="minorHAnsi" w:hAnsi="Arial Narrow" w:cs="Garamond"/>
          <w:b/>
          <w:bCs/>
          <w:i/>
          <w:iCs/>
          <w:lang w:val="en-US" w:eastAsia="en-US"/>
        </w:rPr>
        <w:t>on businesses, while hindering entrepreneurship</w:t>
      </w:r>
    </w:p>
    <w:p w14:paraId="56402E04" w14:textId="346F4F62" w:rsidR="004E14EF" w:rsidRPr="00F6709E" w:rsidRDefault="005E3A5A" w:rsidP="00995426">
      <w:pPr>
        <w:spacing w:before="0" w:after="0" w:line="259" w:lineRule="auto"/>
        <w:ind w:left="720"/>
        <w:contextualSpacing/>
        <w:rPr>
          <w:rFonts w:ascii="Arial Narrow" w:eastAsiaTheme="minorHAnsi" w:hAnsi="Arial Narrow" w:cs="Garamond"/>
          <w:lang w:val="en-US" w:eastAsia="en-US"/>
        </w:rPr>
      </w:pPr>
      <w:r w:rsidRPr="00F6709E">
        <w:rPr>
          <w:rFonts w:ascii="Arial Narrow" w:eastAsiaTheme="minorHAnsi" w:hAnsi="Arial Narrow" w:cs="Garamond"/>
          <w:lang w:val="en-US" w:eastAsia="en-US"/>
        </w:rPr>
        <w:t>O</w:t>
      </w:r>
      <w:r w:rsidR="004E14EF" w:rsidRPr="00F6709E">
        <w:rPr>
          <w:rFonts w:ascii="Arial Narrow" w:eastAsiaTheme="minorHAnsi" w:hAnsi="Arial Narrow" w:cs="Garamond"/>
          <w:lang w:val="en-US" w:eastAsia="en-US"/>
        </w:rPr>
        <w:t>ver the period of the World Bank</w:t>
      </w:r>
      <w:r w:rsidR="0019470F" w:rsidRPr="00F6709E">
        <w:rPr>
          <w:rFonts w:ascii="Arial Narrow" w:eastAsiaTheme="minorHAnsi" w:hAnsi="Arial Narrow" w:cs="Garamond"/>
          <w:lang w:val="en-US" w:eastAsia="en-US"/>
        </w:rPr>
        <w:t>’</w:t>
      </w:r>
      <w:r w:rsidR="004E14EF" w:rsidRPr="00F6709E">
        <w:rPr>
          <w:rFonts w:ascii="Arial Narrow" w:eastAsiaTheme="minorHAnsi" w:hAnsi="Arial Narrow" w:cs="Garamond"/>
          <w:lang w:val="en-US" w:eastAsia="en-US"/>
        </w:rPr>
        <w:t>s Doing Business survey, South Africa slipped from initial ranking in the 50s down to finally end</w:t>
      </w:r>
      <w:r w:rsidR="0019470F" w:rsidRPr="00F6709E">
        <w:rPr>
          <w:rFonts w:ascii="Arial Narrow" w:eastAsiaTheme="minorHAnsi" w:hAnsi="Arial Narrow" w:cs="Garamond"/>
          <w:lang w:val="en-US" w:eastAsia="en-US"/>
        </w:rPr>
        <w:t>ing</w:t>
      </w:r>
      <w:r w:rsidR="004E14EF" w:rsidRPr="00F6709E">
        <w:rPr>
          <w:rFonts w:ascii="Arial Narrow" w:eastAsiaTheme="minorHAnsi" w:hAnsi="Arial Narrow" w:cs="Garamond"/>
          <w:lang w:val="en-US" w:eastAsia="en-US"/>
        </w:rPr>
        <w:t xml:space="preserve"> up in 84th place when the last survey was conducted in 2019. Several other African countries that were initially ranked worse that SA, made improvements and moved ahead of SA in the rankings. National Treasury implemented the Sub-National Doing Business Survey in SA from 2015 which was aimed at improving the ease of doing business within the country’s metros. Significant improvements are required to improve the business environment, from Home Affairs, Transport Department, SARS and Customs, Trade regulations and agreements, complex BB</w:t>
      </w:r>
      <w:r w:rsidR="007F37C1">
        <w:rPr>
          <w:rFonts w:ascii="Arial Narrow" w:eastAsiaTheme="minorHAnsi" w:hAnsi="Arial Narrow" w:cs="Garamond"/>
          <w:lang w:val="en-US" w:eastAsia="en-US"/>
        </w:rPr>
        <w:t>-</w:t>
      </w:r>
      <w:r w:rsidR="004E14EF" w:rsidRPr="00F6709E">
        <w:rPr>
          <w:rFonts w:ascii="Arial Narrow" w:eastAsiaTheme="minorHAnsi" w:hAnsi="Arial Narrow" w:cs="Garamond"/>
          <w:lang w:val="en-US" w:eastAsia="en-US"/>
        </w:rPr>
        <w:t xml:space="preserve">BEE reporting, SAPS, Deeds Registry, and Service Delivery. </w:t>
      </w:r>
    </w:p>
    <w:p w14:paraId="248305C7" w14:textId="77777777" w:rsidR="00495A04" w:rsidRPr="00F6709E" w:rsidRDefault="00495A04" w:rsidP="00876415">
      <w:pPr>
        <w:spacing w:before="0" w:after="160" w:line="259" w:lineRule="auto"/>
        <w:ind w:left="720" w:hanging="720"/>
        <w:rPr>
          <w:rFonts w:ascii="Arial Narrow" w:eastAsiaTheme="minorHAnsi" w:hAnsi="Arial Narrow" w:cs="Garamond"/>
          <w:lang w:val="en-US" w:eastAsia="en-US"/>
        </w:rPr>
      </w:pPr>
    </w:p>
    <w:p w14:paraId="5B35EA9B" w14:textId="59B36164" w:rsidR="004E14EF" w:rsidRPr="00F6709E" w:rsidRDefault="0069229A" w:rsidP="0069229A">
      <w:pPr>
        <w:pBdr>
          <w:top w:val="single" w:sz="4" w:space="1" w:color="auto"/>
          <w:left w:val="single" w:sz="4" w:space="4" w:color="auto"/>
          <w:bottom w:val="single" w:sz="4" w:space="1" w:color="auto"/>
          <w:right w:val="single" w:sz="4" w:space="4" w:color="auto"/>
        </w:pBdr>
        <w:shd w:val="clear" w:color="auto" w:fill="4472C4" w:themeFill="accent1"/>
        <w:spacing w:before="0" w:after="160" w:line="259" w:lineRule="auto"/>
        <w:ind w:left="1440" w:hanging="1440"/>
        <w:rPr>
          <w:rFonts w:ascii="Arial Narrow" w:eastAsiaTheme="minorHAnsi" w:hAnsi="Arial Narrow" w:cs="Garamond"/>
          <w:b/>
          <w:bCs/>
          <w:i/>
          <w:iCs/>
          <w:lang w:val="en-US" w:eastAsia="en-US"/>
        </w:rPr>
      </w:pPr>
      <w:r w:rsidRPr="00F6709E">
        <w:rPr>
          <w:rFonts w:ascii="Arial Narrow" w:eastAsiaTheme="minorHAnsi" w:hAnsi="Arial Narrow" w:cs="Garamond"/>
          <w:b/>
          <w:bCs/>
          <w:lang w:val="en-US" w:eastAsia="en-US"/>
        </w:rPr>
        <w:t>GOAL 3:</w:t>
      </w:r>
      <w:r w:rsidRPr="00F6709E">
        <w:rPr>
          <w:rFonts w:ascii="Arial Narrow" w:eastAsiaTheme="minorHAnsi" w:hAnsi="Arial Narrow" w:cs="Garamond"/>
          <w:b/>
          <w:bCs/>
          <w:lang w:val="en-US" w:eastAsia="en-US"/>
        </w:rPr>
        <w:tab/>
        <w:t>A</w:t>
      </w:r>
      <w:r w:rsidR="004E14EF" w:rsidRPr="00F6709E">
        <w:rPr>
          <w:rFonts w:ascii="Arial Narrow" w:eastAsiaTheme="minorHAnsi" w:hAnsi="Arial Narrow" w:cs="Garamond"/>
          <w:b/>
          <w:bCs/>
          <w:i/>
          <w:iCs/>
          <w:lang w:val="en-US" w:eastAsia="en-US"/>
        </w:rPr>
        <w:t xml:space="preserve"> simplification of the regulatory environment to improve the cost and ease of doing business. </w:t>
      </w:r>
    </w:p>
    <w:p w14:paraId="3E76200A" w14:textId="333073D8"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Benchmark and improve the processes associated with infrastructure development</w:t>
      </w:r>
    </w:p>
    <w:p w14:paraId="54B7F068" w14:textId="5FCFEBF2"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Fast track broadband spectrum availability.</w:t>
      </w:r>
    </w:p>
    <w:p w14:paraId="2F8E9847" w14:textId="457D98CC"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Rationalisation and simplification of regulations relating to SMMEs (Tax, BB</w:t>
      </w:r>
      <w:r w:rsidR="007F37C1">
        <w:rPr>
          <w:rFonts w:ascii="Arial Narrow" w:eastAsiaTheme="minorHAnsi" w:hAnsi="Arial Narrow" w:cs="Garamond"/>
          <w:lang w:val="en-US" w:eastAsia="en-US"/>
        </w:rPr>
        <w:t>-</w:t>
      </w:r>
      <w:r w:rsidRPr="00F6709E">
        <w:rPr>
          <w:rFonts w:ascii="Arial Narrow" w:eastAsiaTheme="minorHAnsi" w:hAnsi="Arial Narrow" w:cs="Garamond"/>
          <w:lang w:val="en-US" w:eastAsia="en-US"/>
        </w:rPr>
        <w:t xml:space="preserve">BEE, </w:t>
      </w:r>
      <w:r w:rsidR="00BF3F6A" w:rsidRPr="00F6709E">
        <w:rPr>
          <w:rFonts w:ascii="Arial Narrow" w:eastAsiaTheme="minorHAnsi" w:hAnsi="Arial Narrow" w:cs="Garamond"/>
          <w:lang w:val="en-US" w:eastAsia="en-US"/>
        </w:rPr>
        <w:t>etc.</w:t>
      </w:r>
      <w:r w:rsidRPr="00F6709E">
        <w:rPr>
          <w:rFonts w:ascii="Arial Narrow" w:eastAsiaTheme="minorHAnsi" w:hAnsi="Arial Narrow" w:cs="Garamond"/>
          <w:lang w:val="en-US" w:eastAsia="en-US"/>
        </w:rPr>
        <w:t>).</w:t>
      </w:r>
    </w:p>
    <w:p w14:paraId="0C74B51C" w14:textId="00E98128"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Upgrading land tenure systems of lower income individuals, and those living in rural areas, to levels that allow land to be used as collateral in</w:t>
      </w:r>
      <w:r w:rsidR="0025017E" w:rsidRPr="00F6709E">
        <w:rPr>
          <w:rFonts w:ascii="Arial Narrow" w:eastAsiaTheme="minorHAnsi" w:hAnsi="Arial Narrow" w:cs="Garamond"/>
          <w:lang w:val="en-US" w:eastAsia="en-US"/>
        </w:rPr>
        <w:t xml:space="preserve"> the</w:t>
      </w:r>
      <w:r w:rsidRPr="00F6709E">
        <w:rPr>
          <w:rFonts w:ascii="Arial Narrow" w:eastAsiaTheme="minorHAnsi" w:hAnsi="Arial Narrow" w:cs="Garamond"/>
          <w:lang w:val="en-US" w:eastAsia="en-US"/>
        </w:rPr>
        <w:t xml:space="preserve"> formal banking sector.</w:t>
      </w:r>
    </w:p>
    <w:p w14:paraId="7454BA6D" w14:textId="1CF95CA1"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Rationalise and integrate business support institutions and incentive instruments across government to ensure that they are more effective and responsive to business needs.</w:t>
      </w:r>
    </w:p>
    <w:p w14:paraId="7180DDD5" w14:textId="6C821932"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Develop benchmarking and standards of service delivery for local governments as well as provinces and key national departments.</w:t>
      </w:r>
    </w:p>
    <w:p w14:paraId="77CB267E" w14:textId="59AC6F14"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Increase the take-up of 4IR technologies and practices to improve government service delivery.</w:t>
      </w:r>
    </w:p>
    <w:p w14:paraId="4790A230" w14:textId="49A0DED7"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Improve and extend financial services for the poor.</w:t>
      </w:r>
    </w:p>
    <w:p w14:paraId="3B91AC42" w14:textId="40441465" w:rsidR="00D44C45" w:rsidRPr="00F6709E" w:rsidRDefault="00D44C45"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Improve and simplify tax compliance for small businesses, while improving turn-around times for VAT refunds</w:t>
      </w:r>
    </w:p>
    <w:p w14:paraId="0ECF4CF9" w14:textId="2346B6B4" w:rsidR="00FB1243" w:rsidRPr="00F6709E" w:rsidRDefault="00FB1243"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Further key areas for intervention are listed in</w:t>
      </w:r>
      <w:r w:rsidR="007F37C1">
        <w:rPr>
          <w:rFonts w:ascii="Arial Narrow" w:eastAsiaTheme="minorHAnsi" w:hAnsi="Arial Narrow" w:cs="Garamond"/>
          <w:lang w:val="en-US" w:eastAsia="en-US"/>
        </w:rPr>
        <w:t xml:space="preserve"> Goal</w:t>
      </w:r>
      <w:r w:rsidRPr="00F6709E">
        <w:rPr>
          <w:rFonts w:ascii="Arial Narrow" w:eastAsiaTheme="minorHAnsi" w:hAnsi="Arial Narrow" w:cs="Garamond"/>
          <w:lang w:val="en-US" w:eastAsia="en-US"/>
        </w:rPr>
        <w:t xml:space="preserve"> 8.</w:t>
      </w:r>
    </w:p>
    <w:p w14:paraId="12AAF35E" w14:textId="77777777" w:rsidR="004E14EF" w:rsidRPr="00F6709E" w:rsidRDefault="004E14EF" w:rsidP="00876415">
      <w:pPr>
        <w:spacing w:before="0" w:after="160" w:line="259" w:lineRule="auto"/>
        <w:rPr>
          <w:rFonts w:ascii="Arial Narrow" w:eastAsiaTheme="minorHAnsi" w:hAnsi="Arial Narrow" w:cs="Garamond"/>
          <w:lang w:val="en-US" w:eastAsia="en-US"/>
        </w:rPr>
      </w:pPr>
    </w:p>
    <w:p w14:paraId="51E82979" w14:textId="20453AB5" w:rsidR="00995426" w:rsidRPr="00F6709E" w:rsidRDefault="004E14EF" w:rsidP="00AD4331">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b/>
          <w:bCs/>
          <w:lang w:val="en-US" w:eastAsia="en-US"/>
        </w:rPr>
        <w:t>Challenge</w:t>
      </w:r>
      <w:r w:rsidR="00F16229" w:rsidRPr="00F6709E">
        <w:rPr>
          <w:rFonts w:ascii="Arial Narrow" w:eastAsiaTheme="minorHAnsi" w:hAnsi="Arial Narrow" w:cs="Garamond"/>
          <w:b/>
          <w:bCs/>
          <w:lang w:val="en-US" w:eastAsia="en-US"/>
        </w:rPr>
        <w:t xml:space="preserve"> 4</w:t>
      </w:r>
      <w:r w:rsidRPr="00F6709E">
        <w:rPr>
          <w:rFonts w:ascii="Arial Narrow" w:eastAsiaTheme="minorHAnsi" w:hAnsi="Arial Narrow" w:cs="Garamond"/>
          <w:b/>
          <w:bCs/>
          <w:lang w:val="en-US" w:eastAsia="en-US"/>
        </w:rPr>
        <w:t>:</w:t>
      </w:r>
      <w:r w:rsidRPr="00F6709E">
        <w:rPr>
          <w:rFonts w:ascii="Arial Narrow" w:eastAsiaTheme="minorHAnsi" w:hAnsi="Arial Narrow" w:cs="Garamond"/>
          <w:lang w:val="en-US" w:eastAsia="en-US"/>
        </w:rPr>
        <w:t xml:space="preserve"> </w:t>
      </w:r>
      <w:r w:rsidRPr="00F6709E">
        <w:rPr>
          <w:rFonts w:ascii="Arial Narrow" w:eastAsiaTheme="minorHAnsi" w:hAnsi="Arial Narrow" w:cs="Garamond"/>
          <w:b/>
          <w:bCs/>
          <w:i/>
          <w:iCs/>
          <w:lang w:val="en-US" w:eastAsia="en-US"/>
        </w:rPr>
        <w:t>Society and businesses are faced with rampant crime, grime, and corruption</w:t>
      </w:r>
    </w:p>
    <w:p w14:paraId="43470E27" w14:textId="1FF43A10" w:rsidR="004E14EF" w:rsidRPr="00F6709E" w:rsidRDefault="004E14EF" w:rsidP="00995426">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Fundamental to improving business confidence and the business environment, is the dire need to reduce the high levels of crime and violence in the country. The murder rate in SA ranks among the highest in the world and is a serious cause for concern. Crime is also the biggest driver of </w:t>
      </w:r>
      <w:r w:rsidR="00307378" w:rsidRPr="00F6709E">
        <w:rPr>
          <w:rFonts w:ascii="Arial Narrow" w:eastAsiaTheme="minorHAnsi" w:hAnsi="Arial Narrow" w:cs="Garamond"/>
          <w:lang w:val="en-US" w:eastAsia="en-US"/>
        </w:rPr>
        <w:t>emigration</w:t>
      </w:r>
      <w:r w:rsidRPr="00F6709E">
        <w:rPr>
          <w:rFonts w:ascii="Arial Narrow" w:eastAsiaTheme="minorHAnsi" w:hAnsi="Arial Narrow" w:cs="Garamond"/>
          <w:lang w:val="en-US" w:eastAsia="en-US"/>
        </w:rPr>
        <w:t xml:space="preserve"> and the cause for South Africa’s </w:t>
      </w:r>
      <w:r w:rsidR="00BF3F6A" w:rsidRPr="00F6709E">
        <w:rPr>
          <w:rFonts w:ascii="Arial Narrow" w:eastAsiaTheme="minorHAnsi" w:hAnsi="Arial Narrow" w:cs="Garamond"/>
          <w:lang w:val="en-US" w:eastAsia="en-US"/>
        </w:rPr>
        <w:t>hemorrhaging</w:t>
      </w:r>
      <w:r w:rsidRPr="00F6709E">
        <w:rPr>
          <w:rFonts w:ascii="Arial Narrow" w:eastAsiaTheme="minorHAnsi" w:hAnsi="Arial Narrow" w:cs="Garamond"/>
          <w:lang w:val="en-US" w:eastAsia="en-US"/>
        </w:rPr>
        <w:t xml:space="preserve"> of skills and talent to other global locations. Apart from the high levels of crime and violence, there are high levels of corruption in both the government and private sector which has placed a huge burden on </w:t>
      </w:r>
      <w:r w:rsidRPr="00F6709E">
        <w:rPr>
          <w:rFonts w:ascii="Arial Narrow" w:eastAsiaTheme="minorHAnsi" w:hAnsi="Arial Narrow" w:cs="Garamond"/>
          <w:lang w:val="en-US" w:eastAsia="en-US"/>
        </w:rPr>
        <w:lastRenderedPageBreak/>
        <w:t>government finances and on society in general. Good urban management at the local level, can reduce the impact on crime on businesses while ensuring that locations are maintained in good conditions thereby improving business sentiment and encouraging investment. Tackling state capture has been a priority for the current government administration. However, the rot runs deep into government and business and requires a renewed focus by professionals at all levels to turn the tide on state capture and improve the oversight role that professional bodies play (state capture is everyone’s business).</w:t>
      </w:r>
    </w:p>
    <w:p w14:paraId="2D9405EF" w14:textId="77777777" w:rsidR="00DE29E1" w:rsidRPr="00F6709E" w:rsidRDefault="00DE29E1" w:rsidP="00876415">
      <w:pPr>
        <w:spacing w:before="0" w:after="160" w:line="259" w:lineRule="auto"/>
        <w:ind w:left="720" w:hanging="720"/>
        <w:rPr>
          <w:rFonts w:ascii="Arial Narrow" w:eastAsiaTheme="minorHAnsi" w:hAnsi="Arial Narrow" w:cs="Garamond"/>
          <w:lang w:val="en-US" w:eastAsia="en-US"/>
        </w:rPr>
      </w:pPr>
    </w:p>
    <w:p w14:paraId="7033141B" w14:textId="62DA69E9" w:rsidR="004E14EF" w:rsidRPr="00F6709E" w:rsidRDefault="0069229A" w:rsidP="0069229A">
      <w:pPr>
        <w:pBdr>
          <w:top w:val="single" w:sz="4" w:space="1" w:color="auto"/>
          <w:left w:val="single" w:sz="4" w:space="4" w:color="auto"/>
          <w:bottom w:val="single" w:sz="4" w:space="1" w:color="auto"/>
          <w:right w:val="single" w:sz="4" w:space="4" w:color="auto"/>
        </w:pBdr>
        <w:shd w:val="clear" w:color="auto" w:fill="4472C4" w:themeFill="accent1"/>
        <w:spacing w:before="0" w:after="160" w:line="259" w:lineRule="auto"/>
        <w:ind w:left="1440" w:hanging="1440"/>
        <w:rPr>
          <w:rFonts w:ascii="Arial Narrow" w:eastAsiaTheme="minorHAnsi" w:hAnsi="Arial Narrow" w:cs="Garamond"/>
          <w:b/>
          <w:bCs/>
          <w:i/>
          <w:iCs/>
          <w:lang w:val="en-US" w:eastAsia="en-US"/>
        </w:rPr>
      </w:pPr>
      <w:r w:rsidRPr="00F6709E">
        <w:rPr>
          <w:rFonts w:ascii="Arial Narrow" w:eastAsiaTheme="minorHAnsi" w:hAnsi="Arial Narrow" w:cs="Garamond"/>
          <w:b/>
          <w:bCs/>
          <w:lang w:val="en-US" w:eastAsia="en-US"/>
        </w:rPr>
        <w:t>GOAL 4:</w:t>
      </w:r>
      <w:r w:rsidRPr="00F6709E">
        <w:rPr>
          <w:rFonts w:ascii="Arial Narrow" w:eastAsiaTheme="minorHAnsi" w:hAnsi="Arial Narrow" w:cs="Garamond"/>
          <w:b/>
          <w:bCs/>
          <w:lang w:val="en-US" w:eastAsia="en-US"/>
        </w:rPr>
        <w:tab/>
      </w:r>
      <w:r w:rsidR="004E14EF" w:rsidRPr="00F6709E">
        <w:rPr>
          <w:rFonts w:ascii="Arial Narrow" w:eastAsiaTheme="minorHAnsi" w:hAnsi="Arial Narrow" w:cs="Garamond"/>
          <w:b/>
          <w:bCs/>
          <w:i/>
          <w:iCs/>
          <w:lang w:val="en-US" w:eastAsia="en-US"/>
        </w:rPr>
        <w:t>A safe and secure environment with strong institutions of justice, good governance, and a culture of accountability.</w:t>
      </w:r>
    </w:p>
    <w:p w14:paraId="72973808" w14:textId="23FBE23B"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Government, civil society, and business to work together to build support for constitutional democracy and the institutions that uphold the rule of law</w:t>
      </w:r>
    </w:p>
    <w:p w14:paraId="2E4D7E39" w14:textId="711ABD80"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SAICA and all professional bodies to review and uphold their code of ethics, and to hold members accountable.</w:t>
      </w:r>
    </w:p>
    <w:p w14:paraId="6DF01929" w14:textId="39FC751C"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Employment creation is a cornerstone to reducing crime and as such relates to </w:t>
      </w:r>
      <w:r w:rsidR="00BF3F6A" w:rsidRPr="00F6709E">
        <w:rPr>
          <w:rFonts w:ascii="Arial Narrow" w:eastAsiaTheme="minorHAnsi" w:hAnsi="Arial Narrow" w:cs="Garamond"/>
          <w:lang w:val="en-US" w:eastAsia="en-US"/>
        </w:rPr>
        <w:t>all</w:t>
      </w:r>
      <w:r w:rsidRPr="00F6709E">
        <w:rPr>
          <w:rFonts w:ascii="Arial Narrow" w:eastAsiaTheme="minorHAnsi" w:hAnsi="Arial Narrow" w:cs="Garamond"/>
          <w:lang w:val="en-US" w:eastAsia="en-US"/>
        </w:rPr>
        <w:t xml:space="preserve"> the other initiatives as well.</w:t>
      </w:r>
    </w:p>
    <w:p w14:paraId="2F022C89" w14:textId="199F13E5"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Strengthen crime intelligence and investigative capacity of SAPS, along with visible policing.</w:t>
      </w:r>
    </w:p>
    <w:p w14:paraId="01735A51" w14:textId="54D2B82C"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Work with the legal fraternity to improve victim support and rights, including </w:t>
      </w:r>
      <w:r w:rsidR="007F37C1">
        <w:rPr>
          <w:rFonts w:ascii="Arial Narrow" w:eastAsiaTheme="minorHAnsi" w:hAnsi="Arial Narrow" w:cs="Garamond"/>
          <w:lang w:val="en-US" w:eastAsia="en-US"/>
        </w:rPr>
        <w:t>Gender Based Violence (</w:t>
      </w:r>
      <w:r w:rsidRPr="00F6709E">
        <w:rPr>
          <w:rFonts w:ascii="Arial Narrow" w:eastAsiaTheme="minorHAnsi" w:hAnsi="Arial Narrow" w:cs="Garamond"/>
          <w:lang w:val="en-US" w:eastAsia="en-US"/>
        </w:rPr>
        <w:t>GBV</w:t>
      </w:r>
      <w:r w:rsidR="007F37C1">
        <w:rPr>
          <w:rFonts w:ascii="Arial Narrow" w:eastAsiaTheme="minorHAnsi" w:hAnsi="Arial Narrow" w:cs="Garamond"/>
          <w:lang w:val="en-US" w:eastAsia="en-US"/>
        </w:rPr>
        <w:t>)</w:t>
      </w:r>
      <w:r w:rsidRPr="00F6709E">
        <w:rPr>
          <w:rFonts w:ascii="Arial Narrow" w:eastAsiaTheme="minorHAnsi" w:hAnsi="Arial Narrow" w:cs="Garamond"/>
          <w:lang w:val="en-US" w:eastAsia="en-US"/>
        </w:rPr>
        <w:t>.</w:t>
      </w:r>
    </w:p>
    <w:p w14:paraId="415C8109" w14:textId="714F1C98"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Ensure public accountability of SAPS and institutions upholding the rule of law.</w:t>
      </w:r>
    </w:p>
    <w:p w14:paraId="14CF052C" w14:textId="28747C7F"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Work with government departments and municipalities to promote good governance.</w:t>
      </w:r>
    </w:p>
    <w:p w14:paraId="65063230" w14:textId="3BD8524F"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Promote the development of a peaceful dispute resolution mechanism that actively promotes peace and harmony at community level – this should intervene where there are service delivery protests, build bridges and tolerance among communities and undertake nation-building.</w:t>
      </w:r>
    </w:p>
    <w:p w14:paraId="39C04709" w14:textId="04AC3A88"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To break the system of political patronage and nepotism within government administration, government officials should not hold political membership.</w:t>
      </w:r>
    </w:p>
    <w:p w14:paraId="2071F7D1" w14:textId="2FEC2555"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Business should support a strong and independent media, unbiased judiciary and unaffiliated leadership of Chapter 9 institutions tasked with supporting the constitution.</w:t>
      </w:r>
    </w:p>
    <w:p w14:paraId="4F3CD4B5" w14:textId="29136F7B" w:rsidR="004E14EF" w:rsidRPr="00F6709E" w:rsidRDefault="004E14EF" w:rsidP="001D6136">
      <w:pPr>
        <w:pStyle w:val="ListParagraph"/>
        <w:numPr>
          <w:ilvl w:val="0"/>
          <w:numId w:val="13"/>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A more integrated approach is needed to tackle extortion-linked business forums and organised crime syndicates – targeting illicit financial flows.</w:t>
      </w:r>
    </w:p>
    <w:p w14:paraId="6BB8FE0A" w14:textId="77777777" w:rsidR="004E14EF" w:rsidRPr="00F6709E" w:rsidRDefault="004E14EF" w:rsidP="00876415">
      <w:pPr>
        <w:spacing w:before="0" w:after="160" w:line="259" w:lineRule="auto"/>
        <w:rPr>
          <w:rFonts w:ascii="Arial Narrow" w:eastAsiaTheme="minorHAnsi" w:hAnsi="Arial Narrow" w:cs="Garamond"/>
          <w:lang w:val="en-US" w:eastAsia="en-US"/>
        </w:rPr>
      </w:pPr>
    </w:p>
    <w:p w14:paraId="31BF49BD" w14:textId="1A34184C" w:rsidR="00495A04" w:rsidRPr="00F6709E" w:rsidRDefault="004E14EF" w:rsidP="00AD4331">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b/>
          <w:bCs/>
          <w:lang w:val="en-US" w:eastAsia="en-US"/>
        </w:rPr>
        <w:t>Challenge</w:t>
      </w:r>
      <w:r w:rsidR="00F16229" w:rsidRPr="00F6709E">
        <w:rPr>
          <w:rFonts w:ascii="Arial Narrow" w:eastAsiaTheme="minorHAnsi" w:hAnsi="Arial Narrow" w:cs="Garamond"/>
          <w:b/>
          <w:bCs/>
          <w:lang w:val="en-US" w:eastAsia="en-US"/>
        </w:rPr>
        <w:t xml:space="preserve"> 5</w:t>
      </w:r>
      <w:r w:rsidRPr="00F6709E">
        <w:rPr>
          <w:rFonts w:ascii="Arial Narrow" w:eastAsiaTheme="minorHAnsi" w:hAnsi="Arial Narrow" w:cs="Garamond"/>
          <w:b/>
          <w:bCs/>
          <w:lang w:val="en-US" w:eastAsia="en-US"/>
        </w:rPr>
        <w:t>:</w:t>
      </w:r>
      <w:r w:rsidRPr="00F6709E">
        <w:rPr>
          <w:rFonts w:ascii="Arial Narrow" w:eastAsiaTheme="minorHAnsi" w:hAnsi="Arial Narrow" w:cs="Garamond"/>
          <w:b/>
          <w:bCs/>
          <w:i/>
          <w:iCs/>
          <w:lang w:val="en-US" w:eastAsia="en-US"/>
        </w:rPr>
        <w:t xml:space="preserve"> The decline of </w:t>
      </w:r>
      <w:r w:rsidR="005B61C1" w:rsidRPr="00F6709E">
        <w:rPr>
          <w:rFonts w:ascii="Arial Narrow" w:eastAsiaTheme="minorHAnsi" w:hAnsi="Arial Narrow" w:cs="Garamond"/>
          <w:b/>
          <w:bCs/>
          <w:i/>
          <w:iCs/>
          <w:lang w:val="en-US" w:eastAsia="en-US"/>
        </w:rPr>
        <w:t xml:space="preserve">network </w:t>
      </w:r>
      <w:r w:rsidRPr="00F6709E">
        <w:rPr>
          <w:rFonts w:ascii="Arial Narrow" w:eastAsiaTheme="minorHAnsi" w:hAnsi="Arial Narrow" w:cs="Garamond"/>
          <w:b/>
          <w:bCs/>
          <w:i/>
          <w:iCs/>
          <w:lang w:val="en-US" w:eastAsia="en-US"/>
        </w:rPr>
        <w:t>infrastructure</w:t>
      </w:r>
      <w:r w:rsidR="00770EEC" w:rsidRPr="00F6709E">
        <w:rPr>
          <w:rFonts w:ascii="Arial Narrow" w:eastAsiaTheme="minorHAnsi" w:hAnsi="Arial Narrow" w:cs="Garamond"/>
          <w:b/>
          <w:bCs/>
          <w:i/>
          <w:iCs/>
          <w:lang w:val="en-US" w:eastAsia="en-US"/>
        </w:rPr>
        <w:t xml:space="preserve"> in general, and </w:t>
      </w:r>
      <w:r w:rsidR="00BF3F6A" w:rsidRPr="00F6709E">
        <w:rPr>
          <w:rFonts w:ascii="Arial Narrow" w:eastAsiaTheme="minorHAnsi" w:hAnsi="Arial Narrow" w:cs="Garamond"/>
          <w:b/>
          <w:bCs/>
          <w:i/>
          <w:iCs/>
          <w:lang w:val="en-US" w:eastAsia="en-US"/>
        </w:rPr>
        <w:t>electricity</w:t>
      </w:r>
      <w:r w:rsidR="00FB1243" w:rsidRPr="00F6709E">
        <w:rPr>
          <w:rFonts w:ascii="Arial Narrow" w:eastAsiaTheme="minorHAnsi" w:hAnsi="Arial Narrow" w:cs="Garamond"/>
          <w:b/>
          <w:bCs/>
          <w:i/>
          <w:iCs/>
          <w:lang w:val="en-US" w:eastAsia="en-US"/>
        </w:rPr>
        <w:t xml:space="preserve"> in particular</w:t>
      </w:r>
      <w:r w:rsidR="00BF3F6A" w:rsidRPr="00F6709E">
        <w:rPr>
          <w:rFonts w:ascii="Arial Narrow" w:eastAsiaTheme="minorHAnsi" w:hAnsi="Arial Narrow" w:cs="Garamond"/>
          <w:b/>
          <w:bCs/>
          <w:i/>
          <w:iCs/>
          <w:lang w:val="en-US" w:eastAsia="en-US"/>
        </w:rPr>
        <w:t>, poses</w:t>
      </w:r>
      <w:r w:rsidRPr="00F6709E">
        <w:rPr>
          <w:rFonts w:ascii="Arial Narrow" w:eastAsiaTheme="minorHAnsi" w:hAnsi="Arial Narrow" w:cs="Garamond"/>
          <w:b/>
          <w:bCs/>
          <w:i/>
          <w:iCs/>
          <w:lang w:val="en-US" w:eastAsia="en-US"/>
        </w:rPr>
        <w:t xml:space="preserve"> a fundamental threat to the economy</w:t>
      </w:r>
    </w:p>
    <w:p w14:paraId="64850917" w14:textId="3E3FD446" w:rsidR="00770EEC" w:rsidRPr="00F6709E" w:rsidRDefault="00770EEC" w:rsidP="00495A04">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Over the last 15 years government has not been able to increase the amount of electricity generated in the country, due to state capture, </w:t>
      </w:r>
      <w:r w:rsidR="00BF3F6A" w:rsidRPr="00F6709E">
        <w:rPr>
          <w:rFonts w:ascii="Arial Narrow" w:eastAsiaTheme="minorHAnsi" w:hAnsi="Arial Narrow" w:cs="Garamond"/>
          <w:lang w:val="en-US" w:eastAsia="en-US"/>
        </w:rPr>
        <w:t>mismanagement,</w:t>
      </w:r>
      <w:r w:rsidRPr="00F6709E">
        <w:rPr>
          <w:rFonts w:ascii="Arial Narrow" w:eastAsiaTheme="minorHAnsi" w:hAnsi="Arial Narrow" w:cs="Garamond"/>
          <w:lang w:val="en-US" w:eastAsia="en-US"/>
        </w:rPr>
        <w:t xml:space="preserve"> and inefficiencies. Government must now privatize and democratize the energy generation sector with </w:t>
      </w:r>
      <w:r w:rsidR="00DC0DF9" w:rsidRPr="00F6709E">
        <w:rPr>
          <w:rFonts w:ascii="Arial Narrow" w:eastAsiaTheme="minorHAnsi" w:hAnsi="Arial Narrow" w:cs="Garamond"/>
          <w:lang w:val="en-US" w:eastAsia="en-US"/>
        </w:rPr>
        <w:t xml:space="preserve">far greater </w:t>
      </w:r>
      <w:r w:rsidRPr="00F6709E">
        <w:rPr>
          <w:rFonts w:ascii="Arial Narrow" w:eastAsiaTheme="minorHAnsi" w:hAnsi="Arial Narrow" w:cs="Garamond"/>
          <w:lang w:val="en-US" w:eastAsia="en-US"/>
        </w:rPr>
        <w:t xml:space="preserve">urgency. While this is happening, all electricity distribution entities should be allowed to purchase electricity privately using the King </w:t>
      </w:r>
      <w:r w:rsidR="00043C88" w:rsidRPr="00F6709E">
        <w:rPr>
          <w:rFonts w:ascii="Arial Narrow" w:eastAsiaTheme="minorHAnsi" w:hAnsi="Arial Narrow" w:cs="Garamond"/>
          <w:lang w:val="en-US" w:eastAsia="en-US"/>
        </w:rPr>
        <w:t>I</w:t>
      </w:r>
      <w:r w:rsidRPr="00F6709E">
        <w:rPr>
          <w:rFonts w:ascii="Arial Narrow" w:eastAsiaTheme="minorHAnsi" w:hAnsi="Arial Narrow" w:cs="Garamond"/>
          <w:lang w:val="en-US" w:eastAsia="en-US"/>
        </w:rPr>
        <w:t xml:space="preserve">V codes of good governance, rather than the complex red tape of the PFMA and MFMA. </w:t>
      </w:r>
    </w:p>
    <w:p w14:paraId="398CB3FD" w14:textId="77777777" w:rsidR="00770EEC" w:rsidRPr="00F6709E" w:rsidRDefault="00770EEC" w:rsidP="00770EEC">
      <w:pPr>
        <w:pStyle w:val="ListParagraph"/>
        <w:spacing w:before="0" w:after="160" w:line="259" w:lineRule="auto"/>
        <w:rPr>
          <w:rFonts w:ascii="Arial Narrow" w:eastAsiaTheme="minorHAnsi" w:hAnsi="Arial Narrow" w:cs="Garamond"/>
          <w:b/>
          <w:bCs/>
          <w:lang w:val="en-US" w:eastAsia="en-US"/>
        </w:rPr>
      </w:pPr>
    </w:p>
    <w:p w14:paraId="6CEC2AA2" w14:textId="566D526C" w:rsidR="00FB1243" w:rsidRPr="00F6709E" w:rsidRDefault="004E14EF" w:rsidP="00FB1243">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analysis clearly demonstrates that there has been a decline over the last 10 years in government infrastructure spending on network industries. </w:t>
      </w:r>
      <w:r w:rsidR="00770EEC" w:rsidRPr="00F6709E">
        <w:rPr>
          <w:rFonts w:ascii="Arial Narrow" w:eastAsiaTheme="minorHAnsi" w:hAnsi="Arial Narrow" w:cs="Garamond"/>
          <w:lang w:val="en-US" w:eastAsia="en-US"/>
        </w:rPr>
        <w:t xml:space="preserve"> </w:t>
      </w:r>
      <w:r w:rsidRPr="00F6709E">
        <w:rPr>
          <w:rFonts w:ascii="Arial Narrow" w:eastAsiaTheme="minorHAnsi" w:hAnsi="Arial Narrow" w:cs="Garamond"/>
          <w:lang w:val="en-US" w:eastAsia="en-US"/>
        </w:rPr>
        <w:t xml:space="preserve">These sectors create the platform for the economy and declining levels of investment have been accompanied by declining efficiency and effectiveness of infrastructure. At national levels the decline has been noted in electricity, freight rail, ports, roads, and water. However, the decline has not only been prevalent among national department and state-owned entities, but also by all the larger cities, (except for the City of Cape Town). It is important to note, that if the country can’t ensure that its largest cities remain </w:t>
      </w:r>
      <w:r w:rsidRPr="00F6709E">
        <w:rPr>
          <w:rFonts w:ascii="Arial Narrow" w:eastAsiaTheme="minorHAnsi" w:hAnsi="Arial Narrow" w:cs="Garamond"/>
          <w:lang w:val="en-US" w:eastAsia="en-US"/>
        </w:rPr>
        <w:lastRenderedPageBreak/>
        <w:t xml:space="preserve">competitive and well-functioning, then, there is little chance of secondary towns and rural areas being functional. The electricity crisis has been particularly harsh to the South African economy and largely responsible for the economic down-turn that the country has experienced. At the same time the fiscal position of government is such that it has limited ability to address the country’s infrastructure crisis. Hence, investment into network industries will need to be driven by the private sector through </w:t>
      </w:r>
      <w:r w:rsidR="00A2416F">
        <w:rPr>
          <w:rFonts w:ascii="Arial Narrow" w:eastAsiaTheme="minorHAnsi" w:hAnsi="Arial Narrow" w:cs="Garamond"/>
          <w:lang w:val="en-US" w:eastAsia="en-US"/>
        </w:rPr>
        <w:t>Public Private Partnerships (</w:t>
      </w:r>
      <w:r w:rsidRPr="00F6709E">
        <w:rPr>
          <w:rFonts w:ascii="Arial Narrow" w:eastAsiaTheme="minorHAnsi" w:hAnsi="Arial Narrow" w:cs="Garamond"/>
          <w:lang w:val="en-US" w:eastAsia="en-US"/>
        </w:rPr>
        <w:t>PPP</w:t>
      </w:r>
      <w:r w:rsidR="00A2416F">
        <w:rPr>
          <w:rFonts w:ascii="Arial Narrow" w:eastAsiaTheme="minorHAnsi" w:hAnsi="Arial Narrow" w:cs="Garamond"/>
          <w:lang w:val="en-US" w:eastAsia="en-US"/>
        </w:rPr>
        <w:t>)</w:t>
      </w:r>
      <w:r w:rsidRPr="00F6709E">
        <w:rPr>
          <w:rFonts w:ascii="Arial Narrow" w:eastAsiaTheme="minorHAnsi" w:hAnsi="Arial Narrow" w:cs="Garamond"/>
          <w:lang w:val="en-US" w:eastAsia="en-US"/>
        </w:rPr>
        <w:t xml:space="preserve"> and other partnership models of infrastructure investment.</w:t>
      </w:r>
    </w:p>
    <w:p w14:paraId="341A4C49" w14:textId="77777777" w:rsidR="00FB1243" w:rsidRPr="00F6709E" w:rsidRDefault="00FB1243" w:rsidP="00FB1243">
      <w:pPr>
        <w:pStyle w:val="ListParagraph"/>
        <w:spacing w:before="0" w:after="160" w:line="259" w:lineRule="auto"/>
        <w:ind w:left="360"/>
        <w:rPr>
          <w:rFonts w:ascii="Arial Narrow" w:eastAsiaTheme="minorHAnsi" w:hAnsi="Arial Narrow" w:cs="Garamond"/>
          <w:lang w:val="en-US" w:eastAsia="en-US"/>
        </w:rPr>
      </w:pPr>
    </w:p>
    <w:p w14:paraId="2EFAD0C9" w14:textId="538BA1DB" w:rsidR="004E14EF" w:rsidRPr="00F6709E" w:rsidRDefault="0069229A" w:rsidP="0069229A">
      <w:pPr>
        <w:pBdr>
          <w:top w:val="single" w:sz="4" w:space="1" w:color="auto"/>
          <w:left w:val="single" w:sz="4" w:space="4" w:color="auto"/>
          <w:bottom w:val="single" w:sz="4" w:space="1" w:color="auto"/>
          <w:right w:val="single" w:sz="4" w:space="4" w:color="auto"/>
        </w:pBdr>
        <w:shd w:val="clear" w:color="auto" w:fill="4472C4" w:themeFill="accent1"/>
        <w:spacing w:before="0" w:after="160" w:line="259" w:lineRule="auto"/>
        <w:rPr>
          <w:rFonts w:ascii="Arial Narrow" w:eastAsiaTheme="minorHAnsi" w:hAnsi="Arial Narrow" w:cs="Garamond"/>
          <w:b/>
          <w:bCs/>
          <w:i/>
          <w:iCs/>
          <w:lang w:val="en-US" w:eastAsia="en-US"/>
        </w:rPr>
      </w:pPr>
      <w:r w:rsidRPr="00F6709E">
        <w:rPr>
          <w:rFonts w:ascii="Arial Narrow" w:eastAsiaTheme="minorHAnsi" w:hAnsi="Arial Narrow" w:cs="Garamond"/>
          <w:b/>
          <w:bCs/>
          <w:i/>
          <w:iCs/>
          <w:lang w:val="en-US" w:eastAsia="en-US"/>
        </w:rPr>
        <w:t>GOAL 5:</w:t>
      </w:r>
      <w:r w:rsidRPr="00F6709E">
        <w:rPr>
          <w:rFonts w:ascii="Arial Narrow" w:eastAsiaTheme="minorHAnsi" w:hAnsi="Arial Narrow" w:cs="Garamond"/>
          <w:b/>
          <w:bCs/>
          <w:i/>
          <w:iCs/>
          <w:lang w:val="en-US" w:eastAsia="en-US"/>
        </w:rPr>
        <w:tab/>
      </w:r>
      <w:r w:rsidR="004E14EF" w:rsidRPr="00F6709E">
        <w:rPr>
          <w:rFonts w:ascii="Arial Narrow" w:eastAsiaTheme="minorHAnsi" w:hAnsi="Arial Narrow" w:cs="Garamond"/>
          <w:b/>
          <w:bCs/>
          <w:i/>
          <w:iCs/>
          <w:lang w:val="en-US" w:eastAsia="en-US"/>
        </w:rPr>
        <w:t>An infrastructure platform that supports the growth of a dynamic modern economy</w:t>
      </w:r>
    </w:p>
    <w:p w14:paraId="6A516E65" w14:textId="276F952D" w:rsidR="004F6FA5" w:rsidRPr="00F6709E" w:rsidRDefault="004F6FA5" w:rsidP="001D6136">
      <w:pPr>
        <w:pStyle w:val="ListParagraph"/>
        <w:numPr>
          <w:ilvl w:val="0"/>
          <w:numId w:val="14"/>
        </w:numPr>
        <w:spacing w:before="0" w:after="160" w:line="259" w:lineRule="auto"/>
        <w:rPr>
          <w:rFonts w:ascii="Arial Narrow" w:eastAsiaTheme="minorHAnsi" w:hAnsi="Arial Narrow" w:cs="Garamond"/>
          <w:b/>
          <w:bCs/>
          <w:lang w:val="en-US" w:eastAsia="en-US"/>
        </w:rPr>
      </w:pPr>
      <w:r w:rsidRPr="00F6709E">
        <w:rPr>
          <w:rFonts w:ascii="Arial Narrow" w:eastAsiaTheme="minorHAnsi" w:hAnsi="Arial Narrow" w:cs="Garamond"/>
          <w:b/>
          <w:bCs/>
          <w:lang w:val="en-US" w:eastAsia="en-US"/>
        </w:rPr>
        <w:t xml:space="preserve">Electricity generation requires an urgent and collective </w:t>
      </w:r>
      <w:r w:rsidR="008D1BB4" w:rsidRPr="00F6709E">
        <w:rPr>
          <w:rFonts w:ascii="Arial Narrow" w:eastAsiaTheme="minorHAnsi" w:hAnsi="Arial Narrow" w:cs="Garamond"/>
          <w:b/>
          <w:bCs/>
          <w:lang w:val="en-US" w:eastAsia="en-US"/>
        </w:rPr>
        <w:t xml:space="preserve">plan of </w:t>
      </w:r>
      <w:r w:rsidRPr="00F6709E">
        <w:rPr>
          <w:rFonts w:ascii="Arial Narrow" w:eastAsiaTheme="minorHAnsi" w:hAnsi="Arial Narrow" w:cs="Garamond"/>
          <w:b/>
          <w:bCs/>
          <w:lang w:val="en-US" w:eastAsia="en-US"/>
        </w:rPr>
        <w:t xml:space="preserve">intervention between government in partnership with business, to rapidly increase the private electricity generation capacity within the country. This must be supported by a day-zero for the ending of loadshedding. </w:t>
      </w:r>
      <w:r w:rsidR="00563E7E" w:rsidRPr="00F6709E">
        <w:rPr>
          <w:rFonts w:ascii="Arial Narrow" w:eastAsiaTheme="minorHAnsi" w:hAnsi="Arial Narrow" w:cs="Garamond"/>
          <w:b/>
          <w:bCs/>
          <w:lang w:val="en-US" w:eastAsia="en-US"/>
        </w:rPr>
        <w:t xml:space="preserve">The King </w:t>
      </w:r>
      <w:r w:rsidR="00623ACA" w:rsidRPr="00F6709E">
        <w:rPr>
          <w:rFonts w:ascii="Arial Narrow" w:eastAsiaTheme="minorHAnsi" w:hAnsi="Arial Narrow" w:cs="Garamond"/>
          <w:b/>
          <w:bCs/>
          <w:lang w:val="en-US" w:eastAsia="en-US"/>
        </w:rPr>
        <w:t xml:space="preserve">IV </w:t>
      </w:r>
      <w:r w:rsidR="00563E7E" w:rsidRPr="00F6709E">
        <w:rPr>
          <w:rFonts w:ascii="Arial Narrow" w:eastAsiaTheme="minorHAnsi" w:hAnsi="Arial Narrow" w:cs="Garamond"/>
          <w:b/>
          <w:bCs/>
          <w:lang w:val="en-US" w:eastAsia="en-US"/>
        </w:rPr>
        <w:t xml:space="preserve">codes of good governance should be applied to </w:t>
      </w:r>
      <w:r w:rsidR="00DC0DF9" w:rsidRPr="00F6709E">
        <w:rPr>
          <w:rFonts w:ascii="Arial Narrow" w:eastAsiaTheme="minorHAnsi" w:hAnsi="Arial Narrow" w:cs="Garamond"/>
          <w:b/>
          <w:bCs/>
          <w:lang w:val="en-US" w:eastAsia="en-US"/>
        </w:rPr>
        <w:t xml:space="preserve">the </w:t>
      </w:r>
      <w:r w:rsidR="00563E7E" w:rsidRPr="00F6709E">
        <w:rPr>
          <w:rFonts w:ascii="Arial Narrow" w:eastAsiaTheme="minorHAnsi" w:hAnsi="Arial Narrow" w:cs="Garamond"/>
          <w:b/>
          <w:bCs/>
          <w:lang w:val="en-US" w:eastAsia="en-US"/>
        </w:rPr>
        <w:t>electricity sector as a framework for independent power purchasing by electricity distribution entities (including municipalities)</w:t>
      </w:r>
      <w:r w:rsidR="00F86F39" w:rsidRPr="00F6709E">
        <w:rPr>
          <w:rFonts w:ascii="Arial Narrow" w:eastAsiaTheme="minorHAnsi" w:hAnsi="Arial Narrow" w:cs="Garamond"/>
          <w:b/>
          <w:bCs/>
          <w:lang w:val="en-US" w:eastAsia="en-US"/>
        </w:rPr>
        <w:t xml:space="preserve">, while the IPP legislative process is streamlined and simplified. A </w:t>
      </w:r>
      <w:r w:rsidR="006338DB" w:rsidRPr="00F6709E">
        <w:rPr>
          <w:rFonts w:ascii="Arial Narrow" w:eastAsiaTheme="minorHAnsi" w:hAnsi="Arial Narrow" w:cs="Garamond"/>
          <w:b/>
          <w:bCs/>
          <w:lang w:val="en-US" w:eastAsia="en-US"/>
        </w:rPr>
        <w:t>21-day</w:t>
      </w:r>
      <w:r w:rsidR="00F86F39" w:rsidRPr="00F6709E">
        <w:rPr>
          <w:rFonts w:ascii="Arial Narrow" w:eastAsiaTheme="minorHAnsi" w:hAnsi="Arial Narrow" w:cs="Garamond"/>
          <w:b/>
          <w:bCs/>
          <w:lang w:val="en-US" w:eastAsia="en-US"/>
        </w:rPr>
        <w:t xml:space="preserve"> turnaround time should be adhered to in registering and approving electricity purchase agreements.</w:t>
      </w:r>
    </w:p>
    <w:p w14:paraId="67288C01" w14:textId="34FF6BEA"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To meet this vision requires turning around the current downward cycle of infrastructure investment, into an upcycle – particularly among the SOEs as well as</w:t>
      </w:r>
      <w:r w:rsidR="00F62100" w:rsidRPr="00F6709E">
        <w:rPr>
          <w:rFonts w:ascii="Arial Narrow" w:eastAsiaTheme="minorHAnsi" w:hAnsi="Arial Narrow" w:cs="Garamond"/>
          <w:lang w:val="en-US" w:eastAsia="en-US"/>
        </w:rPr>
        <w:t xml:space="preserve"> in the</w:t>
      </w:r>
      <w:r w:rsidRPr="00F6709E">
        <w:rPr>
          <w:rFonts w:ascii="Arial Narrow" w:eastAsiaTheme="minorHAnsi" w:hAnsi="Arial Narrow" w:cs="Garamond"/>
          <w:lang w:val="en-US" w:eastAsia="en-US"/>
        </w:rPr>
        <w:t xml:space="preserve"> 10 largest cities in the country.</w:t>
      </w:r>
    </w:p>
    <w:p w14:paraId="198FEC2A" w14:textId="061A24D8"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Due to the financial limitations of the state, the investment into economic infrastructure must be driven through partnerships with the private sector, with a view to ensuring that such infrastructure is optimally productive.</w:t>
      </w:r>
    </w:p>
    <w:p w14:paraId="4163CD04" w14:textId="77644DE7"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Set infrastructure performance standards and benchmarks across key operations such as ports, freight rail, electricity, water, sanitation, </w:t>
      </w:r>
      <w:r w:rsidR="00BF3F6A" w:rsidRPr="00F6709E">
        <w:rPr>
          <w:rFonts w:ascii="Arial Narrow" w:eastAsiaTheme="minorHAnsi" w:hAnsi="Arial Narrow" w:cs="Garamond"/>
          <w:lang w:val="en-US" w:eastAsia="en-US"/>
        </w:rPr>
        <w:t>etc.</w:t>
      </w:r>
      <w:r w:rsidR="0092209E" w:rsidRPr="00F6709E">
        <w:rPr>
          <w:rFonts w:ascii="Arial Narrow" w:eastAsiaTheme="minorHAnsi" w:hAnsi="Arial Narrow" w:cs="Garamond"/>
          <w:lang w:val="en-US" w:eastAsia="en-US"/>
        </w:rPr>
        <w:t xml:space="preserve">, which is linked to the performance plans of ministers, </w:t>
      </w:r>
      <w:r w:rsidR="00BF3F6A" w:rsidRPr="00F6709E">
        <w:rPr>
          <w:rFonts w:ascii="Arial Narrow" w:eastAsiaTheme="minorHAnsi" w:hAnsi="Arial Narrow" w:cs="Garamond"/>
          <w:lang w:val="en-US" w:eastAsia="en-US"/>
        </w:rPr>
        <w:t>management,</w:t>
      </w:r>
      <w:r w:rsidR="0092209E" w:rsidRPr="00F6709E">
        <w:rPr>
          <w:rFonts w:ascii="Arial Narrow" w:eastAsiaTheme="minorHAnsi" w:hAnsi="Arial Narrow" w:cs="Garamond"/>
          <w:lang w:val="en-US" w:eastAsia="en-US"/>
        </w:rPr>
        <w:t xml:space="preserve"> and staff within those sectors.</w:t>
      </w:r>
    </w:p>
    <w:p w14:paraId="2CBCF06A" w14:textId="6E7D6C14"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Restructuring of all SOEs to promote competition and limit the inefficiencies associated with state monopolies </w:t>
      </w:r>
      <w:r w:rsidR="0092209E" w:rsidRPr="00F6709E">
        <w:rPr>
          <w:rFonts w:ascii="Arial Narrow" w:eastAsiaTheme="minorHAnsi" w:hAnsi="Arial Narrow" w:cs="Garamond"/>
          <w:lang w:val="en-US" w:eastAsia="en-US"/>
        </w:rPr>
        <w:t>i</w:t>
      </w:r>
      <w:r w:rsidRPr="00F6709E">
        <w:rPr>
          <w:rFonts w:ascii="Arial Narrow" w:eastAsiaTheme="minorHAnsi" w:hAnsi="Arial Narrow" w:cs="Garamond"/>
          <w:lang w:val="en-US" w:eastAsia="en-US"/>
        </w:rPr>
        <w:t>n the economy. With reference to ports, rail, electricity, postal, etc.</w:t>
      </w:r>
    </w:p>
    <w:p w14:paraId="675FE3CE" w14:textId="4C5E652D"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Promotion of PPPs aimed at alleviating infrastructure challenges at local government level in electricity, water, and wastewater.</w:t>
      </w:r>
    </w:p>
    <w:p w14:paraId="64B332BF" w14:textId="1BBAAE22"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w:t>
      </w:r>
      <w:r w:rsidR="004F6FA5" w:rsidRPr="00F6709E">
        <w:rPr>
          <w:rFonts w:ascii="Arial Narrow" w:eastAsiaTheme="minorHAnsi" w:hAnsi="Arial Narrow" w:cs="Garamond"/>
          <w:lang w:val="en-US" w:eastAsia="en-US"/>
        </w:rPr>
        <w:t>re</w:t>
      </w:r>
      <w:r w:rsidRPr="00F6709E">
        <w:rPr>
          <w:rFonts w:ascii="Arial Narrow" w:eastAsiaTheme="minorHAnsi" w:hAnsi="Arial Narrow" w:cs="Garamond"/>
          <w:lang w:val="en-US" w:eastAsia="en-US"/>
        </w:rPr>
        <w:t xml:space="preserve"> should be a re-evaluation of the institutional structure within the water provision sector to reduce the administrative burden and hence the cost of water. In addition, the further de-regulation of electricity should be pursued to allow for the private generation and distribution of electricity.</w:t>
      </w:r>
    </w:p>
    <w:p w14:paraId="63B71ADA" w14:textId="77777777" w:rsidR="00495A04" w:rsidRPr="00F6709E" w:rsidRDefault="00495A04" w:rsidP="00495A04">
      <w:pPr>
        <w:pStyle w:val="ListParagraph"/>
        <w:spacing w:before="0" w:after="160" w:line="259" w:lineRule="auto"/>
        <w:ind w:left="1080"/>
        <w:rPr>
          <w:rFonts w:ascii="Arial Narrow" w:eastAsiaTheme="minorHAnsi" w:hAnsi="Arial Narrow" w:cs="Garamond"/>
          <w:lang w:val="en-US" w:eastAsia="en-US"/>
        </w:rPr>
      </w:pPr>
    </w:p>
    <w:p w14:paraId="10C1DDB4" w14:textId="79A23097" w:rsidR="00995426" w:rsidRPr="00F6709E" w:rsidRDefault="004E14EF" w:rsidP="00AD4331">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b/>
          <w:bCs/>
          <w:lang w:val="en-US" w:eastAsia="en-US"/>
        </w:rPr>
        <w:t>Challenge</w:t>
      </w:r>
      <w:r w:rsidR="00F16229" w:rsidRPr="00F6709E">
        <w:rPr>
          <w:rFonts w:ascii="Arial Narrow" w:eastAsiaTheme="minorHAnsi" w:hAnsi="Arial Narrow" w:cs="Garamond"/>
          <w:b/>
          <w:bCs/>
          <w:lang w:val="en-US" w:eastAsia="en-US"/>
        </w:rPr>
        <w:t xml:space="preserve"> 6</w:t>
      </w:r>
      <w:r w:rsidRPr="00F6709E">
        <w:rPr>
          <w:rFonts w:ascii="Arial Narrow" w:eastAsiaTheme="minorHAnsi" w:hAnsi="Arial Narrow" w:cs="Garamond"/>
          <w:b/>
          <w:bCs/>
          <w:lang w:val="en-US" w:eastAsia="en-US"/>
        </w:rPr>
        <w:t>:</w:t>
      </w:r>
      <w:r w:rsidRPr="00F6709E">
        <w:rPr>
          <w:rFonts w:ascii="Arial Narrow" w:eastAsiaTheme="minorHAnsi" w:hAnsi="Arial Narrow" w:cs="Garamond"/>
          <w:b/>
          <w:bCs/>
          <w:i/>
          <w:iCs/>
          <w:lang w:val="en-US" w:eastAsia="en-US"/>
        </w:rPr>
        <w:t xml:space="preserve"> Small and micro businesses are struggling to survive and thrive</w:t>
      </w:r>
    </w:p>
    <w:p w14:paraId="49AEAC38" w14:textId="0A7E94CB" w:rsidR="004E14EF" w:rsidRPr="00F6709E" w:rsidRDefault="004E14EF" w:rsidP="00995426">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lang w:val="en-US" w:eastAsia="en-US"/>
        </w:rPr>
        <w:t>In comparison with other developing economies, the SME sector in South Africa contributes far lower to GDP and jobs. SMEs also experience a high failure rate driven by a range of factors including their inability to access affordable finance, lack of coherence in government support and incentives, a complex business regulatory environment and lack of business skills.</w:t>
      </w:r>
    </w:p>
    <w:p w14:paraId="6A88AE20" w14:textId="77777777" w:rsidR="00495A04" w:rsidRPr="00F6709E" w:rsidRDefault="00495A04" w:rsidP="00495A04">
      <w:pPr>
        <w:pStyle w:val="ListParagraph"/>
        <w:spacing w:before="0" w:after="160" w:line="259" w:lineRule="auto"/>
        <w:ind w:left="360"/>
        <w:rPr>
          <w:rFonts w:ascii="Arial Narrow" w:eastAsiaTheme="minorHAnsi" w:hAnsi="Arial Narrow" w:cs="Garamond"/>
          <w:lang w:val="en-US" w:eastAsia="en-US"/>
        </w:rPr>
      </w:pPr>
    </w:p>
    <w:p w14:paraId="4D11AA39" w14:textId="39497DCE" w:rsidR="004E14EF" w:rsidRPr="00F6709E" w:rsidRDefault="0069229A" w:rsidP="0069229A">
      <w:pPr>
        <w:pBdr>
          <w:top w:val="single" w:sz="4" w:space="1" w:color="auto"/>
          <w:left w:val="single" w:sz="4" w:space="4" w:color="auto"/>
          <w:bottom w:val="single" w:sz="4" w:space="1" w:color="auto"/>
          <w:right w:val="single" w:sz="4" w:space="4" w:color="auto"/>
        </w:pBdr>
        <w:shd w:val="clear" w:color="auto" w:fill="4472C4" w:themeFill="accent1"/>
        <w:spacing w:before="0" w:after="160" w:line="259" w:lineRule="auto"/>
        <w:ind w:left="1080" w:hanging="1080"/>
        <w:rPr>
          <w:rFonts w:ascii="Arial Narrow" w:eastAsiaTheme="minorHAnsi" w:hAnsi="Arial Narrow" w:cs="Garamond"/>
          <w:b/>
          <w:bCs/>
          <w:i/>
          <w:iCs/>
          <w:lang w:val="en-US" w:eastAsia="en-US"/>
        </w:rPr>
      </w:pPr>
      <w:r w:rsidRPr="00F6709E">
        <w:rPr>
          <w:rFonts w:ascii="Arial Narrow" w:eastAsiaTheme="minorHAnsi" w:hAnsi="Arial Narrow" w:cs="Garamond"/>
          <w:b/>
          <w:bCs/>
          <w:lang w:val="en-US" w:eastAsia="en-US"/>
        </w:rPr>
        <w:t>GOAL 6:</w:t>
      </w:r>
      <w:r w:rsidRPr="00F6709E">
        <w:rPr>
          <w:rFonts w:ascii="Arial Narrow" w:eastAsiaTheme="minorHAnsi" w:hAnsi="Arial Narrow" w:cs="Garamond"/>
          <w:b/>
          <w:bCs/>
          <w:lang w:val="en-US" w:eastAsia="en-US"/>
        </w:rPr>
        <w:tab/>
      </w:r>
      <w:r w:rsidR="004E14EF" w:rsidRPr="00F6709E">
        <w:rPr>
          <w:rFonts w:ascii="Arial Narrow" w:eastAsiaTheme="minorHAnsi" w:hAnsi="Arial Narrow" w:cs="Garamond"/>
          <w:b/>
          <w:bCs/>
          <w:i/>
          <w:iCs/>
          <w:lang w:val="en-US" w:eastAsia="en-US"/>
        </w:rPr>
        <w:t>A vibrant small and micro business sector which creates start-ups and sustainable</w:t>
      </w:r>
      <w:r w:rsidR="00456016" w:rsidRPr="00F6709E">
        <w:rPr>
          <w:rFonts w:ascii="Arial Narrow" w:eastAsiaTheme="minorHAnsi" w:hAnsi="Arial Narrow" w:cs="Garamond"/>
          <w:b/>
          <w:bCs/>
          <w:i/>
          <w:iCs/>
          <w:lang w:val="en-US" w:eastAsia="en-US"/>
        </w:rPr>
        <w:t xml:space="preserve"> </w:t>
      </w:r>
      <w:r w:rsidR="004E14EF" w:rsidRPr="00F6709E">
        <w:rPr>
          <w:rFonts w:ascii="Arial Narrow" w:eastAsiaTheme="minorHAnsi" w:hAnsi="Arial Narrow" w:cs="Garamond"/>
          <w:b/>
          <w:bCs/>
          <w:i/>
          <w:iCs/>
          <w:lang w:val="en-US" w:eastAsia="en-US"/>
        </w:rPr>
        <w:t xml:space="preserve">enterprises. </w:t>
      </w:r>
    </w:p>
    <w:p w14:paraId="39BC2A4B" w14:textId="4BC51560"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Having </w:t>
      </w:r>
      <w:r w:rsidR="00BF3F6A" w:rsidRPr="00F6709E">
        <w:rPr>
          <w:rFonts w:ascii="Arial Narrow" w:eastAsiaTheme="minorHAnsi" w:hAnsi="Arial Narrow" w:cs="Garamond"/>
          <w:lang w:val="en-US" w:eastAsia="en-US"/>
        </w:rPr>
        <w:t>carefully considered</w:t>
      </w:r>
      <w:r w:rsidRPr="00F6709E">
        <w:rPr>
          <w:rFonts w:ascii="Arial Narrow" w:eastAsiaTheme="minorHAnsi" w:hAnsi="Arial Narrow" w:cs="Garamond"/>
          <w:lang w:val="en-US" w:eastAsia="en-US"/>
        </w:rPr>
        <w:t xml:space="preserve"> the factors that determine either success or failure of micro and small businesses, government and the private sector must implement strategies to enable the growth of the small business sector and the sustainability and growth of enterprises within it. </w:t>
      </w:r>
    </w:p>
    <w:p w14:paraId="02AF5412" w14:textId="2C956F2F"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4IR presents significant opportunities for start-ups in various sectors. The role of government support institutions and business should be to extend essential infrastructure and greatly reduce the cost of internet access across the whole country. </w:t>
      </w:r>
    </w:p>
    <w:p w14:paraId="1B38DB55" w14:textId="0F178E0D"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lastRenderedPageBreak/>
        <w:t>Support institutions need to be integrated across departments and spheres of government, while reducing the barriers of access.</w:t>
      </w:r>
    </w:p>
    <w:p w14:paraId="6F430679" w14:textId="6B5B6959"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 informal sector needs to be supported and assisted to as they represent a major opportunity to address unemployment.</w:t>
      </w:r>
    </w:p>
    <w:p w14:paraId="795C4272" w14:textId="511E78E6"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high cost of compliance and complex legislative environment needs to be unburdened and provided with clear and simple legislation that enables growth. </w:t>
      </w:r>
    </w:p>
    <w:p w14:paraId="636DFE3B" w14:textId="77777777" w:rsidR="004E14EF" w:rsidRPr="00F6709E" w:rsidRDefault="004E14EF" w:rsidP="00876415">
      <w:pPr>
        <w:spacing w:before="0" w:after="160" w:line="259" w:lineRule="auto"/>
        <w:rPr>
          <w:rFonts w:ascii="Arial Narrow" w:eastAsiaTheme="minorHAnsi" w:hAnsi="Arial Narrow" w:cs="Garamond"/>
          <w:lang w:val="en-US" w:eastAsia="en-US"/>
        </w:rPr>
      </w:pPr>
    </w:p>
    <w:p w14:paraId="1E161952" w14:textId="4AEE2964" w:rsidR="00495A04" w:rsidRPr="00F6709E" w:rsidRDefault="004E14EF" w:rsidP="00AD4331">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b/>
          <w:bCs/>
          <w:lang w:val="en-US" w:eastAsia="en-US"/>
        </w:rPr>
        <w:t>Challenge</w:t>
      </w:r>
      <w:r w:rsidR="00F16229" w:rsidRPr="00F6709E">
        <w:rPr>
          <w:rFonts w:ascii="Arial Narrow" w:eastAsiaTheme="minorHAnsi" w:hAnsi="Arial Narrow" w:cs="Garamond"/>
          <w:b/>
          <w:bCs/>
          <w:lang w:val="en-US" w:eastAsia="en-US"/>
        </w:rPr>
        <w:t xml:space="preserve"> 7</w:t>
      </w:r>
      <w:r w:rsidRPr="00F6709E">
        <w:rPr>
          <w:rFonts w:ascii="Arial Narrow" w:eastAsiaTheme="minorHAnsi" w:hAnsi="Arial Narrow" w:cs="Garamond"/>
          <w:b/>
          <w:bCs/>
          <w:lang w:val="en-US" w:eastAsia="en-US"/>
        </w:rPr>
        <w:t>:</w:t>
      </w:r>
      <w:r w:rsidRPr="00F6709E">
        <w:rPr>
          <w:rFonts w:ascii="Arial Narrow" w:eastAsiaTheme="minorHAnsi" w:hAnsi="Arial Narrow" w:cs="Garamond"/>
          <w:b/>
          <w:bCs/>
          <w:i/>
          <w:iCs/>
          <w:lang w:val="en-US" w:eastAsia="en-US"/>
        </w:rPr>
        <w:t xml:space="preserve"> There is a lack of meaningful partnerships with all sectors of society</w:t>
      </w:r>
    </w:p>
    <w:p w14:paraId="0DBF1027" w14:textId="3AFFEDD3" w:rsidR="004E14EF" w:rsidRPr="00F6709E" w:rsidRDefault="004E14EF" w:rsidP="00495A04">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need for strong partnerships and collaboration between government, business, trade unions, civil society and all sectors of society are critical to building a strong democracy that this economically inclusive and protecting the economy against sabotage. The breakdown of such broad partnership was instrumental in fostering the environment that enabled state capture and the destruction of public corporations. In addition, the absence of such meaningful partnerships </w:t>
      </w:r>
      <w:r w:rsidR="00BF3F6A" w:rsidRPr="00F6709E">
        <w:rPr>
          <w:rFonts w:ascii="Arial Narrow" w:eastAsiaTheme="minorHAnsi" w:hAnsi="Arial Narrow" w:cs="Garamond"/>
          <w:lang w:val="en-US" w:eastAsia="en-US"/>
        </w:rPr>
        <w:t>contributes</w:t>
      </w:r>
      <w:r w:rsidRPr="00F6709E">
        <w:rPr>
          <w:rFonts w:ascii="Arial Narrow" w:eastAsiaTheme="minorHAnsi" w:hAnsi="Arial Narrow" w:cs="Garamond"/>
          <w:lang w:val="en-US" w:eastAsia="en-US"/>
        </w:rPr>
        <w:t xml:space="preserve"> to the economic sabotage experienced during the July unrest of 2021 as well as the burning of truck</w:t>
      </w:r>
      <w:r w:rsidR="007A71B8" w:rsidRPr="00F6709E">
        <w:rPr>
          <w:rFonts w:ascii="Arial Narrow" w:eastAsiaTheme="minorHAnsi" w:hAnsi="Arial Narrow" w:cs="Garamond"/>
          <w:lang w:val="en-US" w:eastAsia="en-US"/>
        </w:rPr>
        <w:t>s</w:t>
      </w:r>
      <w:r w:rsidRPr="00F6709E">
        <w:rPr>
          <w:rFonts w:ascii="Arial Narrow" w:eastAsiaTheme="minorHAnsi" w:hAnsi="Arial Narrow" w:cs="Garamond"/>
          <w:lang w:val="en-US" w:eastAsia="en-US"/>
        </w:rPr>
        <w:t xml:space="preserve"> and blockading of national routes</w:t>
      </w:r>
      <w:r w:rsidR="00A2416F">
        <w:rPr>
          <w:rFonts w:ascii="Arial Narrow" w:eastAsiaTheme="minorHAnsi" w:hAnsi="Arial Narrow" w:cs="Garamond"/>
          <w:lang w:val="en-US" w:eastAsia="en-US"/>
        </w:rPr>
        <w:t xml:space="preserve"> and lately disrupting power delivery at Eskom.</w:t>
      </w:r>
    </w:p>
    <w:p w14:paraId="5A3CA96B" w14:textId="77777777" w:rsidR="00495A04" w:rsidRPr="00F6709E" w:rsidRDefault="00495A04" w:rsidP="00495A04">
      <w:pPr>
        <w:pStyle w:val="ListParagraph"/>
        <w:spacing w:before="0" w:after="160" w:line="259" w:lineRule="auto"/>
        <w:ind w:left="360"/>
        <w:rPr>
          <w:rFonts w:ascii="Arial Narrow" w:eastAsiaTheme="minorHAnsi" w:hAnsi="Arial Narrow" w:cs="Garamond"/>
          <w:lang w:val="en-US" w:eastAsia="en-US"/>
        </w:rPr>
      </w:pPr>
    </w:p>
    <w:p w14:paraId="7BDEB488" w14:textId="1EC604A4" w:rsidR="004E14EF" w:rsidRPr="00F6709E" w:rsidRDefault="0069229A" w:rsidP="00CD7592">
      <w:pPr>
        <w:pBdr>
          <w:top w:val="single" w:sz="4" w:space="1" w:color="auto"/>
          <w:left w:val="single" w:sz="4" w:space="4" w:color="auto"/>
          <w:bottom w:val="single" w:sz="4" w:space="1" w:color="auto"/>
          <w:right w:val="single" w:sz="4" w:space="4" w:color="auto"/>
        </w:pBdr>
        <w:shd w:val="clear" w:color="auto" w:fill="4472C4" w:themeFill="accent1"/>
        <w:spacing w:before="0" w:after="160" w:line="259" w:lineRule="auto"/>
        <w:rPr>
          <w:rFonts w:ascii="Arial Narrow" w:eastAsiaTheme="minorHAnsi" w:hAnsi="Arial Narrow" w:cs="Garamond"/>
          <w:b/>
          <w:bCs/>
          <w:i/>
          <w:iCs/>
          <w:lang w:val="en-US" w:eastAsia="en-US"/>
        </w:rPr>
      </w:pPr>
      <w:r w:rsidRPr="00F6709E">
        <w:rPr>
          <w:rFonts w:ascii="Arial Narrow" w:eastAsiaTheme="minorHAnsi" w:hAnsi="Arial Narrow" w:cs="Garamond"/>
          <w:b/>
          <w:bCs/>
          <w:lang w:val="en-US" w:eastAsia="en-US"/>
        </w:rPr>
        <w:t>GOAL 7:</w:t>
      </w:r>
      <w:r w:rsidRPr="00F6709E">
        <w:rPr>
          <w:rFonts w:ascii="Arial Narrow" w:eastAsiaTheme="minorHAnsi" w:hAnsi="Arial Narrow" w:cs="Garamond"/>
          <w:b/>
          <w:bCs/>
          <w:lang w:val="en-US" w:eastAsia="en-US"/>
        </w:rPr>
        <w:tab/>
      </w:r>
      <w:r w:rsidR="004E14EF" w:rsidRPr="00F6709E">
        <w:rPr>
          <w:rFonts w:ascii="Arial Narrow" w:eastAsiaTheme="minorHAnsi" w:hAnsi="Arial Narrow" w:cs="Garamond"/>
          <w:b/>
          <w:bCs/>
          <w:i/>
          <w:iCs/>
          <w:lang w:val="en-US" w:eastAsia="en-US"/>
        </w:rPr>
        <w:t xml:space="preserve"> Improv</w:t>
      </w:r>
      <w:r w:rsidR="00FB1243" w:rsidRPr="00F6709E">
        <w:rPr>
          <w:rFonts w:ascii="Arial Narrow" w:eastAsiaTheme="minorHAnsi" w:hAnsi="Arial Narrow" w:cs="Garamond"/>
          <w:b/>
          <w:bCs/>
          <w:i/>
          <w:iCs/>
          <w:lang w:val="en-US" w:eastAsia="en-US"/>
        </w:rPr>
        <w:t>ed</w:t>
      </w:r>
      <w:r w:rsidR="004E14EF" w:rsidRPr="00F6709E">
        <w:rPr>
          <w:rFonts w:ascii="Arial Narrow" w:eastAsiaTheme="minorHAnsi" w:hAnsi="Arial Narrow" w:cs="Garamond"/>
          <w:b/>
          <w:bCs/>
          <w:i/>
          <w:iCs/>
          <w:lang w:val="en-US" w:eastAsia="en-US"/>
        </w:rPr>
        <w:t xml:space="preserve"> impact of collaboration and partnerships. </w:t>
      </w:r>
    </w:p>
    <w:p w14:paraId="29C0C35D" w14:textId="6A15BB9A"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Government engages in participative, facilitative, and accountable governance, which is characterised by the development of a meaningful and co-operative relationship between the private and public sectors. </w:t>
      </w:r>
    </w:p>
    <w:p w14:paraId="6313874C" w14:textId="2C690CC7"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In addition, the fostering of social compacts between labour, business, government, and the economically marginalized or disenfranchised, must be pursued in order that the economy becomes more inclusive and labour absorbing. The current </w:t>
      </w:r>
      <w:r w:rsidR="00C60F7A">
        <w:rPr>
          <w:rFonts w:ascii="Arial Narrow" w:eastAsiaTheme="minorHAnsi" w:hAnsi="Arial Narrow" w:cs="Garamond"/>
          <w:lang w:val="en-US" w:eastAsia="en-US"/>
        </w:rPr>
        <w:t xml:space="preserve">representation on </w:t>
      </w:r>
      <w:r w:rsidR="009F78FF" w:rsidRPr="00F6709E">
        <w:rPr>
          <w:rFonts w:ascii="Arial Narrow" w:eastAsiaTheme="minorHAnsi" w:hAnsi="Arial Narrow" w:cs="Garamond"/>
          <w:lang w:val="en-US" w:eastAsia="en-US"/>
        </w:rPr>
        <w:t>NEDLAC</w:t>
      </w:r>
      <w:r w:rsidRPr="00F6709E">
        <w:rPr>
          <w:rFonts w:ascii="Arial Narrow" w:eastAsiaTheme="minorHAnsi" w:hAnsi="Arial Narrow" w:cs="Garamond"/>
          <w:lang w:val="en-US" w:eastAsia="en-US"/>
        </w:rPr>
        <w:t xml:space="preserve"> excludes the unemployed and those excluded from the economy. </w:t>
      </w:r>
    </w:p>
    <w:p w14:paraId="7F3A5781" w14:textId="147D7B7C"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Concessions by all parties are critical to achieve an economy that is more inclusive and works for all of society.</w:t>
      </w:r>
    </w:p>
    <w:p w14:paraId="7C3BFB74" w14:textId="05908C60"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Structured partnerships between the private and public sectors are essential for the revival of key network industries including ports, rail, electricity, water, and sanitation.</w:t>
      </w:r>
    </w:p>
    <w:p w14:paraId="242A7A44" w14:textId="64E972E3" w:rsidR="004E14EF" w:rsidRPr="00F6709E" w:rsidRDefault="004E14EF" w:rsidP="00DE29E1">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There needs to be a strong partnership between government, </w:t>
      </w:r>
      <w:r w:rsidR="00BF3F6A" w:rsidRPr="00F6709E">
        <w:rPr>
          <w:rFonts w:ascii="Arial Narrow" w:eastAsiaTheme="minorHAnsi" w:hAnsi="Arial Narrow" w:cs="Garamond"/>
          <w:lang w:val="en-US" w:eastAsia="en-US"/>
        </w:rPr>
        <w:t>business,</w:t>
      </w:r>
      <w:r w:rsidRPr="00F6709E">
        <w:rPr>
          <w:rFonts w:ascii="Arial Narrow" w:eastAsiaTheme="minorHAnsi" w:hAnsi="Arial Narrow" w:cs="Garamond"/>
          <w:lang w:val="en-US" w:eastAsia="en-US"/>
        </w:rPr>
        <w:t xml:space="preserve"> and civil society to collaborate around disaster planning.</w:t>
      </w:r>
    </w:p>
    <w:p w14:paraId="0CA1568D" w14:textId="77777777" w:rsidR="004E14EF" w:rsidRPr="00F6709E" w:rsidRDefault="004E14EF" w:rsidP="00DE29E1">
      <w:pPr>
        <w:spacing w:before="0" w:after="160" w:line="259" w:lineRule="auto"/>
        <w:contextualSpacing/>
        <w:rPr>
          <w:rFonts w:ascii="Arial Narrow" w:eastAsiaTheme="minorHAnsi" w:hAnsi="Arial Narrow" w:cs="Garamond"/>
          <w:lang w:val="en-US" w:eastAsia="en-US"/>
        </w:rPr>
      </w:pPr>
    </w:p>
    <w:p w14:paraId="6E9E688B" w14:textId="4D8474D3" w:rsidR="00495A04" w:rsidRPr="00F6709E" w:rsidRDefault="004E14EF" w:rsidP="00AD4331">
      <w:pPr>
        <w:pStyle w:val="ListParagraph"/>
        <w:spacing w:before="0" w:after="0" w:line="259" w:lineRule="auto"/>
        <w:ind w:left="360"/>
        <w:rPr>
          <w:rFonts w:ascii="Arial Narrow" w:eastAsiaTheme="minorHAnsi" w:hAnsi="Arial Narrow" w:cs="Garamond"/>
          <w:b/>
          <w:bCs/>
          <w:i/>
          <w:iCs/>
          <w:lang w:val="en-US" w:eastAsia="en-US"/>
        </w:rPr>
      </w:pPr>
      <w:r w:rsidRPr="00F6709E">
        <w:rPr>
          <w:rFonts w:ascii="Arial Narrow" w:eastAsiaTheme="minorHAnsi" w:hAnsi="Arial Narrow" w:cs="Garamond"/>
          <w:b/>
          <w:bCs/>
          <w:lang w:val="en-US" w:eastAsia="en-US"/>
        </w:rPr>
        <w:t>Challenge</w:t>
      </w:r>
      <w:r w:rsidR="00F16229" w:rsidRPr="00F6709E">
        <w:rPr>
          <w:rFonts w:ascii="Arial Narrow" w:eastAsiaTheme="minorHAnsi" w:hAnsi="Arial Narrow" w:cs="Garamond"/>
          <w:b/>
          <w:bCs/>
          <w:lang w:val="en-US" w:eastAsia="en-US"/>
        </w:rPr>
        <w:t xml:space="preserve"> 8</w:t>
      </w:r>
      <w:r w:rsidRPr="00F6709E">
        <w:rPr>
          <w:rFonts w:ascii="Arial Narrow" w:eastAsiaTheme="minorHAnsi" w:hAnsi="Arial Narrow" w:cs="Garamond"/>
          <w:b/>
          <w:bCs/>
          <w:lang w:val="en-US" w:eastAsia="en-US"/>
        </w:rPr>
        <w:t>:</w:t>
      </w:r>
      <w:r w:rsidRPr="00F6709E">
        <w:rPr>
          <w:rFonts w:ascii="Arial Narrow" w:eastAsiaTheme="minorHAnsi" w:hAnsi="Arial Narrow" w:cs="Garamond"/>
          <w:b/>
          <w:bCs/>
          <w:i/>
          <w:iCs/>
          <w:lang w:val="en-US" w:eastAsia="en-US"/>
        </w:rPr>
        <w:t xml:space="preserve"> </w:t>
      </w:r>
      <w:bookmarkStart w:id="1" w:name="_Hlk114567265"/>
      <w:r w:rsidR="00FB1243" w:rsidRPr="00F6709E">
        <w:rPr>
          <w:rFonts w:ascii="Arial Narrow" w:eastAsiaTheme="minorHAnsi" w:hAnsi="Arial Narrow" w:cs="Garamond"/>
          <w:b/>
          <w:bCs/>
          <w:i/>
          <w:iCs/>
          <w:lang w:val="en-US" w:eastAsia="en-US"/>
        </w:rPr>
        <w:t>Environmental vulnerability is increasing</w:t>
      </w:r>
      <w:r w:rsidR="0084513D" w:rsidRPr="00F6709E">
        <w:rPr>
          <w:rFonts w:ascii="Arial Narrow" w:eastAsiaTheme="minorHAnsi" w:hAnsi="Arial Narrow" w:cs="Garamond"/>
          <w:b/>
          <w:bCs/>
          <w:i/>
          <w:iCs/>
          <w:lang w:val="en-US" w:eastAsia="en-US"/>
        </w:rPr>
        <w:t>,</w:t>
      </w:r>
      <w:r w:rsidR="00FB1243" w:rsidRPr="00F6709E">
        <w:rPr>
          <w:rFonts w:ascii="Arial Narrow" w:eastAsiaTheme="minorHAnsi" w:hAnsi="Arial Narrow" w:cs="Garamond"/>
          <w:b/>
          <w:bCs/>
          <w:i/>
          <w:iCs/>
          <w:lang w:val="en-US" w:eastAsia="en-US"/>
        </w:rPr>
        <w:t xml:space="preserve"> and </w:t>
      </w:r>
      <w:r w:rsidRPr="00F6709E">
        <w:rPr>
          <w:rFonts w:ascii="Arial Narrow" w:eastAsiaTheme="minorHAnsi" w:hAnsi="Arial Narrow" w:cs="Garamond"/>
          <w:b/>
          <w:bCs/>
          <w:i/>
          <w:iCs/>
          <w:lang w:val="en-US" w:eastAsia="en-US"/>
        </w:rPr>
        <w:t xml:space="preserve">supply chain disruptions </w:t>
      </w:r>
      <w:r w:rsidR="00FB1243" w:rsidRPr="00F6709E">
        <w:rPr>
          <w:rFonts w:ascii="Arial Narrow" w:eastAsiaTheme="minorHAnsi" w:hAnsi="Arial Narrow" w:cs="Garamond"/>
          <w:b/>
          <w:bCs/>
          <w:i/>
          <w:iCs/>
          <w:lang w:val="en-US" w:eastAsia="en-US"/>
        </w:rPr>
        <w:t>are becoming more frequent</w:t>
      </w:r>
    </w:p>
    <w:bookmarkEnd w:id="1"/>
    <w:p w14:paraId="24821C84" w14:textId="24DD441B" w:rsidR="004E14EF" w:rsidRPr="00F6709E" w:rsidRDefault="004E14EF" w:rsidP="00995426">
      <w:pPr>
        <w:spacing w:before="0" w:after="0" w:line="259" w:lineRule="auto"/>
        <w:ind w:left="360"/>
        <w:contextualSpacing/>
        <w:rPr>
          <w:rFonts w:ascii="Arial Narrow" w:eastAsiaTheme="minorHAnsi" w:hAnsi="Arial Narrow" w:cs="Garamond"/>
          <w:lang w:val="en-US" w:eastAsia="en-US"/>
        </w:rPr>
      </w:pPr>
      <w:r w:rsidRPr="00F6709E">
        <w:rPr>
          <w:rFonts w:ascii="Arial Narrow" w:eastAsiaTheme="minorHAnsi" w:hAnsi="Arial Narrow" w:cs="Garamond"/>
          <w:lang w:val="en-US" w:eastAsia="en-US"/>
        </w:rPr>
        <w:t>There has been a growth in the impact of environmental risks on the economy and society in general. Apart from the growth in zoonotic</w:t>
      </w:r>
      <w:r w:rsidR="00A2416F">
        <w:rPr>
          <w:rFonts w:ascii="Arial Narrow" w:eastAsiaTheme="minorHAnsi" w:hAnsi="Arial Narrow" w:cs="Garamond"/>
          <w:lang w:val="en-US" w:eastAsia="en-US"/>
        </w:rPr>
        <w:t xml:space="preserve"> diseases</w:t>
      </w:r>
      <w:r w:rsidRPr="00F6709E">
        <w:rPr>
          <w:rFonts w:ascii="Arial Narrow" w:eastAsiaTheme="minorHAnsi" w:hAnsi="Arial Narrow" w:cs="Garamond"/>
          <w:lang w:val="en-US" w:eastAsia="en-US"/>
        </w:rPr>
        <w:t xml:space="preserve"> risk that became evident through Covid-19, there have been numerous extreme weather events globally that have caused disruptions to global supply chains. Recent floods in Pakistan and heatwaves in Europe and North America have had a high toll in human life and economic damage. In South Africa, recent extreme weather events have included droughts in Cape Town and Gqeberha, while KZN have been devastated by extreme flooding on multiple occasions. The slow response to repairing economic infrastructure in eThekwini has resulted in catastrophic levels of pollution and biodiversity loss along the regions catchments as well as a negative impact on tourism </w:t>
      </w:r>
      <w:r w:rsidR="00BF3F6A" w:rsidRPr="00F6709E">
        <w:rPr>
          <w:rFonts w:ascii="Arial Narrow" w:eastAsiaTheme="minorHAnsi" w:hAnsi="Arial Narrow" w:cs="Garamond"/>
          <w:lang w:val="en-US" w:eastAsia="en-US"/>
        </w:rPr>
        <w:t>because of</w:t>
      </w:r>
      <w:r w:rsidRPr="00F6709E">
        <w:rPr>
          <w:rFonts w:ascii="Arial Narrow" w:eastAsiaTheme="minorHAnsi" w:hAnsi="Arial Narrow" w:cs="Garamond"/>
          <w:lang w:val="en-US" w:eastAsia="en-US"/>
        </w:rPr>
        <w:t xml:space="preserve"> declining quality</w:t>
      </w:r>
      <w:r w:rsidR="00144042" w:rsidRPr="00F6709E">
        <w:rPr>
          <w:rFonts w:ascii="Arial Narrow" w:eastAsiaTheme="minorHAnsi" w:hAnsi="Arial Narrow" w:cs="Garamond"/>
          <w:lang w:val="en-US" w:eastAsia="en-US"/>
        </w:rPr>
        <w:t xml:space="preserve"> of beach water</w:t>
      </w:r>
      <w:r w:rsidRPr="00F6709E">
        <w:rPr>
          <w:rFonts w:ascii="Arial Narrow" w:eastAsiaTheme="minorHAnsi" w:hAnsi="Arial Narrow" w:cs="Garamond"/>
          <w:lang w:val="en-US" w:eastAsia="en-US"/>
        </w:rPr>
        <w:t xml:space="preserve">. The July 2021 unrest as well as disruptions along the N3 between Durban and Gauteng, highlighted the vulnerability of supply chains </w:t>
      </w:r>
      <w:r w:rsidR="00144042" w:rsidRPr="00F6709E">
        <w:rPr>
          <w:rFonts w:ascii="Arial Narrow" w:eastAsiaTheme="minorHAnsi" w:hAnsi="Arial Narrow" w:cs="Garamond"/>
          <w:lang w:val="en-US" w:eastAsia="en-US"/>
        </w:rPr>
        <w:t xml:space="preserve">in general </w:t>
      </w:r>
      <w:r w:rsidRPr="00F6709E">
        <w:rPr>
          <w:rFonts w:ascii="Arial Narrow" w:eastAsiaTheme="minorHAnsi" w:hAnsi="Arial Narrow" w:cs="Garamond"/>
          <w:lang w:val="en-US" w:eastAsia="en-US"/>
        </w:rPr>
        <w:t>and the logistics sector</w:t>
      </w:r>
      <w:r w:rsidR="00144042" w:rsidRPr="00F6709E">
        <w:rPr>
          <w:rFonts w:ascii="Arial Narrow" w:eastAsiaTheme="minorHAnsi" w:hAnsi="Arial Narrow" w:cs="Garamond"/>
          <w:lang w:val="en-US" w:eastAsia="en-US"/>
        </w:rPr>
        <w:t xml:space="preserve"> in particular</w:t>
      </w:r>
      <w:r w:rsidRPr="00F6709E">
        <w:rPr>
          <w:rFonts w:ascii="Arial Narrow" w:eastAsiaTheme="minorHAnsi" w:hAnsi="Arial Narrow" w:cs="Garamond"/>
          <w:lang w:val="en-US" w:eastAsia="en-US"/>
        </w:rPr>
        <w:t xml:space="preserve">. </w:t>
      </w:r>
    </w:p>
    <w:p w14:paraId="2EFF1ED1" w14:textId="77777777" w:rsidR="00DE29E1" w:rsidRPr="00F6709E" w:rsidRDefault="00DE29E1" w:rsidP="00DE29E1">
      <w:pPr>
        <w:spacing w:before="0" w:after="160" w:line="259" w:lineRule="auto"/>
        <w:ind w:left="720" w:hanging="720"/>
        <w:contextualSpacing/>
        <w:rPr>
          <w:rFonts w:ascii="Arial Narrow" w:eastAsiaTheme="minorHAnsi" w:hAnsi="Arial Narrow" w:cs="Garamond"/>
          <w:lang w:val="en-US" w:eastAsia="en-US"/>
        </w:rPr>
      </w:pPr>
    </w:p>
    <w:p w14:paraId="68589217" w14:textId="7D755587" w:rsidR="004E14EF" w:rsidRPr="00F6709E" w:rsidRDefault="0069229A" w:rsidP="0069229A">
      <w:pPr>
        <w:pBdr>
          <w:top w:val="single" w:sz="4" w:space="1" w:color="auto"/>
          <w:left w:val="single" w:sz="4" w:space="4" w:color="auto"/>
          <w:bottom w:val="single" w:sz="4" w:space="1" w:color="auto"/>
          <w:right w:val="single" w:sz="4" w:space="4" w:color="auto"/>
        </w:pBdr>
        <w:shd w:val="clear" w:color="auto" w:fill="4472C4" w:themeFill="accent1"/>
        <w:spacing w:before="0" w:after="160" w:line="259" w:lineRule="auto"/>
        <w:ind w:left="1080" w:hanging="1080"/>
        <w:rPr>
          <w:rFonts w:ascii="Arial Narrow" w:eastAsiaTheme="minorHAnsi" w:hAnsi="Arial Narrow" w:cs="Garamond"/>
          <w:b/>
          <w:bCs/>
          <w:i/>
          <w:iCs/>
          <w:lang w:val="en-US" w:eastAsia="en-US"/>
        </w:rPr>
      </w:pPr>
      <w:r w:rsidRPr="00F6709E">
        <w:rPr>
          <w:rFonts w:ascii="Arial Narrow" w:eastAsiaTheme="minorHAnsi" w:hAnsi="Arial Narrow" w:cs="Garamond"/>
          <w:b/>
          <w:bCs/>
          <w:lang w:val="en-US" w:eastAsia="en-US"/>
        </w:rPr>
        <w:lastRenderedPageBreak/>
        <w:t>GOAL 8:</w:t>
      </w:r>
      <w:r w:rsidRPr="00F6709E">
        <w:rPr>
          <w:rFonts w:ascii="Arial Narrow" w:eastAsiaTheme="minorHAnsi" w:hAnsi="Arial Narrow" w:cs="Garamond"/>
          <w:b/>
          <w:bCs/>
          <w:lang w:val="en-US" w:eastAsia="en-US"/>
        </w:rPr>
        <w:tab/>
      </w:r>
      <w:r w:rsidR="004E14EF" w:rsidRPr="00F6709E">
        <w:rPr>
          <w:rFonts w:ascii="Arial Narrow" w:eastAsiaTheme="minorHAnsi" w:hAnsi="Arial Narrow" w:cs="Garamond"/>
          <w:b/>
          <w:bCs/>
          <w:i/>
          <w:iCs/>
          <w:lang w:val="en-US" w:eastAsia="en-US"/>
        </w:rPr>
        <w:t xml:space="preserve">Build more resilient supply chains; cities; towns and rural areas, which are networked and adaptable. </w:t>
      </w:r>
    </w:p>
    <w:p w14:paraId="28E97BA9" w14:textId="2AF75EDA"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Planning for climate change must become an essential part of short- and long-term planning at all levels of government as well as a part of business continuity planning for firms.</w:t>
      </w:r>
    </w:p>
    <w:p w14:paraId="2039CD2D" w14:textId="58628619"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 economy must adopt approaches that work with nature – approaches such as circular economy principles, energy efficiency, eco-tourism and carbon efficiency should become important ways of doing business across the country.</w:t>
      </w:r>
    </w:p>
    <w:p w14:paraId="6480F576" w14:textId="64B67810"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 shift away from fossil fuels must incorporate an appropriate energy mix that ensures energy security, while minimising environmental impact.</w:t>
      </w:r>
    </w:p>
    <w:p w14:paraId="42559FF6" w14:textId="2DB6164D"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Disaster planning at all levels needs to be more responsive, while the recovery efforts need to ensure greater speed and co-ordination (than has been the case in Durban). There needs to be a strong partnership between government, </w:t>
      </w:r>
      <w:r w:rsidR="00BF3F6A" w:rsidRPr="00F6709E">
        <w:rPr>
          <w:rFonts w:ascii="Arial Narrow" w:eastAsiaTheme="minorHAnsi" w:hAnsi="Arial Narrow" w:cs="Garamond"/>
          <w:lang w:val="en-US" w:eastAsia="en-US"/>
        </w:rPr>
        <w:t>business,</w:t>
      </w:r>
      <w:r w:rsidRPr="00F6709E">
        <w:rPr>
          <w:rFonts w:ascii="Arial Narrow" w:eastAsiaTheme="minorHAnsi" w:hAnsi="Arial Narrow" w:cs="Garamond"/>
          <w:lang w:val="en-US" w:eastAsia="en-US"/>
        </w:rPr>
        <w:t xml:space="preserve"> and civil society to collaborate around disaster planning.</w:t>
      </w:r>
    </w:p>
    <w:p w14:paraId="69E67004" w14:textId="7EE175C2"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Critical supply chains need to be mapped and resilience strategies developed to ensure continuity.</w:t>
      </w:r>
    </w:p>
    <w:p w14:paraId="48642684" w14:textId="77777777" w:rsidR="004E14EF" w:rsidRPr="00F6709E" w:rsidRDefault="004E14EF" w:rsidP="00876415">
      <w:pPr>
        <w:spacing w:before="0" w:after="160" w:line="259" w:lineRule="auto"/>
        <w:rPr>
          <w:rFonts w:ascii="Arial Narrow" w:eastAsiaTheme="minorHAnsi" w:hAnsi="Arial Narrow" w:cs="Garamond"/>
          <w:lang w:val="en-US" w:eastAsia="en-US"/>
        </w:rPr>
      </w:pPr>
    </w:p>
    <w:p w14:paraId="50333D7C" w14:textId="17DD5083" w:rsidR="00995426" w:rsidRPr="00F6709E" w:rsidRDefault="004E14EF" w:rsidP="00AD4331">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b/>
          <w:bCs/>
          <w:lang w:val="en-US" w:eastAsia="en-US"/>
        </w:rPr>
        <w:t>Challenge</w:t>
      </w:r>
      <w:r w:rsidR="00F16229" w:rsidRPr="00F6709E">
        <w:rPr>
          <w:rFonts w:ascii="Arial Narrow" w:eastAsiaTheme="minorHAnsi" w:hAnsi="Arial Narrow" w:cs="Garamond"/>
          <w:b/>
          <w:bCs/>
          <w:lang w:val="en-US" w:eastAsia="en-US"/>
        </w:rPr>
        <w:t xml:space="preserve"> 9</w:t>
      </w:r>
      <w:r w:rsidRPr="00F6709E">
        <w:rPr>
          <w:rFonts w:ascii="Arial Narrow" w:eastAsiaTheme="minorHAnsi" w:hAnsi="Arial Narrow" w:cs="Garamond"/>
          <w:b/>
          <w:bCs/>
          <w:lang w:val="en-US" w:eastAsia="en-US"/>
        </w:rPr>
        <w:t xml:space="preserve">: </w:t>
      </w:r>
      <w:r w:rsidRPr="00F6709E">
        <w:rPr>
          <w:rFonts w:ascii="Arial Narrow" w:eastAsiaTheme="minorHAnsi" w:hAnsi="Arial Narrow" w:cs="Garamond"/>
          <w:b/>
          <w:bCs/>
          <w:i/>
          <w:iCs/>
          <w:lang w:val="en-US" w:eastAsia="en-US"/>
        </w:rPr>
        <w:t>There is a shortage of skills for the modern economy</w:t>
      </w:r>
    </w:p>
    <w:p w14:paraId="4526605B" w14:textId="6C0CF7B3" w:rsidR="004E14EF" w:rsidRPr="00F6709E" w:rsidRDefault="004E14EF" w:rsidP="00AD4331">
      <w:pPr>
        <w:pStyle w:val="ListParagraph"/>
        <w:spacing w:before="0" w:after="160" w:line="259" w:lineRule="auto"/>
        <w:ind w:left="360"/>
        <w:rPr>
          <w:rFonts w:ascii="Arial Narrow" w:eastAsiaTheme="minorHAnsi" w:hAnsi="Arial Narrow" w:cs="Garamond"/>
          <w:lang w:val="en-US" w:eastAsia="en-US"/>
        </w:rPr>
      </w:pPr>
      <w:r w:rsidRPr="00F6709E">
        <w:rPr>
          <w:rFonts w:ascii="Arial Narrow" w:eastAsiaTheme="minorHAnsi" w:hAnsi="Arial Narrow" w:cs="Garamond"/>
          <w:lang w:val="en-US" w:eastAsia="en-US"/>
        </w:rPr>
        <w:t>The IMF review of the education sector in South Africa highlighted the poor education outcomes in the country’s schooling system, relative to the high levels of government spending into education. The key challenge to achieving better outcome relates to early childhood development as well as teacher competencies in rural and township schools and the lack of effective performance management systems. The result is that the schooling system does not produce the skills to enable effective tertiary education, or employment. In addition, the dysfunctional TVET sector holds back the economic potential of this sector to create meaningful employment.</w:t>
      </w:r>
    </w:p>
    <w:p w14:paraId="5A7056DD" w14:textId="77777777" w:rsidR="00495A04" w:rsidRPr="00F6709E" w:rsidRDefault="00495A04" w:rsidP="00495A04">
      <w:pPr>
        <w:pStyle w:val="ListParagraph"/>
        <w:spacing w:before="0" w:after="160" w:line="259" w:lineRule="auto"/>
        <w:ind w:left="360"/>
        <w:rPr>
          <w:rFonts w:ascii="Arial Narrow" w:eastAsiaTheme="minorHAnsi" w:hAnsi="Arial Narrow" w:cs="Garamond"/>
          <w:lang w:val="en-US" w:eastAsia="en-US"/>
        </w:rPr>
      </w:pPr>
    </w:p>
    <w:p w14:paraId="2456FCC9" w14:textId="03CDA2F4" w:rsidR="004E14EF" w:rsidRPr="00F6709E" w:rsidRDefault="0069229A" w:rsidP="0069229A">
      <w:pPr>
        <w:pBdr>
          <w:top w:val="single" w:sz="4" w:space="1" w:color="auto"/>
          <w:left w:val="single" w:sz="4" w:space="4" w:color="auto"/>
          <w:bottom w:val="single" w:sz="4" w:space="1" w:color="auto"/>
          <w:right w:val="single" w:sz="4" w:space="4" w:color="auto"/>
        </w:pBdr>
        <w:shd w:val="clear" w:color="auto" w:fill="4472C4" w:themeFill="accent1"/>
        <w:spacing w:before="0" w:after="160" w:line="259" w:lineRule="auto"/>
        <w:ind w:left="1080" w:hanging="1080"/>
        <w:rPr>
          <w:rFonts w:ascii="Arial Narrow" w:eastAsiaTheme="minorHAnsi" w:hAnsi="Arial Narrow" w:cs="Garamond"/>
          <w:lang w:val="en-US" w:eastAsia="en-US"/>
        </w:rPr>
      </w:pPr>
      <w:r w:rsidRPr="00F6709E">
        <w:rPr>
          <w:rFonts w:ascii="Arial Narrow" w:eastAsiaTheme="minorHAnsi" w:hAnsi="Arial Narrow" w:cs="Garamond"/>
          <w:b/>
          <w:bCs/>
          <w:i/>
          <w:iCs/>
          <w:lang w:val="en-US" w:eastAsia="en-US"/>
        </w:rPr>
        <w:t>GOAL 9:</w:t>
      </w:r>
      <w:r w:rsidRPr="00F6709E">
        <w:rPr>
          <w:rFonts w:ascii="Arial Narrow" w:eastAsiaTheme="minorHAnsi" w:hAnsi="Arial Narrow" w:cs="Garamond"/>
          <w:b/>
          <w:bCs/>
          <w:i/>
          <w:iCs/>
          <w:lang w:val="en-US" w:eastAsia="en-US"/>
        </w:rPr>
        <w:tab/>
      </w:r>
      <w:r w:rsidR="004E14EF" w:rsidRPr="00F6709E">
        <w:rPr>
          <w:rFonts w:ascii="Arial Narrow" w:eastAsiaTheme="minorHAnsi" w:hAnsi="Arial Narrow" w:cs="Garamond"/>
          <w:b/>
          <w:bCs/>
          <w:i/>
          <w:iCs/>
          <w:lang w:val="en-US" w:eastAsia="en-US"/>
        </w:rPr>
        <w:t xml:space="preserve">The public and private sector will jointly promote the development of skills and </w:t>
      </w:r>
      <w:r w:rsidR="009203B0" w:rsidRPr="00F6709E">
        <w:rPr>
          <w:rFonts w:ascii="Arial Narrow" w:eastAsiaTheme="minorHAnsi" w:hAnsi="Arial Narrow" w:cs="Garamond"/>
          <w:b/>
          <w:bCs/>
          <w:i/>
          <w:iCs/>
          <w:lang w:val="en-US" w:eastAsia="en-US"/>
        </w:rPr>
        <w:t xml:space="preserve">education </w:t>
      </w:r>
      <w:r w:rsidR="004E14EF" w:rsidRPr="00F6709E">
        <w:rPr>
          <w:rFonts w:ascii="Arial Narrow" w:eastAsiaTheme="minorHAnsi" w:hAnsi="Arial Narrow" w:cs="Garamond"/>
          <w:b/>
          <w:bCs/>
          <w:i/>
          <w:iCs/>
          <w:lang w:val="en-US" w:eastAsia="en-US"/>
        </w:rPr>
        <w:t xml:space="preserve">to ensure that </w:t>
      </w:r>
      <w:r w:rsidR="009203B0" w:rsidRPr="00F6709E">
        <w:rPr>
          <w:rFonts w:ascii="Arial Narrow" w:eastAsiaTheme="minorHAnsi" w:hAnsi="Arial Narrow" w:cs="Garamond"/>
          <w:b/>
          <w:bCs/>
          <w:i/>
          <w:iCs/>
          <w:lang w:val="en-US" w:eastAsia="en-US"/>
        </w:rPr>
        <w:t>the</w:t>
      </w:r>
      <w:r w:rsidR="004E14EF" w:rsidRPr="00F6709E">
        <w:rPr>
          <w:rFonts w:ascii="Arial Narrow" w:eastAsiaTheme="minorHAnsi" w:hAnsi="Arial Narrow" w:cs="Garamond"/>
          <w:b/>
          <w:bCs/>
          <w:i/>
          <w:iCs/>
          <w:lang w:val="en-US" w:eastAsia="en-US"/>
        </w:rPr>
        <w:t xml:space="preserve"> economy is well-served, especially in sectors which are identified as being of particular significance to the country’s economic growth. </w:t>
      </w:r>
      <w:r w:rsidR="004E14EF" w:rsidRPr="00F6709E">
        <w:rPr>
          <w:rFonts w:ascii="Arial Narrow" w:eastAsiaTheme="minorHAnsi" w:hAnsi="Arial Narrow" w:cs="Garamond"/>
          <w:lang w:val="en-US" w:eastAsia="en-US"/>
        </w:rPr>
        <w:t xml:space="preserve"> :</w:t>
      </w:r>
    </w:p>
    <w:p w14:paraId="382C78DF" w14:textId="7CD66FCD"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Performance systems </w:t>
      </w:r>
      <w:r w:rsidR="00E54C50" w:rsidRPr="00F6709E">
        <w:rPr>
          <w:rFonts w:ascii="Arial Narrow" w:eastAsiaTheme="minorHAnsi" w:hAnsi="Arial Narrow" w:cs="Garamond"/>
          <w:lang w:val="en-US" w:eastAsia="en-US"/>
        </w:rPr>
        <w:t xml:space="preserve">must be </w:t>
      </w:r>
      <w:r w:rsidRPr="00F6709E">
        <w:rPr>
          <w:rFonts w:ascii="Arial Narrow" w:eastAsiaTheme="minorHAnsi" w:hAnsi="Arial Narrow" w:cs="Garamond"/>
          <w:lang w:val="en-US" w:eastAsia="en-US"/>
        </w:rPr>
        <w:t xml:space="preserve">implemented for teachers and </w:t>
      </w:r>
      <w:r w:rsidR="00E54C50" w:rsidRPr="00F6709E">
        <w:rPr>
          <w:rFonts w:ascii="Arial Narrow" w:eastAsiaTheme="minorHAnsi" w:hAnsi="Arial Narrow" w:cs="Garamond"/>
          <w:lang w:val="en-US" w:eastAsia="en-US"/>
        </w:rPr>
        <w:t xml:space="preserve">principals at </w:t>
      </w:r>
      <w:r w:rsidRPr="00F6709E">
        <w:rPr>
          <w:rFonts w:ascii="Arial Narrow" w:eastAsiaTheme="minorHAnsi" w:hAnsi="Arial Narrow" w:cs="Garamond"/>
          <w:lang w:val="en-US" w:eastAsia="en-US"/>
        </w:rPr>
        <w:t>schools, and an associated system of recognition and rewards for performance improvement.</w:t>
      </w:r>
      <w:r w:rsidR="00E54C50" w:rsidRPr="00F6709E">
        <w:rPr>
          <w:rFonts w:ascii="Arial Narrow" w:eastAsiaTheme="minorHAnsi" w:hAnsi="Arial Narrow" w:cs="Garamond"/>
          <w:lang w:val="en-US" w:eastAsia="en-US"/>
        </w:rPr>
        <w:t xml:space="preserve"> Consistently poor performing schools should undergo performance counselling while consistently poor performing teachers and principals should be fired.</w:t>
      </w:r>
    </w:p>
    <w:p w14:paraId="1D25D24A" w14:textId="5FA57637"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Move to a purely merit-based system of employment and promotion within the public sector, with particular attention (and piloting) </w:t>
      </w:r>
      <w:r w:rsidR="00E54C50" w:rsidRPr="00F6709E">
        <w:rPr>
          <w:rFonts w:ascii="Arial Narrow" w:eastAsiaTheme="minorHAnsi" w:hAnsi="Arial Narrow" w:cs="Garamond"/>
          <w:lang w:val="en-US" w:eastAsia="en-US"/>
        </w:rPr>
        <w:t>at</w:t>
      </w:r>
      <w:r w:rsidRPr="00F6709E">
        <w:rPr>
          <w:rFonts w:ascii="Arial Narrow" w:eastAsiaTheme="minorHAnsi" w:hAnsi="Arial Narrow" w:cs="Garamond"/>
          <w:lang w:val="en-US" w:eastAsia="en-US"/>
        </w:rPr>
        <w:t xml:space="preserve"> local government.</w:t>
      </w:r>
    </w:p>
    <w:p w14:paraId="4F011B1A" w14:textId="2B752BB0"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 development of a skills strategy relating to the fourth industrial revolution.</w:t>
      </w:r>
    </w:p>
    <w:p w14:paraId="78799374" w14:textId="5CD267E6"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 establishment of national and local level partnerships between education and industry to bridge the skills mismatch</w:t>
      </w:r>
      <w:r w:rsidR="00693AC6" w:rsidRPr="00F6709E">
        <w:rPr>
          <w:rFonts w:ascii="Arial Narrow" w:eastAsiaTheme="minorHAnsi" w:hAnsi="Arial Narrow" w:cs="Garamond"/>
          <w:lang w:val="en-US" w:eastAsia="en-US"/>
        </w:rPr>
        <w:t>. Industry bodies must have direct input into curriculum development in the TVET sector.</w:t>
      </w:r>
    </w:p>
    <w:p w14:paraId="6B1AAF44" w14:textId="430A4BB2" w:rsidR="004E14EF" w:rsidRPr="00F6709E" w:rsidRDefault="004E14EF"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Development of a public-private investment plan into the revival of the TVET sector</w:t>
      </w:r>
      <w:r w:rsidR="00693AC6" w:rsidRPr="00F6709E">
        <w:rPr>
          <w:rFonts w:ascii="Arial Narrow" w:eastAsiaTheme="minorHAnsi" w:hAnsi="Arial Narrow" w:cs="Garamond"/>
          <w:lang w:val="en-US" w:eastAsia="en-US"/>
        </w:rPr>
        <w:t>, along with the introduction of a system of performance management and minimum standards.</w:t>
      </w:r>
    </w:p>
    <w:p w14:paraId="7D06B11F" w14:textId="10CD99A8" w:rsidR="009203B0" w:rsidRPr="00F6709E" w:rsidRDefault="009203B0" w:rsidP="001D6136">
      <w:pPr>
        <w:pStyle w:val="ListParagraph"/>
        <w:numPr>
          <w:ilvl w:val="0"/>
          <w:numId w:val="14"/>
        </w:num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 culture of entrepreneurship and performance should be engrained from basic education to tertiary education level.</w:t>
      </w:r>
    </w:p>
    <w:p w14:paraId="6E634FE2" w14:textId="5B20EE86" w:rsidR="005A6760" w:rsidRDefault="005A6760" w:rsidP="00876415">
      <w:pPr>
        <w:spacing w:before="0" w:after="160" w:line="259"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br w:type="page"/>
      </w:r>
    </w:p>
    <w:p w14:paraId="196B6E43" w14:textId="55A3DC87" w:rsidR="005C314F" w:rsidRPr="005C314F" w:rsidRDefault="005C314F" w:rsidP="005C314F">
      <w:pPr>
        <w:spacing w:before="0" w:after="160" w:line="259" w:lineRule="auto"/>
        <w:jc w:val="center"/>
        <w:rPr>
          <w:rFonts w:ascii="Arial Narrow" w:eastAsiaTheme="minorHAnsi" w:hAnsi="Arial Narrow" w:cs="Garamond"/>
          <w:b/>
          <w:bCs/>
          <w:sz w:val="28"/>
          <w:szCs w:val="28"/>
          <w:lang w:val="en-US" w:eastAsia="en-US"/>
        </w:rPr>
      </w:pPr>
      <w:r w:rsidRPr="005C314F">
        <w:rPr>
          <w:rFonts w:ascii="Arial Narrow" w:eastAsiaTheme="minorHAnsi" w:hAnsi="Arial Narrow" w:cs="Garamond"/>
          <w:b/>
          <w:bCs/>
          <w:sz w:val="28"/>
          <w:szCs w:val="28"/>
          <w:lang w:val="en-US" w:eastAsia="en-US"/>
        </w:rPr>
        <w:lastRenderedPageBreak/>
        <w:t>PART TWO: THE CONTEXT</w:t>
      </w:r>
    </w:p>
    <w:p w14:paraId="6B43C08C" w14:textId="4ABCBEB2" w:rsidR="00764DD5" w:rsidRPr="005975B4" w:rsidRDefault="00F17959" w:rsidP="001D6136">
      <w:pPr>
        <w:pStyle w:val="ListParagraph"/>
        <w:numPr>
          <w:ilvl w:val="0"/>
          <w:numId w:val="6"/>
        </w:numPr>
        <w:autoSpaceDE w:val="0"/>
        <w:autoSpaceDN w:val="0"/>
        <w:adjustRightInd w:val="0"/>
        <w:spacing w:before="0" w:after="0" w:line="240"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 xml:space="preserve">Overview of </w:t>
      </w:r>
      <w:r w:rsidR="006A4EAC" w:rsidRPr="005975B4">
        <w:rPr>
          <w:rFonts w:ascii="Arial Narrow" w:eastAsiaTheme="minorHAnsi" w:hAnsi="Arial Narrow" w:cs="Garamond"/>
          <w:b/>
          <w:bCs/>
          <w:lang w:val="en-US" w:eastAsia="en-US"/>
        </w:rPr>
        <w:t>E</w:t>
      </w:r>
      <w:r w:rsidRPr="005975B4">
        <w:rPr>
          <w:rFonts w:ascii="Arial Narrow" w:eastAsiaTheme="minorHAnsi" w:hAnsi="Arial Narrow" w:cs="Garamond"/>
          <w:b/>
          <w:bCs/>
          <w:lang w:val="en-US" w:eastAsia="en-US"/>
        </w:rPr>
        <w:t xml:space="preserve">conomic </w:t>
      </w:r>
      <w:r w:rsidR="006A4EAC" w:rsidRPr="005975B4">
        <w:rPr>
          <w:rFonts w:ascii="Arial Narrow" w:eastAsiaTheme="minorHAnsi" w:hAnsi="Arial Narrow" w:cs="Garamond"/>
          <w:b/>
          <w:bCs/>
          <w:lang w:val="en-US" w:eastAsia="en-US"/>
        </w:rPr>
        <w:t>P</w:t>
      </w:r>
      <w:r w:rsidRPr="005975B4">
        <w:rPr>
          <w:rFonts w:ascii="Arial Narrow" w:eastAsiaTheme="minorHAnsi" w:hAnsi="Arial Narrow" w:cs="Garamond"/>
          <w:b/>
          <w:bCs/>
          <w:lang w:val="en-US" w:eastAsia="en-US"/>
        </w:rPr>
        <w:t>erformance</w:t>
      </w:r>
    </w:p>
    <w:p w14:paraId="0C81F286" w14:textId="2A1F9D54" w:rsidR="00652760" w:rsidRPr="005975B4" w:rsidRDefault="00652760" w:rsidP="001D20D3">
      <w:pPr>
        <w:autoSpaceDE w:val="0"/>
        <w:autoSpaceDN w:val="0"/>
        <w:adjustRightInd w:val="0"/>
        <w:spacing w:before="0" w:after="0" w:line="240" w:lineRule="auto"/>
        <w:jc w:val="left"/>
        <w:rPr>
          <w:rFonts w:ascii="Arial Narrow" w:eastAsiaTheme="minorHAnsi" w:hAnsi="Arial Narrow" w:cs="Garamond"/>
          <w:b/>
          <w:bCs/>
          <w:lang w:val="en-US" w:eastAsia="en-US"/>
        </w:rPr>
      </w:pPr>
    </w:p>
    <w:p w14:paraId="515975DB" w14:textId="6753648B" w:rsidR="00F91837" w:rsidRPr="005975B4" w:rsidRDefault="00B3103F" w:rsidP="00F91837">
      <w:pPr>
        <w:autoSpaceDE w:val="0"/>
        <w:autoSpaceDN w:val="0"/>
        <w:adjustRightInd w:val="0"/>
        <w:spacing w:before="0" w:after="0" w:line="240" w:lineRule="auto"/>
        <w:jc w:val="left"/>
        <w:rPr>
          <w:rFonts w:ascii="Arial Narrow" w:eastAsiaTheme="minorHAnsi" w:hAnsi="Arial Narrow" w:cs="Garamond"/>
          <w:b/>
          <w:bCs/>
          <w:lang w:val="en-US" w:eastAsia="en-US"/>
        </w:rPr>
      </w:pPr>
      <w:r w:rsidRPr="00F6709E">
        <w:rPr>
          <w:rFonts w:ascii="Arial Narrow" w:hAnsi="Arial Narrow"/>
        </w:rPr>
        <w:t>The economic Blueprint for SAICA is based on a</w:t>
      </w:r>
      <w:r w:rsidR="00F91837" w:rsidRPr="00F6709E">
        <w:rPr>
          <w:rFonts w:ascii="Arial Narrow" w:hAnsi="Arial Narrow"/>
        </w:rPr>
        <w:t>n</w:t>
      </w:r>
      <w:r w:rsidRPr="00F6709E">
        <w:rPr>
          <w:rFonts w:ascii="Arial Narrow" w:hAnsi="Arial Narrow"/>
        </w:rPr>
        <w:t xml:space="preserve"> overview of </w:t>
      </w:r>
      <w:r w:rsidR="00213960">
        <w:rPr>
          <w:rFonts w:ascii="Arial Narrow" w:hAnsi="Arial Narrow"/>
        </w:rPr>
        <w:t xml:space="preserve">the </w:t>
      </w:r>
      <w:r w:rsidRPr="00F6709E">
        <w:rPr>
          <w:rFonts w:ascii="Arial Narrow" w:hAnsi="Arial Narrow"/>
        </w:rPr>
        <w:t xml:space="preserve">economic performance of South Africa over the recent past. It is important that the strategy of SAICA </w:t>
      </w:r>
      <w:r w:rsidR="00F91837" w:rsidRPr="00F6709E">
        <w:rPr>
          <w:rFonts w:ascii="Arial Narrow" w:hAnsi="Arial Narrow"/>
        </w:rPr>
        <w:t>is driven from an informed perspective, and hence this brief contextual overview of the performance of the South African economy, sets the context for the Vision and Goals of the Blueprint</w:t>
      </w:r>
      <w:r w:rsidR="00213960">
        <w:rPr>
          <w:rFonts w:ascii="Arial Narrow" w:hAnsi="Arial Narrow"/>
        </w:rPr>
        <w:t xml:space="preserve"> which have been set out above</w:t>
      </w:r>
      <w:r w:rsidR="00F91837" w:rsidRPr="00F6709E">
        <w:rPr>
          <w:rFonts w:ascii="Arial Narrow" w:hAnsi="Arial Narrow"/>
        </w:rPr>
        <w:t>.</w:t>
      </w:r>
    </w:p>
    <w:p w14:paraId="77097E5B" w14:textId="77777777" w:rsidR="00F91837" w:rsidRPr="005975B4" w:rsidRDefault="00F91837" w:rsidP="00F91837">
      <w:pPr>
        <w:autoSpaceDE w:val="0"/>
        <w:autoSpaceDN w:val="0"/>
        <w:adjustRightInd w:val="0"/>
        <w:spacing w:before="0" w:after="0" w:line="240" w:lineRule="auto"/>
        <w:jc w:val="left"/>
        <w:rPr>
          <w:rFonts w:ascii="Arial Narrow" w:eastAsiaTheme="minorHAnsi" w:hAnsi="Arial Narrow" w:cs="Garamond"/>
          <w:b/>
          <w:bCs/>
          <w:lang w:val="en-US" w:eastAsia="en-US"/>
        </w:rPr>
      </w:pPr>
    </w:p>
    <w:p w14:paraId="122E8977" w14:textId="21A4460D" w:rsidR="00134130" w:rsidRPr="005975B4" w:rsidRDefault="00F91837" w:rsidP="00F91837">
      <w:pPr>
        <w:autoSpaceDE w:val="0"/>
        <w:autoSpaceDN w:val="0"/>
        <w:adjustRightInd w:val="0"/>
        <w:spacing w:before="0" w:after="0" w:line="240"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3.1</w:t>
      </w:r>
      <w:r w:rsidRPr="005975B4">
        <w:rPr>
          <w:rFonts w:ascii="Arial Narrow" w:eastAsiaTheme="minorHAnsi" w:hAnsi="Arial Narrow" w:cs="Garamond"/>
          <w:b/>
          <w:bCs/>
          <w:lang w:val="en-US" w:eastAsia="en-US"/>
        </w:rPr>
        <w:tab/>
      </w:r>
      <w:r w:rsidR="00AD296A" w:rsidRPr="005975B4">
        <w:rPr>
          <w:rFonts w:ascii="Arial Narrow" w:eastAsiaTheme="minorHAnsi" w:hAnsi="Arial Narrow" w:cs="Garamond"/>
          <w:b/>
          <w:bCs/>
          <w:lang w:val="en-US" w:eastAsia="en-US"/>
        </w:rPr>
        <w:t>Macro-econom</w:t>
      </w:r>
      <w:r w:rsidR="00CF2730" w:rsidRPr="005975B4">
        <w:rPr>
          <w:rFonts w:ascii="Arial Narrow" w:eastAsiaTheme="minorHAnsi" w:hAnsi="Arial Narrow" w:cs="Garamond"/>
          <w:b/>
          <w:bCs/>
          <w:lang w:val="en-US" w:eastAsia="en-US"/>
        </w:rPr>
        <w:t>ic</w:t>
      </w:r>
      <w:r w:rsidR="00AD296A" w:rsidRPr="005975B4">
        <w:rPr>
          <w:rFonts w:ascii="Arial Narrow" w:eastAsiaTheme="minorHAnsi" w:hAnsi="Arial Narrow" w:cs="Garamond"/>
          <w:b/>
          <w:bCs/>
          <w:lang w:val="en-US" w:eastAsia="en-US"/>
        </w:rPr>
        <w:t xml:space="preserve"> </w:t>
      </w:r>
      <w:r w:rsidR="006A4EAC" w:rsidRPr="005975B4">
        <w:rPr>
          <w:rFonts w:ascii="Arial Narrow" w:eastAsiaTheme="minorHAnsi" w:hAnsi="Arial Narrow" w:cs="Garamond"/>
          <w:b/>
          <w:bCs/>
          <w:lang w:val="en-US" w:eastAsia="en-US"/>
        </w:rPr>
        <w:t>P</w:t>
      </w:r>
      <w:r w:rsidR="00AD296A" w:rsidRPr="005975B4">
        <w:rPr>
          <w:rFonts w:ascii="Arial Narrow" w:eastAsiaTheme="minorHAnsi" w:hAnsi="Arial Narrow" w:cs="Garamond"/>
          <w:b/>
          <w:bCs/>
          <w:lang w:val="en-US" w:eastAsia="en-US"/>
        </w:rPr>
        <w:t>erformance</w:t>
      </w:r>
    </w:p>
    <w:p w14:paraId="2468D6C0" w14:textId="77777777" w:rsidR="001F14BD" w:rsidRPr="005975B4" w:rsidRDefault="001F14BD" w:rsidP="00652760">
      <w:pPr>
        <w:autoSpaceDE w:val="0"/>
        <w:autoSpaceDN w:val="0"/>
        <w:adjustRightInd w:val="0"/>
        <w:spacing w:before="0" w:after="0" w:line="240" w:lineRule="auto"/>
        <w:jc w:val="left"/>
        <w:rPr>
          <w:rFonts w:ascii="Arial Narrow" w:eastAsiaTheme="minorHAnsi" w:hAnsi="Arial Narrow" w:cs="Garamond"/>
          <w:lang w:val="en-US" w:eastAsia="en-US"/>
        </w:rPr>
      </w:pPr>
    </w:p>
    <w:p w14:paraId="4E3997F3" w14:textId="08F88B97" w:rsidR="00D64853" w:rsidRPr="005975B4" w:rsidRDefault="00F91837" w:rsidP="00652760">
      <w:pPr>
        <w:autoSpaceDE w:val="0"/>
        <w:autoSpaceDN w:val="0"/>
        <w:adjustRightInd w:val="0"/>
        <w:spacing w:before="0" w:after="0" w:line="240" w:lineRule="auto"/>
        <w:jc w:val="left"/>
        <w:rPr>
          <w:rFonts w:ascii="Arial Narrow" w:eastAsiaTheme="minorHAnsi" w:hAnsi="Arial Narrow" w:cs="Garamond"/>
          <w:lang w:val="en-US" w:eastAsia="en-US"/>
        </w:rPr>
      </w:pPr>
      <w:r w:rsidRPr="005975B4">
        <w:rPr>
          <w:rFonts w:ascii="Arial Narrow" w:eastAsiaTheme="minorHAnsi" w:hAnsi="Arial Narrow" w:cs="Garamond"/>
          <w:lang w:val="en-US" w:eastAsia="en-US"/>
        </w:rPr>
        <w:t>3</w:t>
      </w:r>
      <w:r w:rsidR="00006B64" w:rsidRPr="005975B4">
        <w:rPr>
          <w:rFonts w:ascii="Arial Narrow" w:eastAsiaTheme="minorHAnsi" w:hAnsi="Arial Narrow" w:cs="Garamond"/>
          <w:lang w:val="en-US" w:eastAsia="en-US"/>
        </w:rPr>
        <w:t>.1.1</w:t>
      </w:r>
      <w:r w:rsidR="00F14791" w:rsidRPr="005975B4">
        <w:rPr>
          <w:rFonts w:ascii="Arial Narrow" w:eastAsiaTheme="minorHAnsi" w:hAnsi="Arial Narrow" w:cs="Garamond"/>
          <w:lang w:val="en-US" w:eastAsia="en-US"/>
        </w:rPr>
        <w:tab/>
      </w:r>
      <w:r w:rsidR="00D64853" w:rsidRPr="005975B4">
        <w:rPr>
          <w:rFonts w:ascii="Arial Narrow" w:eastAsiaTheme="minorHAnsi" w:hAnsi="Arial Narrow" w:cs="Garamond"/>
          <w:lang w:val="en-US" w:eastAsia="en-US"/>
        </w:rPr>
        <w:t xml:space="preserve">Monetary Policy </w:t>
      </w:r>
    </w:p>
    <w:p w14:paraId="4BBA4C15" w14:textId="77777777" w:rsidR="001F14BD" w:rsidRPr="00F6709E" w:rsidRDefault="001F14BD" w:rsidP="00BF2380">
      <w:pPr>
        <w:autoSpaceDE w:val="0"/>
        <w:autoSpaceDN w:val="0"/>
        <w:adjustRightInd w:val="0"/>
        <w:spacing w:before="0" w:after="0" w:line="240" w:lineRule="auto"/>
        <w:jc w:val="left"/>
        <w:rPr>
          <w:rFonts w:ascii="Arial Narrow" w:eastAsiaTheme="minorHAnsi" w:hAnsi="Arial Narrow" w:cs="Garamond"/>
          <w:lang w:val="en-US" w:eastAsia="en-US"/>
        </w:rPr>
      </w:pPr>
    </w:p>
    <w:p w14:paraId="5BA4B61A" w14:textId="650353FF" w:rsidR="00652760" w:rsidRPr="00F6709E" w:rsidRDefault="00652760" w:rsidP="005975B4">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South Africa’s Consumer Price Inflation has remained fairly stable between the SARB’s targeted 4% to 6%. The exceptions to this have been driven </w:t>
      </w:r>
      <w:r w:rsidR="00107B42" w:rsidRPr="00F6709E">
        <w:rPr>
          <w:rFonts w:ascii="Arial Narrow" w:eastAsiaTheme="minorHAnsi" w:hAnsi="Arial Narrow" w:cs="Garamond"/>
          <w:lang w:val="en-US" w:eastAsia="en-US"/>
        </w:rPr>
        <w:t xml:space="preserve">mainly </w:t>
      </w:r>
      <w:r w:rsidRPr="00F6709E">
        <w:rPr>
          <w:rFonts w:ascii="Arial Narrow" w:eastAsiaTheme="minorHAnsi" w:hAnsi="Arial Narrow" w:cs="Garamond"/>
          <w:lang w:val="en-US" w:eastAsia="en-US"/>
        </w:rPr>
        <w:t>by external shocks</w:t>
      </w:r>
      <w:r w:rsidR="007E3F3D" w:rsidRPr="00F6709E">
        <w:rPr>
          <w:rFonts w:ascii="Arial Narrow" w:eastAsiaTheme="minorHAnsi" w:hAnsi="Arial Narrow" w:cs="Garamond"/>
          <w:lang w:val="en-US" w:eastAsia="en-US"/>
        </w:rPr>
        <w:t xml:space="preserve"> including</w:t>
      </w:r>
      <w:r w:rsidRPr="00F6709E">
        <w:rPr>
          <w:rFonts w:ascii="Arial Narrow" w:eastAsiaTheme="minorHAnsi" w:hAnsi="Arial Narrow" w:cs="Garamond"/>
          <w:lang w:val="en-US" w:eastAsia="en-US"/>
        </w:rPr>
        <w:t>:</w:t>
      </w:r>
    </w:p>
    <w:p w14:paraId="0B715659" w14:textId="77777777" w:rsidR="001F14BD" w:rsidRPr="00F6709E" w:rsidRDefault="001F14BD" w:rsidP="00BF2380">
      <w:pPr>
        <w:autoSpaceDE w:val="0"/>
        <w:autoSpaceDN w:val="0"/>
        <w:adjustRightInd w:val="0"/>
        <w:spacing w:before="0" w:after="0" w:line="240" w:lineRule="auto"/>
        <w:jc w:val="left"/>
        <w:rPr>
          <w:rFonts w:ascii="Arial Narrow" w:eastAsiaTheme="minorHAnsi" w:hAnsi="Arial Narrow" w:cs="Garamond"/>
          <w:lang w:val="en-US" w:eastAsia="en-US"/>
        </w:rPr>
      </w:pPr>
    </w:p>
    <w:p w14:paraId="769A1490" w14:textId="6DEB8C7B" w:rsidR="00652760" w:rsidRPr="00F6709E" w:rsidRDefault="00652760" w:rsidP="001D6136">
      <w:pPr>
        <w:pStyle w:val="ListParagraph"/>
        <w:numPr>
          <w:ilvl w:val="0"/>
          <w:numId w:val="1"/>
        </w:numPr>
        <w:autoSpaceDE w:val="0"/>
        <w:autoSpaceDN w:val="0"/>
        <w:adjustRightInd w:val="0"/>
        <w:spacing w:before="0" w:after="0" w:line="240" w:lineRule="auto"/>
        <w:jc w:val="left"/>
        <w:rPr>
          <w:rFonts w:ascii="Arial Narrow" w:eastAsiaTheme="minorHAnsi" w:hAnsi="Arial Narrow" w:cs="Garamond"/>
          <w:lang w:val="en-US" w:eastAsia="en-US"/>
        </w:rPr>
      </w:pPr>
      <w:r w:rsidRPr="00F6709E">
        <w:rPr>
          <w:rFonts w:ascii="Arial Narrow" w:eastAsiaTheme="minorHAnsi" w:hAnsi="Arial Narrow" w:cs="Garamond"/>
          <w:lang w:val="en-US" w:eastAsia="en-US"/>
        </w:rPr>
        <w:t>The depreciation of the Rand in</w:t>
      </w:r>
      <w:r w:rsidR="00DA35CE" w:rsidRPr="00F6709E">
        <w:rPr>
          <w:rFonts w:ascii="Arial Narrow" w:eastAsiaTheme="minorHAnsi" w:hAnsi="Arial Narrow" w:cs="Garamond"/>
          <w:lang w:val="en-US" w:eastAsia="en-US"/>
        </w:rPr>
        <w:t xml:space="preserve"> 2001 due to speculative trading while its subsequent appreciation was driven by a stronger current account surplus.</w:t>
      </w:r>
      <w:r w:rsidR="007E3F3D" w:rsidRPr="00F6709E">
        <w:rPr>
          <w:rFonts w:ascii="Arial Narrow" w:eastAsiaTheme="minorHAnsi" w:hAnsi="Arial Narrow" w:cs="Garamond"/>
          <w:lang w:val="en-US" w:eastAsia="en-US"/>
        </w:rPr>
        <w:t xml:space="preserve"> (Hodge, 2005, HSRC).</w:t>
      </w:r>
    </w:p>
    <w:p w14:paraId="6B671920" w14:textId="00792C3F" w:rsidR="00652760" w:rsidRPr="00F6709E" w:rsidRDefault="00652760" w:rsidP="001D6136">
      <w:pPr>
        <w:pStyle w:val="ListParagraph"/>
        <w:numPr>
          <w:ilvl w:val="0"/>
          <w:numId w:val="1"/>
        </w:numPr>
        <w:autoSpaceDE w:val="0"/>
        <w:autoSpaceDN w:val="0"/>
        <w:adjustRightInd w:val="0"/>
        <w:spacing w:before="0" w:after="0" w:line="240" w:lineRule="auto"/>
        <w:jc w:val="left"/>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w:t>
      </w:r>
      <w:r w:rsidR="00DA35CE" w:rsidRPr="00F6709E">
        <w:rPr>
          <w:rFonts w:ascii="Arial Narrow" w:eastAsiaTheme="minorHAnsi" w:hAnsi="Arial Narrow" w:cs="Garamond"/>
          <w:lang w:val="en-US" w:eastAsia="en-US"/>
        </w:rPr>
        <w:t xml:space="preserve">impact of the </w:t>
      </w:r>
      <w:r w:rsidRPr="00F6709E">
        <w:rPr>
          <w:rFonts w:ascii="Arial Narrow" w:eastAsiaTheme="minorHAnsi" w:hAnsi="Arial Narrow" w:cs="Garamond"/>
          <w:lang w:val="en-US" w:eastAsia="en-US"/>
        </w:rPr>
        <w:t>2008 global financial crisis</w:t>
      </w:r>
      <w:r w:rsidR="007E3F3D" w:rsidRPr="00F6709E">
        <w:rPr>
          <w:rFonts w:ascii="Arial Narrow" w:eastAsiaTheme="minorHAnsi" w:hAnsi="Arial Narrow" w:cs="Garamond"/>
          <w:lang w:val="en-US" w:eastAsia="en-US"/>
        </w:rPr>
        <w:t>.</w:t>
      </w:r>
    </w:p>
    <w:p w14:paraId="5AD54592" w14:textId="1CB58714" w:rsidR="00A12BEF" w:rsidRPr="00F6709E" w:rsidRDefault="00652760" w:rsidP="001D6136">
      <w:pPr>
        <w:pStyle w:val="ListParagraph"/>
        <w:numPr>
          <w:ilvl w:val="0"/>
          <w:numId w:val="1"/>
        </w:numPr>
        <w:autoSpaceDE w:val="0"/>
        <w:autoSpaceDN w:val="0"/>
        <w:adjustRightInd w:val="0"/>
        <w:spacing w:before="0" w:after="0" w:line="240" w:lineRule="auto"/>
        <w:jc w:val="left"/>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impact of </w:t>
      </w:r>
      <w:r w:rsidR="004318A1" w:rsidRPr="00F6709E">
        <w:rPr>
          <w:rFonts w:ascii="Arial Narrow" w:eastAsiaTheme="minorHAnsi" w:hAnsi="Arial Narrow" w:cs="Garamond"/>
          <w:lang w:val="en-US" w:eastAsia="en-US"/>
        </w:rPr>
        <w:t>Covid</w:t>
      </w:r>
      <w:r w:rsidRPr="00F6709E">
        <w:rPr>
          <w:rFonts w:ascii="Arial Narrow" w:eastAsiaTheme="minorHAnsi" w:hAnsi="Arial Narrow" w:cs="Garamond"/>
          <w:lang w:val="en-US" w:eastAsia="en-US"/>
        </w:rPr>
        <w:t>-19 lockdowns in 2020</w:t>
      </w:r>
      <w:r w:rsidR="00A12BEF" w:rsidRPr="00F6709E">
        <w:rPr>
          <w:rFonts w:ascii="Arial Narrow" w:eastAsiaTheme="minorHAnsi" w:hAnsi="Arial Narrow" w:cs="Garamond"/>
          <w:lang w:val="en-US" w:eastAsia="en-US"/>
        </w:rPr>
        <w:t xml:space="preserve"> </w:t>
      </w:r>
      <w:r w:rsidR="007E3F3D" w:rsidRPr="00F6709E">
        <w:rPr>
          <w:rFonts w:ascii="Arial Narrow" w:eastAsiaTheme="minorHAnsi" w:hAnsi="Arial Narrow" w:cs="Garamond"/>
          <w:lang w:val="en-US" w:eastAsia="en-US"/>
        </w:rPr>
        <w:t>led to</w:t>
      </w:r>
      <w:r w:rsidR="00DA35CE" w:rsidRPr="00F6709E">
        <w:rPr>
          <w:rFonts w:ascii="Arial Narrow" w:eastAsiaTheme="minorHAnsi" w:hAnsi="Arial Narrow" w:cs="Garamond"/>
          <w:lang w:val="en-US" w:eastAsia="en-US"/>
        </w:rPr>
        <w:t xml:space="preserve"> </w:t>
      </w:r>
      <w:r w:rsidR="007E3F3D" w:rsidRPr="00F6709E">
        <w:rPr>
          <w:rFonts w:ascii="Arial Narrow" w:eastAsiaTheme="minorHAnsi" w:hAnsi="Arial Narrow" w:cs="Garamond"/>
          <w:lang w:val="en-US" w:eastAsia="en-US"/>
        </w:rPr>
        <w:t xml:space="preserve">many nations introducing </w:t>
      </w:r>
      <w:r w:rsidRPr="00F6709E">
        <w:rPr>
          <w:rFonts w:ascii="Arial Narrow" w:eastAsiaTheme="minorHAnsi" w:hAnsi="Arial Narrow" w:cs="Garamond"/>
          <w:lang w:val="en-US" w:eastAsia="en-US"/>
        </w:rPr>
        <w:t>stimulus packages</w:t>
      </w:r>
      <w:r w:rsidR="007E3F3D" w:rsidRPr="00F6709E">
        <w:rPr>
          <w:rFonts w:ascii="Arial Narrow" w:eastAsiaTheme="minorHAnsi" w:hAnsi="Arial Narrow" w:cs="Garamond"/>
          <w:lang w:val="en-US" w:eastAsia="en-US"/>
        </w:rPr>
        <w:t xml:space="preserve"> which subsequently</w:t>
      </w:r>
      <w:r w:rsidRPr="00F6709E">
        <w:rPr>
          <w:rFonts w:ascii="Arial Narrow" w:eastAsiaTheme="minorHAnsi" w:hAnsi="Arial Narrow" w:cs="Garamond"/>
          <w:lang w:val="en-US" w:eastAsia="en-US"/>
        </w:rPr>
        <w:t xml:space="preserve"> </w:t>
      </w:r>
      <w:r w:rsidR="00A12BEF" w:rsidRPr="00F6709E">
        <w:rPr>
          <w:rFonts w:ascii="Arial Narrow" w:eastAsiaTheme="minorHAnsi" w:hAnsi="Arial Narrow" w:cs="Garamond"/>
          <w:lang w:val="en-US" w:eastAsia="en-US"/>
        </w:rPr>
        <w:t xml:space="preserve">pushed up inflation which brought higher interest rates and </w:t>
      </w:r>
      <w:r w:rsidR="00020E16" w:rsidRPr="00F6709E">
        <w:rPr>
          <w:rFonts w:ascii="Arial Narrow" w:eastAsiaTheme="minorHAnsi" w:hAnsi="Arial Narrow" w:cs="Garamond"/>
          <w:lang w:val="en-US" w:eastAsia="en-US"/>
        </w:rPr>
        <w:t>resultant</w:t>
      </w:r>
      <w:r w:rsidR="00A12BEF" w:rsidRPr="00F6709E">
        <w:rPr>
          <w:rFonts w:ascii="Arial Narrow" w:eastAsiaTheme="minorHAnsi" w:hAnsi="Arial Narrow" w:cs="Garamond"/>
          <w:lang w:val="en-US" w:eastAsia="en-US"/>
        </w:rPr>
        <w:t xml:space="preserve"> stabili</w:t>
      </w:r>
      <w:r w:rsidR="00020E16" w:rsidRPr="00F6709E">
        <w:rPr>
          <w:rFonts w:ascii="Arial Narrow" w:eastAsiaTheme="minorHAnsi" w:hAnsi="Arial Narrow" w:cs="Garamond"/>
          <w:lang w:val="en-US" w:eastAsia="en-US"/>
        </w:rPr>
        <w:t>s</w:t>
      </w:r>
      <w:r w:rsidR="00A12BEF" w:rsidRPr="00F6709E">
        <w:rPr>
          <w:rFonts w:ascii="Arial Narrow" w:eastAsiaTheme="minorHAnsi" w:hAnsi="Arial Narrow" w:cs="Garamond"/>
          <w:lang w:val="en-US" w:eastAsia="en-US"/>
        </w:rPr>
        <w:t>ation.</w:t>
      </w:r>
      <w:r w:rsidR="005B0F51" w:rsidRPr="00F6709E">
        <w:rPr>
          <w:rFonts w:ascii="Arial Narrow" w:eastAsiaTheme="minorHAnsi" w:hAnsi="Arial Narrow" w:cs="Garamond"/>
          <w:lang w:val="en-US" w:eastAsia="en-US"/>
        </w:rPr>
        <w:t xml:space="preserve"> </w:t>
      </w:r>
    </w:p>
    <w:p w14:paraId="0F1F5F43" w14:textId="77777777" w:rsidR="00576EDB" w:rsidRPr="005975B4" w:rsidRDefault="00576EDB" w:rsidP="00951C7E">
      <w:pPr>
        <w:autoSpaceDE w:val="0"/>
        <w:autoSpaceDN w:val="0"/>
        <w:adjustRightInd w:val="0"/>
        <w:spacing w:before="0" w:after="0" w:line="240" w:lineRule="auto"/>
        <w:jc w:val="left"/>
        <w:rPr>
          <w:rFonts w:ascii="Arial Narrow" w:eastAsiaTheme="minorHAnsi" w:hAnsi="Arial Narrow" w:cs="Calibri"/>
          <w:lang w:val="en-US" w:eastAsia="en-US"/>
        </w:rPr>
      </w:pPr>
    </w:p>
    <w:p w14:paraId="667E4598" w14:textId="5C6F2F0E" w:rsidR="00A12BEF" w:rsidRPr="00F6709E" w:rsidRDefault="00BF2380" w:rsidP="00BF2380">
      <w:pPr>
        <w:autoSpaceDE w:val="0"/>
        <w:autoSpaceDN w:val="0"/>
        <w:adjustRightInd w:val="0"/>
        <w:spacing w:before="0" w:after="0" w:line="240" w:lineRule="auto"/>
        <w:rPr>
          <w:rFonts w:ascii="Arial Narrow" w:eastAsiaTheme="minorHAnsi" w:hAnsi="Arial Narrow" w:cs="Calibri"/>
          <w:lang w:val="en-US" w:eastAsia="en-US"/>
        </w:rPr>
      </w:pPr>
      <w:r w:rsidRPr="00F6709E">
        <w:rPr>
          <w:rFonts w:ascii="Arial Narrow" w:eastAsiaTheme="minorHAnsi" w:hAnsi="Arial Narrow" w:cs="Calibri"/>
          <w:lang w:val="en-US" w:eastAsia="en-US"/>
        </w:rPr>
        <w:t>According to National Treasury, h</w:t>
      </w:r>
      <w:r w:rsidR="00576EDB" w:rsidRPr="00F6709E">
        <w:rPr>
          <w:rFonts w:ascii="Arial Narrow" w:eastAsiaTheme="minorHAnsi" w:hAnsi="Arial Narrow" w:cs="Calibri"/>
          <w:lang w:val="en-US" w:eastAsia="en-US"/>
        </w:rPr>
        <w:t>eadline inflation is projected at 4.8</w:t>
      </w:r>
      <w:r w:rsidRPr="00F6709E">
        <w:rPr>
          <w:rFonts w:ascii="Arial Narrow" w:eastAsiaTheme="minorHAnsi" w:hAnsi="Arial Narrow" w:cs="Calibri"/>
          <w:lang w:val="en-US" w:eastAsia="en-US"/>
        </w:rPr>
        <w:t>%</w:t>
      </w:r>
      <w:r w:rsidR="00576EDB" w:rsidRPr="00F6709E">
        <w:rPr>
          <w:rFonts w:ascii="Arial Narrow" w:eastAsiaTheme="minorHAnsi" w:hAnsi="Arial Narrow" w:cs="Calibri"/>
          <w:lang w:val="en-US" w:eastAsia="en-US"/>
        </w:rPr>
        <w:t xml:space="preserve"> in 2022 and 4.4</w:t>
      </w:r>
      <w:r w:rsidRPr="00F6709E">
        <w:rPr>
          <w:rFonts w:ascii="Arial Narrow" w:eastAsiaTheme="minorHAnsi" w:hAnsi="Arial Narrow" w:cs="Calibri"/>
          <w:lang w:val="en-US" w:eastAsia="en-US"/>
        </w:rPr>
        <w:t xml:space="preserve">% </w:t>
      </w:r>
      <w:r w:rsidR="00576EDB" w:rsidRPr="00F6709E">
        <w:rPr>
          <w:rFonts w:ascii="Arial Narrow" w:eastAsiaTheme="minorHAnsi" w:hAnsi="Arial Narrow" w:cs="Calibri"/>
          <w:lang w:val="en-US" w:eastAsia="en-US"/>
        </w:rPr>
        <w:t xml:space="preserve">in 2023. </w:t>
      </w:r>
      <w:r w:rsidR="00E84270" w:rsidRPr="00F6709E">
        <w:rPr>
          <w:rFonts w:ascii="Arial Narrow" w:eastAsiaTheme="minorHAnsi" w:hAnsi="Arial Narrow" w:cs="Calibri"/>
          <w:lang w:val="en-US" w:eastAsia="en-US"/>
        </w:rPr>
        <w:t xml:space="preserve">However, the annual inflation rate accelerated to an over 13-year high of 7.8% in July of 2022, from 7.4% in June, above market expectations of 7.7% and above the upper limit of the South African Reserve Bank’s target range of 3%-6%. </w:t>
      </w:r>
      <w:r w:rsidR="00576EDB" w:rsidRPr="00F6709E">
        <w:rPr>
          <w:rFonts w:ascii="Arial Narrow" w:eastAsiaTheme="minorHAnsi" w:hAnsi="Arial Narrow" w:cs="Calibri"/>
          <w:lang w:val="en-US" w:eastAsia="en-US"/>
        </w:rPr>
        <w:t>Food and energy prices</w:t>
      </w:r>
      <w:r w:rsidRPr="00F6709E">
        <w:rPr>
          <w:rFonts w:ascii="Arial Narrow" w:eastAsiaTheme="minorHAnsi" w:hAnsi="Arial Narrow" w:cs="Calibri"/>
          <w:lang w:val="en-US" w:eastAsia="en-US"/>
        </w:rPr>
        <w:t>,</w:t>
      </w:r>
      <w:r w:rsidR="00576EDB" w:rsidRPr="00F6709E">
        <w:rPr>
          <w:rFonts w:ascii="Arial Narrow" w:eastAsiaTheme="minorHAnsi" w:hAnsi="Arial Narrow" w:cs="Calibri"/>
          <w:lang w:val="en-US" w:eastAsia="en-US"/>
        </w:rPr>
        <w:t xml:space="preserve"> especially municipal rates from rising</w:t>
      </w:r>
      <w:r w:rsidRPr="00F6709E">
        <w:rPr>
          <w:rFonts w:ascii="Arial Narrow" w:eastAsiaTheme="minorHAnsi" w:hAnsi="Arial Narrow" w:cs="Calibri"/>
          <w:lang w:val="en-US" w:eastAsia="en-US"/>
        </w:rPr>
        <w:t xml:space="preserve"> </w:t>
      </w:r>
      <w:r w:rsidR="00576EDB" w:rsidRPr="00F6709E">
        <w:rPr>
          <w:rFonts w:ascii="Arial Narrow" w:eastAsiaTheme="minorHAnsi" w:hAnsi="Arial Narrow" w:cs="Calibri"/>
          <w:lang w:val="en-US" w:eastAsia="en-US"/>
        </w:rPr>
        <w:t>electricity prices, high domestic food inflation and elevated fuel prices</w:t>
      </w:r>
      <w:r w:rsidRPr="00F6709E">
        <w:rPr>
          <w:rFonts w:ascii="Arial Narrow" w:eastAsiaTheme="minorHAnsi" w:hAnsi="Arial Narrow" w:cs="Calibri"/>
          <w:lang w:val="en-US" w:eastAsia="en-US"/>
        </w:rPr>
        <w:t xml:space="preserve">, </w:t>
      </w:r>
      <w:r w:rsidR="00576EDB" w:rsidRPr="00F6709E">
        <w:rPr>
          <w:rFonts w:ascii="Arial Narrow" w:eastAsiaTheme="minorHAnsi" w:hAnsi="Arial Narrow" w:cs="Calibri"/>
          <w:lang w:val="en-US" w:eastAsia="en-US"/>
        </w:rPr>
        <w:t>are expected to be the key sources of inflationary pressure in 2022.</w:t>
      </w:r>
      <w:r w:rsidRPr="00F6709E">
        <w:rPr>
          <w:rFonts w:ascii="Arial Narrow" w:eastAsiaTheme="minorHAnsi" w:hAnsi="Arial Narrow" w:cs="Calibri"/>
          <w:lang w:val="en-US" w:eastAsia="en-US"/>
        </w:rPr>
        <w:t xml:space="preserve"> </w:t>
      </w:r>
      <w:r w:rsidR="00576EDB" w:rsidRPr="00F6709E">
        <w:rPr>
          <w:rFonts w:ascii="Arial Narrow" w:eastAsiaTheme="minorHAnsi" w:hAnsi="Arial Narrow" w:cs="Calibri"/>
          <w:lang w:val="en-US" w:eastAsia="en-US"/>
        </w:rPr>
        <w:t>Fuel prices were up 40.4</w:t>
      </w:r>
      <w:r w:rsidRPr="00F6709E">
        <w:rPr>
          <w:rFonts w:ascii="Arial Narrow" w:eastAsiaTheme="minorHAnsi" w:hAnsi="Arial Narrow" w:cs="Calibri"/>
          <w:lang w:val="en-US" w:eastAsia="en-US"/>
        </w:rPr>
        <w:t xml:space="preserve">% </w:t>
      </w:r>
      <w:r w:rsidR="00576EDB" w:rsidRPr="00F6709E">
        <w:rPr>
          <w:rFonts w:ascii="Arial Narrow" w:eastAsiaTheme="minorHAnsi" w:hAnsi="Arial Narrow" w:cs="Calibri"/>
          <w:lang w:val="en-US" w:eastAsia="en-US"/>
        </w:rPr>
        <w:t>in the year to December 2021 owing to</w:t>
      </w:r>
      <w:r w:rsidRPr="00F6709E">
        <w:rPr>
          <w:rFonts w:ascii="Arial Narrow" w:eastAsiaTheme="minorHAnsi" w:hAnsi="Arial Narrow" w:cs="Calibri"/>
          <w:lang w:val="en-US" w:eastAsia="en-US"/>
        </w:rPr>
        <w:t xml:space="preserve"> </w:t>
      </w:r>
      <w:r w:rsidR="00576EDB" w:rsidRPr="00F6709E">
        <w:rPr>
          <w:rFonts w:ascii="Arial Narrow" w:eastAsiaTheme="minorHAnsi" w:hAnsi="Arial Narrow" w:cs="Calibri"/>
          <w:lang w:val="en-US" w:eastAsia="en-US"/>
        </w:rPr>
        <w:t xml:space="preserve">higher global crude oil prices. Fuel prices are expected to ease during </w:t>
      </w:r>
      <w:r w:rsidR="007B5CD5" w:rsidRPr="00F6709E">
        <w:rPr>
          <w:rFonts w:ascii="Arial Narrow" w:eastAsiaTheme="minorHAnsi" w:hAnsi="Arial Narrow" w:cs="Calibri"/>
          <w:lang w:val="en-US" w:eastAsia="en-US"/>
        </w:rPr>
        <w:t>2022 but</w:t>
      </w:r>
      <w:r w:rsidR="00576EDB" w:rsidRPr="00F6709E">
        <w:rPr>
          <w:rFonts w:ascii="Arial Narrow" w:eastAsiaTheme="minorHAnsi" w:hAnsi="Arial Narrow" w:cs="Calibri"/>
          <w:lang w:val="en-US" w:eastAsia="en-US"/>
        </w:rPr>
        <w:t xml:space="preserve"> remain elevated and above the 2019 average price level. Global supply</w:t>
      </w:r>
      <w:r w:rsidRPr="00F6709E">
        <w:rPr>
          <w:rFonts w:ascii="Arial Narrow" w:eastAsiaTheme="minorHAnsi" w:hAnsi="Arial Narrow" w:cs="Calibri"/>
          <w:lang w:val="en-US" w:eastAsia="en-US"/>
        </w:rPr>
        <w:t xml:space="preserve"> </w:t>
      </w:r>
      <w:r w:rsidR="00576EDB" w:rsidRPr="00F6709E">
        <w:rPr>
          <w:rFonts w:ascii="Arial Narrow" w:eastAsiaTheme="minorHAnsi" w:hAnsi="Arial Narrow" w:cs="Calibri"/>
          <w:lang w:val="en-US" w:eastAsia="en-US"/>
        </w:rPr>
        <w:t>demand</w:t>
      </w:r>
      <w:r w:rsidRPr="00F6709E">
        <w:rPr>
          <w:rFonts w:ascii="Arial Narrow" w:eastAsiaTheme="minorHAnsi" w:hAnsi="Arial Narrow" w:cs="Calibri"/>
          <w:lang w:val="en-US" w:eastAsia="en-US"/>
        </w:rPr>
        <w:t xml:space="preserve"> </w:t>
      </w:r>
      <w:r w:rsidR="00576EDB" w:rsidRPr="00F6709E">
        <w:rPr>
          <w:rFonts w:ascii="Arial Narrow" w:eastAsiaTheme="minorHAnsi" w:hAnsi="Arial Narrow" w:cs="Calibri"/>
          <w:lang w:val="en-US" w:eastAsia="en-US"/>
        </w:rPr>
        <w:t>imbalances triggered an acceleration in the price of raw materials</w:t>
      </w:r>
      <w:r w:rsidRPr="00F6709E">
        <w:rPr>
          <w:rFonts w:ascii="Arial Narrow" w:eastAsiaTheme="minorHAnsi" w:hAnsi="Arial Narrow" w:cs="Calibri"/>
          <w:lang w:val="en-US" w:eastAsia="en-US"/>
        </w:rPr>
        <w:t xml:space="preserve"> </w:t>
      </w:r>
      <w:r w:rsidR="00576EDB" w:rsidRPr="00F6709E">
        <w:rPr>
          <w:rFonts w:ascii="Arial Narrow" w:eastAsiaTheme="minorHAnsi" w:hAnsi="Arial Narrow" w:cs="Calibri"/>
          <w:lang w:val="en-US" w:eastAsia="en-US"/>
        </w:rPr>
        <w:t xml:space="preserve">and intermediate inputs, which will </w:t>
      </w:r>
      <w:r w:rsidRPr="00F6709E">
        <w:rPr>
          <w:rFonts w:ascii="Arial Narrow" w:eastAsiaTheme="minorHAnsi" w:hAnsi="Arial Narrow" w:cs="Calibri"/>
          <w:lang w:val="en-US" w:eastAsia="en-US"/>
        </w:rPr>
        <w:t>c</w:t>
      </w:r>
      <w:r w:rsidR="00576EDB" w:rsidRPr="00F6709E">
        <w:rPr>
          <w:rFonts w:ascii="Arial Narrow" w:eastAsiaTheme="minorHAnsi" w:hAnsi="Arial Narrow" w:cs="Calibri"/>
          <w:lang w:val="en-US" w:eastAsia="en-US"/>
        </w:rPr>
        <w:t>ontinue to put upward pressure on</w:t>
      </w:r>
      <w:r w:rsidRPr="00F6709E">
        <w:rPr>
          <w:rFonts w:ascii="Arial Narrow" w:eastAsiaTheme="minorHAnsi" w:hAnsi="Arial Narrow" w:cs="Calibri"/>
          <w:lang w:val="en-US" w:eastAsia="en-US"/>
        </w:rPr>
        <w:t xml:space="preserve"> </w:t>
      </w:r>
      <w:r w:rsidR="00576EDB" w:rsidRPr="00F6709E">
        <w:rPr>
          <w:rFonts w:ascii="Arial Narrow" w:eastAsiaTheme="minorHAnsi" w:hAnsi="Arial Narrow" w:cs="Calibri"/>
          <w:lang w:val="en-US" w:eastAsia="en-US"/>
        </w:rPr>
        <w:t>consumer inflation</w:t>
      </w:r>
      <w:r w:rsidRPr="00F6709E">
        <w:rPr>
          <w:rFonts w:ascii="Arial Narrow" w:eastAsiaTheme="minorHAnsi" w:hAnsi="Arial Narrow" w:cs="Calibri"/>
          <w:lang w:val="en-US" w:eastAsia="en-US"/>
        </w:rPr>
        <w:t xml:space="preserve"> (National Treasury, 2022).</w:t>
      </w:r>
    </w:p>
    <w:p w14:paraId="6A1024BA" w14:textId="77777777" w:rsidR="00BF2380" w:rsidRPr="00F6709E" w:rsidRDefault="00BF2380" w:rsidP="00BF2380">
      <w:pPr>
        <w:autoSpaceDE w:val="0"/>
        <w:autoSpaceDN w:val="0"/>
        <w:adjustRightInd w:val="0"/>
        <w:spacing w:before="0" w:after="0" w:line="240" w:lineRule="auto"/>
        <w:rPr>
          <w:rFonts w:ascii="Arial Narrow" w:eastAsiaTheme="minorHAnsi" w:hAnsi="Arial Narrow" w:cs="Garamond"/>
          <w:lang w:val="en-US" w:eastAsia="en-US"/>
        </w:rPr>
      </w:pPr>
    </w:p>
    <w:p w14:paraId="2C799845" w14:textId="28E5ADE8" w:rsidR="00652760" w:rsidRPr="00F6709E" w:rsidRDefault="003822AC" w:rsidP="00BF2380">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W</w:t>
      </w:r>
      <w:r w:rsidR="00A12BEF" w:rsidRPr="00F6709E">
        <w:rPr>
          <w:rFonts w:ascii="Arial Narrow" w:eastAsiaTheme="minorHAnsi" w:hAnsi="Arial Narrow" w:cs="Garamond"/>
          <w:lang w:val="en-US" w:eastAsia="en-US"/>
        </w:rPr>
        <w:t xml:space="preserve">hile there has been criticism </w:t>
      </w:r>
      <w:r w:rsidR="00E7370C" w:rsidRPr="00F6709E">
        <w:rPr>
          <w:rFonts w:ascii="Arial Narrow" w:eastAsiaTheme="minorHAnsi" w:hAnsi="Arial Narrow" w:cs="Garamond"/>
          <w:lang w:val="en-US" w:eastAsia="en-US"/>
        </w:rPr>
        <w:t>of</w:t>
      </w:r>
      <w:r w:rsidR="00A12BEF" w:rsidRPr="00F6709E">
        <w:rPr>
          <w:rFonts w:ascii="Arial Narrow" w:eastAsiaTheme="minorHAnsi" w:hAnsi="Arial Narrow" w:cs="Garamond"/>
          <w:lang w:val="en-US" w:eastAsia="en-US"/>
        </w:rPr>
        <w:t xml:space="preserve"> the SARBs conservative </w:t>
      </w:r>
      <w:r w:rsidRPr="00F6709E">
        <w:rPr>
          <w:rFonts w:ascii="Arial Narrow" w:eastAsiaTheme="minorHAnsi" w:hAnsi="Arial Narrow" w:cs="Garamond"/>
          <w:lang w:val="en-US" w:eastAsia="en-US"/>
        </w:rPr>
        <w:t>approach to monetary policy, in general it has done a good job of maintaining inflation at levels that have created economic and financial stability.</w:t>
      </w:r>
      <w:r w:rsidR="00E7370C" w:rsidRPr="00F6709E">
        <w:rPr>
          <w:rFonts w:ascii="Arial Narrow" w:eastAsiaTheme="minorHAnsi" w:hAnsi="Arial Narrow" w:cs="Garamond"/>
          <w:lang w:val="en-US" w:eastAsia="en-US"/>
        </w:rPr>
        <w:t xml:space="preserve"> </w:t>
      </w:r>
      <w:r w:rsidR="00BF2380" w:rsidRPr="00F6709E">
        <w:rPr>
          <w:rFonts w:ascii="Arial Narrow" w:eastAsiaTheme="minorHAnsi" w:hAnsi="Arial Narrow" w:cs="Garamond"/>
          <w:lang w:val="en-US" w:eastAsia="en-US"/>
        </w:rPr>
        <w:t>The continued independence of the SARB and conservative approach to monetary policy will create a stable platform for growth. However, sustainable growth requires that the structural challenges to growth are addressed rather than relying on currency manipulation to promote growth.</w:t>
      </w:r>
    </w:p>
    <w:p w14:paraId="4B2F5425" w14:textId="77777777" w:rsidR="001D20D3" w:rsidRPr="005975B4" w:rsidRDefault="001D20D3" w:rsidP="00652760">
      <w:pPr>
        <w:autoSpaceDE w:val="0"/>
        <w:autoSpaceDN w:val="0"/>
        <w:adjustRightInd w:val="0"/>
        <w:spacing w:before="0" w:after="0" w:line="240" w:lineRule="auto"/>
        <w:jc w:val="left"/>
        <w:rPr>
          <w:rFonts w:ascii="Arial Narrow" w:eastAsiaTheme="minorHAnsi" w:hAnsi="Arial Narrow" w:cs="Garamond"/>
          <w:lang w:val="en-US" w:eastAsia="en-US"/>
        </w:rPr>
      </w:pPr>
    </w:p>
    <w:p w14:paraId="78C627FB" w14:textId="7BE3521B" w:rsidR="00652760" w:rsidRPr="005975B4" w:rsidRDefault="005232BD" w:rsidP="0071195E">
      <w:pPr>
        <w:pStyle w:val="Caption"/>
        <w:ind w:left="720"/>
        <w:rPr>
          <w:rFonts w:ascii="Arial Narrow" w:eastAsiaTheme="minorHAnsi" w:hAnsi="Arial Narrow" w:cs="Garamond"/>
          <w:sz w:val="22"/>
          <w:szCs w:val="22"/>
          <w:lang w:val="en-US" w:eastAsia="en-US"/>
        </w:rPr>
      </w:pPr>
      <w:r w:rsidRPr="005975B4">
        <w:rPr>
          <w:rFonts w:ascii="Arial Narrow" w:eastAsiaTheme="minorHAnsi" w:hAnsi="Arial Narrow" w:cs="Garamond"/>
          <w:sz w:val="22"/>
          <w:szCs w:val="22"/>
          <w:lang w:val="en-US" w:eastAsia="en-US"/>
        </w:rPr>
        <w:t>Figure</w:t>
      </w:r>
      <w:r w:rsidR="001D20D3" w:rsidRPr="005975B4">
        <w:rPr>
          <w:rFonts w:ascii="Arial Narrow" w:eastAsiaTheme="minorHAnsi" w:hAnsi="Arial Narrow" w:cs="Garamond"/>
          <w:sz w:val="22"/>
          <w:szCs w:val="22"/>
          <w:lang w:val="en-US" w:eastAsia="en-US"/>
        </w:rPr>
        <w:t xml:space="preserve"> 1: </w:t>
      </w:r>
      <w:r w:rsidR="003822AC" w:rsidRPr="005975B4">
        <w:rPr>
          <w:rFonts w:ascii="Arial Narrow" w:eastAsiaTheme="minorHAnsi" w:hAnsi="Arial Narrow" w:cs="Garamond"/>
          <w:sz w:val="22"/>
          <w:szCs w:val="22"/>
          <w:lang w:val="en-US" w:eastAsia="en-US"/>
        </w:rPr>
        <w:t>South African Annual CPI</w:t>
      </w:r>
    </w:p>
    <w:p w14:paraId="13D518E0" w14:textId="0458FCEC" w:rsidR="003822AC" w:rsidRPr="005975B4" w:rsidRDefault="001F14BD" w:rsidP="001F14BD">
      <w:pPr>
        <w:autoSpaceDE w:val="0"/>
        <w:autoSpaceDN w:val="0"/>
        <w:adjustRightInd w:val="0"/>
        <w:spacing w:before="0" w:after="0" w:line="240" w:lineRule="auto"/>
        <w:jc w:val="center"/>
        <w:rPr>
          <w:rFonts w:ascii="Arial Narrow" w:eastAsia="Times New Roman" w:hAnsi="Arial Narrow" w:cs="Helvetica"/>
          <w:color w:val="000000"/>
        </w:rPr>
      </w:pPr>
      <w:r w:rsidRPr="00F6709E">
        <w:rPr>
          <w:rFonts w:ascii="Arial Narrow" w:hAnsi="Arial Narrow"/>
          <w:noProof/>
          <w:u w:val="single"/>
          <w:lang w:val="en-ZA" w:eastAsia="en-ZA"/>
        </w:rPr>
        <w:lastRenderedPageBreak/>
        <w:drawing>
          <wp:inline distT="0" distB="0" distL="0" distR="0" wp14:anchorId="2472B23A" wp14:editId="56C1530F">
            <wp:extent cx="5262034" cy="2313305"/>
            <wp:effectExtent l="0" t="0" r="0" b="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5263717" cy="2314045"/>
                    </a:xfrm>
                    <a:prstGeom prst="rect">
                      <a:avLst/>
                    </a:prstGeom>
                  </pic:spPr>
                </pic:pic>
              </a:graphicData>
            </a:graphic>
          </wp:inline>
        </w:drawing>
      </w:r>
    </w:p>
    <w:p w14:paraId="694BE020" w14:textId="0AAA808B" w:rsidR="001F14BD" w:rsidRPr="005975B4" w:rsidRDefault="001F14BD" w:rsidP="001F14BD">
      <w:pPr>
        <w:autoSpaceDE w:val="0"/>
        <w:autoSpaceDN w:val="0"/>
        <w:adjustRightInd w:val="0"/>
        <w:spacing w:before="0" w:after="0" w:line="240" w:lineRule="auto"/>
        <w:ind w:left="720"/>
        <w:jc w:val="left"/>
        <w:rPr>
          <w:rFonts w:ascii="Arial Narrow" w:eastAsia="Times New Roman" w:hAnsi="Arial Narrow" w:cs="Helvetica"/>
          <w:i/>
          <w:iCs/>
          <w:color w:val="000000"/>
        </w:rPr>
      </w:pPr>
      <w:r w:rsidRPr="005975B4">
        <w:rPr>
          <w:rFonts w:ascii="Arial Narrow" w:eastAsia="Times New Roman" w:hAnsi="Arial Narrow" w:cs="Helvetica"/>
          <w:i/>
          <w:iCs/>
          <w:color w:val="000000"/>
        </w:rPr>
        <w:t>SARB (2022)</w:t>
      </w:r>
    </w:p>
    <w:p w14:paraId="4A121994" w14:textId="336C2EBD" w:rsidR="001F14BD" w:rsidRPr="005975B4" w:rsidRDefault="001F14BD" w:rsidP="001F14BD">
      <w:pPr>
        <w:autoSpaceDE w:val="0"/>
        <w:autoSpaceDN w:val="0"/>
        <w:adjustRightInd w:val="0"/>
        <w:spacing w:before="0" w:after="0" w:line="240" w:lineRule="auto"/>
        <w:ind w:left="720"/>
        <w:jc w:val="left"/>
        <w:rPr>
          <w:rFonts w:ascii="Arial Narrow" w:eastAsia="Times New Roman" w:hAnsi="Arial Narrow" w:cs="Helvetica"/>
          <w:color w:val="000000"/>
        </w:rPr>
      </w:pPr>
    </w:p>
    <w:p w14:paraId="508707DB" w14:textId="4AB106B7" w:rsidR="00D64853" w:rsidRPr="005975B4" w:rsidRDefault="00D64853" w:rsidP="00F91837">
      <w:pPr>
        <w:pStyle w:val="ListParagraph"/>
        <w:numPr>
          <w:ilvl w:val="2"/>
          <w:numId w:val="23"/>
        </w:numPr>
        <w:autoSpaceDE w:val="0"/>
        <w:autoSpaceDN w:val="0"/>
        <w:adjustRightInd w:val="0"/>
        <w:spacing w:before="0" w:after="0" w:line="240" w:lineRule="auto"/>
        <w:jc w:val="left"/>
        <w:rPr>
          <w:rFonts w:ascii="Arial Narrow" w:eastAsiaTheme="minorHAnsi" w:hAnsi="Arial Narrow" w:cs="Garamond"/>
          <w:lang w:val="en-US" w:eastAsia="en-US"/>
        </w:rPr>
      </w:pPr>
      <w:r w:rsidRPr="005975B4">
        <w:rPr>
          <w:rFonts w:ascii="Arial Narrow" w:eastAsiaTheme="minorHAnsi" w:hAnsi="Arial Narrow" w:cs="Garamond"/>
          <w:lang w:val="en-US" w:eastAsia="en-US"/>
        </w:rPr>
        <w:t>Fiscal Policy</w:t>
      </w:r>
    </w:p>
    <w:p w14:paraId="40BE8433" w14:textId="77777777" w:rsidR="00006B64" w:rsidRPr="005975B4" w:rsidRDefault="00006B64" w:rsidP="00006B64">
      <w:pPr>
        <w:autoSpaceDE w:val="0"/>
        <w:autoSpaceDN w:val="0"/>
        <w:adjustRightInd w:val="0"/>
        <w:spacing w:before="0" w:after="0" w:line="240" w:lineRule="auto"/>
        <w:jc w:val="left"/>
        <w:rPr>
          <w:rFonts w:ascii="Arial Narrow" w:eastAsiaTheme="minorHAnsi" w:hAnsi="Arial Narrow" w:cs="Garamond"/>
          <w:lang w:val="en-US" w:eastAsia="en-US"/>
        </w:rPr>
      </w:pPr>
    </w:p>
    <w:p w14:paraId="176122F8" w14:textId="00B24815" w:rsidR="00E13F35" w:rsidRPr="00F6709E" w:rsidRDefault="00A1488A" w:rsidP="006A372B">
      <w:pPr>
        <w:autoSpaceDE w:val="0"/>
        <w:autoSpaceDN w:val="0"/>
        <w:adjustRightInd w:val="0"/>
        <w:spacing w:before="0" w:after="0" w:line="240" w:lineRule="auto"/>
        <w:rPr>
          <w:rFonts w:ascii="Arial Narrow" w:eastAsiaTheme="minorHAnsi" w:hAnsi="Arial Narrow" w:cs="Calibri"/>
          <w:lang w:val="en-US" w:eastAsia="en-US"/>
        </w:rPr>
      </w:pPr>
      <w:r w:rsidRPr="00F6709E">
        <w:rPr>
          <w:rFonts w:ascii="Arial Narrow" w:eastAsiaTheme="minorHAnsi" w:hAnsi="Arial Narrow" w:cs="MyriadPro-Regular"/>
          <w:color w:val="000000"/>
          <w:lang w:val="en-US" w:eastAsia="en-US"/>
        </w:rPr>
        <w:t xml:space="preserve">Democratic </w:t>
      </w:r>
      <w:r w:rsidR="006A372B" w:rsidRPr="00F6709E">
        <w:rPr>
          <w:rFonts w:ascii="Arial Narrow" w:eastAsiaTheme="minorHAnsi" w:hAnsi="Arial Narrow" w:cs="MyriadPro-Regular"/>
          <w:color w:val="000000"/>
          <w:lang w:val="en-US" w:eastAsia="en-US"/>
        </w:rPr>
        <w:t xml:space="preserve">South Africa </w:t>
      </w:r>
      <w:r w:rsidRPr="00F6709E">
        <w:rPr>
          <w:rFonts w:ascii="Arial Narrow" w:eastAsiaTheme="minorHAnsi" w:hAnsi="Arial Narrow" w:cs="MyriadPro-Regular"/>
          <w:color w:val="000000"/>
          <w:lang w:val="en-US" w:eastAsia="en-US"/>
        </w:rPr>
        <w:t xml:space="preserve">inherited a large debt burden from the apartheid state and despite the acceleration of social infrastructure spending through the </w:t>
      </w:r>
      <w:r w:rsidR="001F14BD" w:rsidRPr="00F6709E">
        <w:rPr>
          <w:rFonts w:ascii="Arial Narrow" w:eastAsiaTheme="minorHAnsi" w:hAnsi="Arial Narrow" w:cs="MyriadPro-Regular"/>
          <w:color w:val="000000"/>
          <w:lang w:val="en-US" w:eastAsia="en-US"/>
        </w:rPr>
        <w:t>Reconstruction and Development Programme (</w:t>
      </w:r>
      <w:r w:rsidRPr="00F6709E">
        <w:rPr>
          <w:rFonts w:ascii="Arial Narrow" w:eastAsiaTheme="minorHAnsi" w:hAnsi="Arial Narrow" w:cs="MyriadPro-Regular"/>
          <w:color w:val="000000"/>
          <w:lang w:val="en-US" w:eastAsia="en-US"/>
        </w:rPr>
        <w:t>RDP</w:t>
      </w:r>
      <w:r w:rsidR="001F14BD" w:rsidRPr="00F6709E">
        <w:rPr>
          <w:rFonts w:ascii="Arial Narrow" w:eastAsiaTheme="minorHAnsi" w:hAnsi="Arial Narrow" w:cs="MyriadPro-Regular"/>
          <w:color w:val="000000"/>
          <w:lang w:val="en-US" w:eastAsia="en-US"/>
        </w:rPr>
        <w:t>)</w:t>
      </w:r>
      <w:r w:rsidRPr="00F6709E">
        <w:rPr>
          <w:rFonts w:ascii="Arial Narrow" w:eastAsiaTheme="minorHAnsi" w:hAnsi="Arial Narrow" w:cs="MyriadPro-Regular"/>
          <w:color w:val="000000"/>
          <w:lang w:val="en-US" w:eastAsia="en-US"/>
        </w:rPr>
        <w:t xml:space="preserve">, the debt to GDP burden was reduced from </w:t>
      </w:r>
      <w:r w:rsidR="001F28AD">
        <w:rPr>
          <w:rFonts w:ascii="Arial Narrow" w:eastAsiaTheme="minorHAnsi" w:hAnsi="Arial Narrow" w:cs="MyriadPro-Regular"/>
          <w:color w:val="000000"/>
          <w:lang w:val="en-US" w:eastAsia="en-US"/>
        </w:rPr>
        <w:t>45</w:t>
      </w:r>
      <w:r w:rsidRPr="00F6709E">
        <w:rPr>
          <w:rFonts w:ascii="Arial Narrow" w:eastAsiaTheme="minorHAnsi" w:hAnsi="Arial Narrow" w:cs="MyriadPro-Regular"/>
          <w:color w:val="000000"/>
          <w:lang w:val="en-US" w:eastAsia="en-US"/>
        </w:rPr>
        <w:t xml:space="preserve">% </w:t>
      </w:r>
      <w:r w:rsidR="001F28AD">
        <w:rPr>
          <w:rFonts w:ascii="Arial Narrow" w:eastAsiaTheme="minorHAnsi" w:hAnsi="Arial Narrow" w:cs="MyriadPro-Regular"/>
          <w:color w:val="000000"/>
          <w:lang w:val="en-US" w:eastAsia="en-US"/>
        </w:rPr>
        <w:t xml:space="preserve">in 1994 </w:t>
      </w:r>
      <w:r w:rsidRPr="00F6709E">
        <w:rPr>
          <w:rFonts w:ascii="Arial Narrow" w:eastAsiaTheme="minorHAnsi" w:hAnsi="Arial Narrow" w:cs="MyriadPro-Regular"/>
          <w:color w:val="000000"/>
          <w:lang w:val="en-US" w:eastAsia="en-US"/>
        </w:rPr>
        <w:t>to 2</w:t>
      </w:r>
      <w:r w:rsidR="00E7370C" w:rsidRPr="00F6709E">
        <w:rPr>
          <w:rFonts w:ascii="Arial Narrow" w:eastAsiaTheme="minorHAnsi" w:hAnsi="Arial Narrow" w:cs="MyriadPro-Regular"/>
          <w:color w:val="000000"/>
          <w:lang w:val="en-US" w:eastAsia="en-US"/>
        </w:rPr>
        <w:t>3</w:t>
      </w:r>
      <w:r w:rsidRPr="00F6709E">
        <w:rPr>
          <w:rFonts w:ascii="Arial Narrow" w:eastAsiaTheme="minorHAnsi" w:hAnsi="Arial Narrow" w:cs="MyriadPro-Regular"/>
          <w:color w:val="000000"/>
          <w:lang w:val="en-US" w:eastAsia="en-US"/>
        </w:rPr>
        <w:t xml:space="preserve">% by 2008. </w:t>
      </w:r>
      <w:r w:rsidR="00CE0D1B" w:rsidRPr="00F6709E">
        <w:rPr>
          <w:rFonts w:ascii="Arial Narrow" w:eastAsiaTheme="minorHAnsi" w:hAnsi="Arial Narrow" w:cs="MyriadPro-Regular"/>
          <w:color w:val="000000"/>
          <w:lang w:val="en-US" w:eastAsia="en-US"/>
        </w:rPr>
        <w:t>From 2009 the</w:t>
      </w:r>
      <w:r w:rsidR="0073387B" w:rsidRPr="00F6709E">
        <w:rPr>
          <w:rFonts w:ascii="Arial Narrow" w:eastAsiaTheme="minorHAnsi" w:hAnsi="Arial Narrow" w:cs="MyriadPro-Regular"/>
          <w:color w:val="000000"/>
          <w:lang w:val="en-US" w:eastAsia="en-US"/>
        </w:rPr>
        <w:t>re was an</w:t>
      </w:r>
      <w:r w:rsidR="00CE0D1B" w:rsidRPr="00F6709E">
        <w:rPr>
          <w:rFonts w:ascii="Arial Narrow" w:eastAsiaTheme="minorHAnsi" w:hAnsi="Arial Narrow" w:cs="MyriadPro-Regular"/>
          <w:color w:val="000000"/>
          <w:lang w:val="en-US" w:eastAsia="en-US"/>
        </w:rPr>
        <w:t xml:space="preserve"> acceleration of state spending and </w:t>
      </w:r>
      <w:r w:rsidR="0073387B" w:rsidRPr="00F6709E">
        <w:rPr>
          <w:rFonts w:ascii="Arial Narrow" w:eastAsiaTheme="minorHAnsi" w:hAnsi="Arial Narrow" w:cs="MyriadPro-Regular"/>
          <w:color w:val="000000"/>
          <w:lang w:val="en-US" w:eastAsia="en-US"/>
        </w:rPr>
        <w:t xml:space="preserve">debt </w:t>
      </w:r>
      <w:r w:rsidR="00BF2380" w:rsidRPr="00F6709E">
        <w:rPr>
          <w:rFonts w:ascii="Arial Narrow" w:eastAsiaTheme="minorHAnsi" w:hAnsi="Arial Narrow" w:cs="MyriadPro-Regular"/>
          <w:color w:val="000000"/>
          <w:lang w:val="en-US" w:eastAsia="en-US"/>
        </w:rPr>
        <w:t xml:space="preserve">was projected to </w:t>
      </w:r>
      <w:r w:rsidR="00CE0D1B" w:rsidRPr="00F6709E">
        <w:rPr>
          <w:rFonts w:ascii="Arial Narrow" w:eastAsiaTheme="minorHAnsi" w:hAnsi="Arial Narrow" w:cs="MyriadPro-Regular"/>
          <w:color w:val="000000"/>
          <w:lang w:val="en-US" w:eastAsia="en-US"/>
        </w:rPr>
        <w:t>reached 80% of GDP</w:t>
      </w:r>
      <w:r w:rsidR="00BF2380" w:rsidRPr="00F6709E">
        <w:rPr>
          <w:rFonts w:ascii="Arial Narrow" w:eastAsiaTheme="minorHAnsi" w:hAnsi="Arial Narrow" w:cs="MyriadPro-Regular"/>
          <w:color w:val="000000"/>
          <w:lang w:val="en-US" w:eastAsia="en-US"/>
        </w:rPr>
        <w:t xml:space="preserve"> by 2022/23</w:t>
      </w:r>
      <w:r w:rsidR="00CE0D1B" w:rsidRPr="00F6709E">
        <w:rPr>
          <w:rFonts w:ascii="Arial Narrow" w:eastAsiaTheme="minorHAnsi" w:hAnsi="Arial Narrow" w:cs="MyriadPro-Regular"/>
          <w:color w:val="000000"/>
          <w:lang w:val="en-US" w:eastAsia="en-US"/>
        </w:rPr>
        <w:t xml:space="preserve">. </w:t>
      </w:r>
      <w:r w:rsidR="00E13F35" w:rsidRPr="00F6709E">
        <w:rPr>
          <w:rFonts w:ascii="Arial Narrow" w:eastAsiaTheme="minorHAnsi" w:hAnsi="Arial Narrow" w:cs="Calibri"/>
          <w:lang w:val="en-US" w:eastAsia="en-US"/>
        </w:rPr>
        <w:t>Government has failed to close the large gap between revenue and</w:t>
      </w:r>
      <w:r w:rsidR="0036080C" w:rsidRPr="00F6709E">
        <w:rPr>
          <w:rFonts w:ascii="Arial Narrow" w:eastAsiaTheme="minorHAnsi" w:hAnsi="Arial Narrow" w:cs="Calibri"/>
          <w:lang w:val="en-US" w:eastAsia="en-US"/>
        </w:rPr>
        <w:t xml:space="preserve"> </w:t>
      </w:r>
      <w:r w:rsidR="00E13F35" w:rsidRPr="00F6709E">
        <w:rPr>
          <w:rFonts w:ascii="Arial Narrow" w:eastAsiaTheme="minorHAnsi" w:hAnsi="Arial Narrow" w:cs="Calibri"/>
          <w:lang w:val="en-US" w:eastAsia="en-US"/>
        </w:rPr>
        <w:t xml:space="preserve">expenditure that emerged </w:t>
      </w:r>
      <w:r w:rsidR="006A372B" w:rsidRPr="00F6709E">
        <w:rPr>
          <w:rFonts w:ascii="Arial Narrow" w:eastAsiaTheme="minorHAnsi" w:hAnsi="Arial Narrow" w:cs="Calibri"/>
          <w:lang w:val="en-US" w:eastAsia="en-US"/>
        </w:rPr>
        <w:t>since</w:t>
      </w:r>
      <w:r w:rsidR="00E13F35" w:rsidRPr="00F6709E">
        <w:rPr>
          <w:rFonts w:ascii="Arial Narrow" w:eastAsiaTheme="minorHAnsi" w:hAnsi="Arial Narrow" w:cs="Calibri"/>
          <w:lang w:val="en-US" w:eastAsia="en-US"/>
        </w:rPr>
        <w:t xml:space="preserve"> the 2008 global financial crisis. Since</w:t>
      </w:r>
      <w:r w:rsidR="006A372B" w:rsidRPr="00F6709E">
        <w:rPr>
          <w:rFonts w:ascii="Arial Narrow" w:eastAsiaTheme="minorHAnsi" w:hAnsi="Arial Narrow" w:cs="Calibri"/>
          <w:lang w:val="en-US" w:eastAsia="en-US"/>
        </w:rPr>
        <w:t xml:space="preserve"> </w:t>
      </w:r>
      <w:r w:rsidR="0073387B" w:rsidRPr="00F6709E">
        <w:rPr>
          <w:rFonts w:ascii="Arial Narrow" w:eastAsiaTheme="minorHAnsi" w:hAnsi="Arial Narrow" w:cs="Calibri"/>
          <w:lang w:val="en-US" w:eastAsia="en-US"/>
        </w:rPr>
        <w:t>2009</w:t>
      </w:r>
      <w:r w:rsidR="00E13F35" w:rsidRPr="00F6709E">
        <w:rPr>
          <w:rFonts w:ascii="Arial Narrow" w:eastAsiaTheme="minorHAnsi" w:hAnsi="Arial Narrow" w:cs="Calibri"/>
          <w:lang w:val="en-US" w:eastAsia="en-US"/>
        </w:rPr>
        <w:t>, rising expenditure, unmatched by revenue growth, has led to primary</w:t>
      </w:r>
      <w:r w:rsidR="006A372B" w:rsidRPr="00F6709E">
        <w:rPr>
          <w:rFonts w:ascii="Arial Narrow" w:eastAsiaTheme="minorHAnsi" w:hAnsi="Arial Narrow" w:cs="Calibri"/>
          <w:lang w:val="en-US" w:eastAsia="en-US"/>
        </w:rPr>
        <w:t xml:space="preserve"> </w:t>
      </w:r>
      <w:r w:rsidR="00E13F35" w:rsidRPr="00F6709E">
        <w:rPr>
          <w:rFonts w:ascii="Arial Narrow" w:eastAsiaTheme="minorHAnsi" w:hAnsi="Arial Narrow" w:cs="Calibri"/>
          <w:lang w:val="en-US" w:eastAsia="en-US"/>
        </w:rPr>
        <w:t>deficits and a sevenfold increase in public debt.</w:t>
      </w:r>
      <w:r w:rsidR="006A372B" w:rsidRPr="00F6709E">
        <w:rPr>
          <w:rFonts w:ascii="Arial Narrow" w:eastAsiaTheme="minorHAnsi" w:hAnsi="Arial Narrow" w:cs="Calibri"/>
          <w:lang w:val="en-US" w:eastAsia="en-US"/>
        </w:rPr>
        <w:t xml:space="preserve"> </w:t>
      </w:r>
      <w:r w:rsidR="00E13F35" w:rsidRPr="00F6709E">
        <w:rPr>
          <w:rFonts w:ascii="Arial Narrow" w:eastAsiaTheme="minorHAnsi" w:hAnsi="Arial Narrow" w:cs="Calibri"/>
          <w:lang w:val="en-US" w:eastAsia="en-US"/>
        </w:rPr>
        <w:t xml:space="preserve">Government debt amounted to R627 billion in 2008/09, </w:t>
      </w:r>
      <w:r w:rsidR="0073387B" w:rsidRPr="00F6709E">
        <w:rPr>
          <w:rFonts w:ascii="Arial Narrow" w:eastAsiaTheme="minorHAnsi" w:hAnsi="Arial Narrow" w:cs="Calibri"/>
          <w:lang w:val="en-US" w:eastAsia="en-US"/>
        </w:rPr>
        <w:t xml:space="preserve">which </w:t>
      </w:r>
      <w:r w:rsidR="00E13F35" w:rsidRPr="00F6709E">
        <w:rPr>
          <w:rFonts w:ascii="Arial Narrow" w:eastAsiaTheme="minorHAnsi" w:hAnsi="Arial Narrow" w:cs="Calibri"/>
          <w:lang w:val="en-US" w:eastAsia="en-US"/>
        </w:rPr>
        <w:t>rose to</w:t>
      </w:r>
      <w:r w:rsidR="006A372B" w:rsidRPr="00F6709E">
        <w:rPr>
          <w:rFonts w:ascii="Arial Narrow" w:eastAsiaTheme="minorHAnsi" w:hAnsi="Arial Narrow" w:cs="Calibri"/>
          <w:lang w:val="en-US" w:eastAsia="en-US"/>
        </w:rPr>
        <w:t xml:space="preserve"> </w:t>
      </w:r>
      <w:r w:rsidR="00E13F35" w:rsidRPr="00F6709E">
        <w:rPr>
          <w:rFonts w:ascii="Arial Narrow" w:eastAsiaTheme="minorHAnsi" w:hAnsi="Arial Narrow" w:cs="Calibri"/>
          <w:lang w:val="en-US" w:eastAsia="en-US"/>
        </w:rPr>
        <w:t xml:space="preserve">R2.02 trillion in 2015/16 and </w:t>
      </w:r>
      <w:r w:rsidR="0073387B" w:rsidRPr="00F6709E">
        <w:rPr>
          <w:rFonts w:ascii="Arial Narrow" w:eastAsiaTheme="minorHAnsi" w:hAnsi="Arial Narrow" w:cs="Calibri"/>
          <w:lang w:val="en-US" w:eastAsia="en-US"/>
        </w:rPr>
        <w:t>wa</w:t>
      </w:r>
      <w:r w:rsidR="00E13F35" w:rsidRPr="00F6709E">
        <w:rPr>
          <w:rFonts w:ascii="Arial Narrow" w:eastAsiaTheme="minorHAnsi" w:hAnsi="Arial Narrow" w:cs="Calibri"/>
          <w:lang w:val="en-US" w:eastAsia="en-US"/>
        </w:rPr>
        <w:t>s projected to increase to R4.35 trillion in</w:t>
      </w:r>
      <w:r w:rsidR="006A372B" w:rsidRPr="00F6709E">
        <w:rPr>
          <w:rFonts w:ascii="Arial Narrow" w:eastAsiaTheme="minorHAnsi" w:hAnsi="Arial Narrow" w:cs="Calibri"/>
          <w:lang w:val="en-US" w:eastAsia="en-US"/>
        </w:rPr>
        <w:t xml:space="preserve"> </w:t>
      </w:r>
      <w:r w:rsidR="00E13F35" w:rsidRPr="00F6709E">
        <w:rPr>
          <w:rFonts w:ascii="Arial Narrow" w:eastAsiaTheme="minorHAnsi" w:hAnsi="Arial Narrow" w:cs="Calibri"/>
          <w:lang w:val="en-US" w:eastAsia="en-US"/>
        </w:rPr>
        <w:t xml:space="preserve">2021/22. </w:t>
      </w:r>
      <w:r w:rsidR="006A372B" w:rsidRPr="00F6709E">
        <w:rPr>
          <w:rFonts w:ascii="Arial Narrow" w:eastAsiaTheme="minorHAnsi" w:hAnsi="Arial Narrow" w:cs="Calibri"/>
          <w:lang w:val="en-US" w:eastAsia="en-US"/>
        </w:rPr>
        <w:t>I</w:t>
      </w:r>
      <w:r w:rsidR="00E13F35" w:rsidRPr="00F6709E">
        <w:rPr>
          <w:rFonts w:ascii="Arial Narrow" w:eastAsiaTheme="minorHAnsi" w:hAnsi="Arial Narrow" w:cs="Calibri"/>
          <w:lang w:val="en-US" w:eastAsia="en-US"/>
        </w:rPr>
        <w:t>nflation</w:t>
      </w:r>
      <w:r w:rsidR="00E13F35" w:rsidRPr="00F6709E">
        <w:rPr>
          <w:rFonts w:ascii="Cambria Math" w:eastAsiaTheme="minorHAnsi" w:hAnsi="Cambria Math" w:cs="Cambria Math"/>
          <w:lang w:val="en-US" w:eastAsia="en-US"/>
        </w:rPr>
        <w:t>‐</w:t>
      </w:r>
      <w:r w:rsidR="00E13F35" w:rsidRPr="00F6709E">
        <w:rPr>
          <w:rFonts w:ascii="Arial Narrow" w:eastAsiaTheme="minorHAnsi" w:hAnsi="Arial Narrow" w:cs="Calibri"/>
          <w:lang w:val="en-US" w:eastAsia="en-US"/>
        </w:rPr>
        <w:t>adjusted public debt in 2008/09 was</w:t>
      </w:r>
      <w:r w:rsidR="006A372B" w:rsidRPr="00F6709E">
        <w:rPr>
          <w:rFonts w:ascii="Arial Narrow" w:eastAsiaTheme="minorHAnsi" w:hAnsi="Arial Narrow" w:cs="Calibri"/>
          <w:lang w:val="en-US" w:eastAsia="en-US"/>
        </w:rPr>
        <w:t xml:space="preserve"> </w:t>
      </w:r>
      <w:r w:rsidR="00E13F35" w:rsidRPr="00F6709E">
        <w:rPr>
          <w:rFonts w:ascii="Arial Narrow" w:eastAsiaTheme="minorHAnsi" w:hAnsi="Arial Narrow" w:cs="Calibri"/>
          <w:lang w:val="en-US" w:eastAsia="en-US"/>
        </w:rPr>
        <w:t>equivalent to R22 869 per capita,</w:t>
      </w:r>
      <w:r w:rsidR="006A372B" w:rsidRPr="00F6709E">
        <w:rPr>
          <w:rFonts w:ascii="Arial Narrow" w:eastAsiaTheme="minorHAnsi" w:hAnsi="Arial Narrow" w:cs="Calibri"/>
          <w:lang w:val="en-US" w:eastAsia="en-US"/>
        </w:rPr>
        <w:t xml:space="preserve"> which increased to </w:t>
      </w:r>
      <w:r w:rsidR="00E13F35" w:rsidRPr="00F6709E">
        <w:rPr>
          <w:rFonts w:ascii="Arial Narrow" w:eastAsiaTheme="minorHAnsi" w:hAnsi="Arial Narrow" w:cs="Calibri"/>
          <w:lang w:val="en-US" w:eastAsia="en-US"/>
        </w:rPr>
        <w:t>R69 291 per capita</w:t>
      </w:r>
      <w:r w:rsidR="006A372B" w:rsidRPr="00F6709E">
        <w:rPr>
          <w:rFonts w:ascii="Arial Narrow" w:eastAsiaTheme="minorHAnsi" w:hAnsi="Arial Narrow" w:cs="Calibri"/>
          <w:lang w:val="en-US" w:eastAsia="en-US"/>
        </w:rPr>
        <w:t xml:space="preserve"> in 2022</w:t>
      </w:r>
      <w:r w:rsidR="00E13F35" w:rsidRPr="00F6709E">
        <w:rPr>
          <w:rFonts w:ascii="Arial Narrow" w:eastAsiaTheme="minorHAnsi" w:hAnsi="Arial Narrow" w:cs="Calibri"/>
          <w:lang w:val="en-US" w:eastAsia="en-US"/>
        </w:rPr>
        <w:t>. Over the same period, the real interest costs on this</w:t>
      </w:r>
      <w:r w:rsidR="006A372B" w:rsidRPr="00F6709E">
        <w:rPr>
          <w:rFonts w:ascii="Arial Narrow" w:eastAsiaTheme="minorHAnsi" w:hAnsi="Arial Narrow" w:cs="Calibri"/>
          <w:lang w:val="en-US" w:eastAsia="en-US"/>
        </w:rPr>
        <w:t xml:space="preserve"> </w:t>
      </w:r>
      <w:r w:rsidR="00E13F35" w:rsidRPr="00F6709E">
        <w:rPr>
          <w:rFonts w:ascii="Arial Narrow" w:eastAsiaTheme="minorHAnsi" w:hAnsi="Arial Narrow" w:cs="Calibri"/>
          <w:lang w:val="en-US" w:eastAsia="en-US"/>
        </w:rPr>
        <w:t>debt more than doubled from R1 984 to R4 278 per person per year. This</w:t>
      </w:r>
      <w:r w:rsidR="006A372B" w:rsidRPr="00F6709E">
        <w:rPr>
          <w:rFonts w:ascii="Arial Narrow" w:eastAsiaTheme="minorHAnsi" w:hAnsi="Arial Narrow" w:cs="Calibri"/>
          <w:lang w:val="en-US" w:eastAsia="en-US"/>
        </w:rPr>
        <w:t xml:space="preserve"> </w:t>
      </w:r>
      <w:r w:rsidR="00E13F35" w:rsidRPr="00F6709E">
        <w:rPr>
          <w:rFonts w:ascii="Arial Narrow" w:eastAsiaTheme="minorHAnsi" w:hAnsi="Arial Narrow" w:cs="Calibri"/>
          <w:lang w:val="en-US" w:eastAsia="en-US"/>
        </w:rPr>
        <w:t>trajectory far exceeds per</w:t>
      </w:r>
      <w:r w:rsidR="00E13F35" w:rsidRPr="00F6709E">
        <w:rPr>
          <w:rFonts w:ascii="Cambria Math" w:eastAsiaTheme="minorHAnsi" w:hAnsi="Cambria Math" w:cs="Cambria Math"/>
          <w:lang w:val="en-US" w:eastAsia="en-US"/>
        </w:rPr>
        <w:t>‐</w:t>
      </w:r>
      <w:r w:rsidR="00E13F35" w:rsidRPr="00F6709E">
        <w:rPr>
          <w:rFonts w:ascii="Arial Narrow" w:eastAsiaTheme="minorHAnsi" w:hAnsi="Arial Narrow" w:cs="Calibri"/>
          <w:lang w:val="en-US" w:eastAsia="en-US"/>
        </w:rPr>
        <w:t>capita GDP growth and cannot be sustained.</w:t>
      </w:r>
      <w:r w:rsidR="006A372B" w:rsidRPr="00F6709E">
        <w:rPr>
          <w:rFonts w:ascii="Arial Narrow" w:eastAsiaTheme="minorHAnsi" w:hAnsi="Arial Narrow" w:cs="Calibri"/>
          <w:lang w:val="en-US" w:eastAsia="en-US"/>
        </w:rPr>
        <w:t xml:space="preserve"> Currently, interest repayment on debt is the single largest budget item, exceeding education, health care and social cluster spending.</w:t>
      </w:r>
    </w:p>
    <w:p w14:paraId="6B656299" w14:textId="2B84659E" w:rsidR="00DA1FBB" w:rsidRPr="005975B4" w:rsidRDefault="00DA1FBB" w:rsidP="00E13F35">
      <w:pPr>
        <w:autoSpaceDE w:val="0"/>
        <w:autoSpaceDN w:val="0"/>
        <w:adjustRightInd w:val="0"/>
        <w:spacing w:before="0" w:after="0" w:line="240" w:lineRule="auto"/>
        <w:jc w:val="left"/>
        <w:rPr>
          <w:rFonts w:ascii="Arial Narrow" w:eastAsiaTheme="minorHAnsi" w:hAnsi="Arial Narrow" w:cs="Calibri"/>
          <w:lang w:val="en-US" w:eastAsia="en-US"/>
        </w:rPr>
      </w:pPr>
    </w:p>
    <w:p w14:paraId="067C27B0" w14:textId="572FD312" w:rsidR="00DC2A2D" w:rsidRPr="00F6709E" w:rsidRDefault="00DA1FBB" w:rsidP="006A372B">
      <w:pPr>
        <w:autoSpaceDE w:val="0"/>
        <w:autoSpaceDN w:val="0"/>
        <w:adjustRightInd w:val="0"/>
        <w:spacing w:before="0" w:after="0" w:line="240" w:lineRule="auto"/>
        <w:rPr>
          <w:rFonts w:ascii="Arial Narrow" w:eastAsiaTheme="minorHAnsi" w:hAnsi="Arial Narrow" w:cs="FatFrank-Heavy"/>
          <w:color w:val="FFFFFF"/>
          <w:lang w:val="en-US" w:eastAsia="en-US"/>
        </w:rPr>
      </w:pPr>
      <w:r w:rsidRPr="00F6709E">
        <w:rPr>
          <w:rFonts w:ascii="Arial Narrow" w:eastAsiaTheme="minorHAnsi" w:hAnsi="Arial Narrow" w:cs="Calibri"/>
          <w:lang w:val="en-US" w:eastAsia="en-US"/>
        </w:rPr>
        <w:t>The consolidated budget has grown from R712.8 billion in 2008/09 to</w:t>
      </w:r>
      <w:r w:rsidR="006A372B"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R2.08 trillion in 2021/22 – an average annual increase of 8.6</w:t>
      </w:r>
      <w:r w:rsidR="0073387B" w:rsidRPr="00F6709E">
        <w:rPr>
          <w:rFonts w:ascii="Arial Narrow" w:eastAsiaTheme="minorHAnsi" w:hAnsi="Arial Narrow" w:cs="Calibri"/>
          <w:lang w:val="en-US" w:eastAsia="en-US"/>
        </w:rPr>
        <w:t>%</w:t>
      </w:r>
      <w:r w:rsidRPr="00F6709E">
        <w:rPr>
          <w:rFonts w:ascii="Arial Narrow" w:eastAsiaTheme="minorHAnsi" w:hAnsi="Arial Narrow" w:cs="Calibri"/>
          <w:lang w:val="en-US" w:eastAsia="en-US"/>
        </w:rPr>
        <w:t xml:space="preserve"> that</w:t>
      </w:r>
      <w:r w:rsidR="006A372B"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was not matched by gains in efficiency or effectiveness. Much of the</w:t>
      </w:r>
      <w:r w:rsidR="006A372B"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growth was absorbed by rising public</w:t>
      </w:r>
      <w:r w:rsidRPr="00F6709E">
        <w:rPr>
          <w:rFonts w:ascii="Cambria Math" w:eastAsiaTheme="minorHAnsi" w:hAnsi="Cambria Math" w:cs="Cambria Math"/>
          <w:lang w:val="en-US" w:eastAsia="en-US"/>
        </w:rPr>
        <w:t>‐</w:t>
      </w:r>
      <w:r w:rsidRPr="00F6709E">
        <w:rPr>
          <w:rFonts w:ascii="Arial Narrow" w:eastAsiaTheme="minorHAnsi" w:hAnsi="Arial Narrow" w:cs="Calibri"/>
          <w:lang w:val="en-US" w:eastAsia="en-US"/>
        </w:rPr>
        <w:t>service salaries and debt</w:t>
      </w:r>
      <w:r w:rsidRPr="00F6709E">
        <w:rPr>
          <w:rFonts w:ascii="Cambria Math" w:eastAsiaTheme="minorHAnsi" w:hAnsi="Cambria Math" w:cs="Cambria Math"/>
          <w:lang w:val="en-US" w:eastAsia="en-US"/>
        </w:rPr>
        <w:t>‐</w:t>
      </w:r>
      <w:r w:rsidRPr="00F6709E">
        <w:rPr>
          <w:rFonts w:ascii="Arial Narrow" w:eastAsiaTheme="minorHAnsi" w:hAnsi="Arial Narrow" w:cs="Calibri"/>
          <w:lang w:val="en-US" w:eastAsia="en-US"/>
        </w:rPr>
        <w:t>service</w:t>
      </w:r>
      <w:r w:rsidR="006A372B"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costs. The composition of public spending has also deteriorated</w:t>
      </w:r>
      <w:r w:rsidR="0073387B" w:rsidRPr="00F6709E">
        <w:rPr>
          <w:rFonts w:ascii="Arial Narrow" w:eastAsiaTheme="minorHAnsi" w:hAnsi="Arial Narrow" w:cs="Calibri"/>
          <w:lang w:val="en-US" w:eastAsia="en-US"/>
        </w:rPr>
        <w:t xml:space="preserve"> with</w:t>
      </w:r>
      <w:r w:rsidRPr="00F6709E">
        <w:rPr>
          <w:rFonts w:ascii="Arial Narrow" w:eastAsiaTheme="minorHAnsi" w:hAnsi="Arial Narrow" w:cs="Calibri"/>
          <w:lang w:val="en-US" w:eastAsia="en-US"/>
        </w:rPr>
        <w:t xml:space="preserve"> spending</w:t>
      </w:r>
      <w:r w:rsidR="006A372B"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that supports long</w:t>
      </w:r>
      <w:r w:rsidRPr="00F6709E">
        <w:rPr>
          <w:rFonts w:ascii="Cambria Math" w:eastAsiaTheme="minorHAnsi" w:hAnsi="Cambria Math" w:cs="Cambria Math"/>
          <w:lang w:val="en-US" w:eastAsia="en-US"/>
        </w:rPr>
        <w:t>‐</w:t>
      </w:r>
      <w:r w:rsidRPr="00F6709E">
        <w:rPr>
          <w:rFonts w:ascii="Arial Narrow" w:eastAsiaTheme="minorHAnsi" w:hAnsi="Arial Narrow" w:cs="Calibri"/>
          <w:lang w:val="en-US" w:eastAsia="en-US"/>
        </w:rPr>
        <w:t>term growth</w:t>
      </w:r>
      <w:r w:rsidR="0073387B" w:rsidRPr="00F6709E">
        <w:rPr>
          <w:rFonts w:ascii="Arial Narrow" w:eastAsiaTheme="minorHAnsi" w:hAnsi="Arial Narrow" w:cs="Calibri"/>
          <w:lang w:val="en-US" w:eastAsia="en-US"/>
        </w:rPr>
        <w:t>, (</w:t>
      </w:r>
      <w:r w:rsidRPr="00F6709E">
        <w:rPr>
          <w:rFonts w:ascii="Arial Narrow" w:eastAsiaTheme="minorHAnsi" w:hAnsi="Arial Narrow" w:cs="Calibri"/>
          <w:lang w:val="en-US" w:eastAsia="en-US"/>
        </w:rPr>
        <w:t>such as infrastructure investment</w:t>
      </w:r>
      <w:r w:rsidR="0073387B"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now</w:t>
      </w:r>
      <w:r w:rsidR="006A372B"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accounts for a smaller proportion of the total</w:t>
      </w:r>
      <w:r w:rsidR="006A372B" w:rsidRPr="00F6709E">
        <w:rPr>
          <w:rFonts w:ascii="Arial Narrow" w:eastAsiaTheme="minorHAnsi" w:hAnsi="Arial Narrow" w:cs="Calibri"/>
          <w:lang w:val="en-US" w:eastAsia="en-US"/>
        </w:rPr>
        <w:t xml:space="preserve">. </w:t>
      </w:r>
      <w:r w:rsidR="00D64853" w:rsidRPr="00F6709E">
        <w:rPr>
          <w:rFonts w:ascii="Arial Narrow" w:eastAsiaTheme="minorHAnsi" w:hAnsi="Arial Narrow" w:cs="MyriadPro-Regular"/>
          <w:color w:val="000000"/>
          <w:lang w:val="en-US" w:eastAsia="en-US"/>
        </w:rPr>
        <w:t>Government expects to achieve a primary surplus where revenue exceeds non-interest expenditure by 2023/24.</w:t>
      </w:r>
      <w:r w:rsidR="006A372B" w:rsidRPr="00F6709E">
        <w:rPr>
          <w:rFonts w:ascii="Arial Narrow" w:eastAsiaTheme="minorHAnsi" w:hAnsi="Arial Narrow" w:cs="MyriadPro-Regular"/>
          <w:color w:val="000000"/>
          <w:lang w:val="en-US" w:eastAsia="en-US"/>
        </w:rPr>
        <w:t xml:space="preserve"> </w:t>
      </w:r>
      <w:r w:rsidR="00D64853" w:rsidRPr="00F6709E">
        <w:rPr>
          <w:rFonts w:ascii="Arial Narrow" w:eastAsiaTheme="minorHAnsi" w:hAnsi="Arial Narrow" w:cs="MyriadPro-Regular"/>
          <w:color w:val="000000"/>
          <w:lang w:val="en-US" w:eastAsia="en-US"/>
        </w:rPr>
        <w:t xml:space="preserve">In 2024/25, </w:t>
      </w:r>
      <w:r w:rsidR="0073387B" w:rsidRPr="00F6709E">
        <w:rPr>
          <w:rFonts w:ascii="Arial Narrow" w:eastAsiaTheme="minorHAnsi" w:hAnsi="Arial Narrow" w:cs="MyriadPro-Regular"/>
          <w:color w:val="000000"/>
          <w:lang w:val="en-US" w:eastAsia="en-US"/>
        </w:rPr>
        <w:t xml:space="preserve">NT expects the </w:t>
      </w:r>
      <w:r w:rsidR="00D64853" w:rsidRPr="00F6709E">
        <w:rPr>
          <w:rFonts w:ascii="Arial Narrow" w:eastAsiaTheme="minorHAnsi" w:hAnsi="Arial Narrow" w:cs="MyriadPro-Regular"/>
          <w:color w:val="000000"/>
          <w:lang w:val="en-US" w:eastAsia="en-US"/>
        </w:rPr>
        <w:t xml:space="preserve">main budget non-interest expenditure </w:t>
      </w:r>
      <w:r w:rsidR="0073387B" w:rsidRPr="00F6709E">
        <w:rPr>
          <w:rFonts w:ascii="Arial Narrow" w:eastAsiaTheme="minorHAnsi" w:hAnsi="Arial Narrow" w:cs="MyriadPro-Regular"/>
          <w:color w:val="000000"/>
          <w:lang w:val="en-US" w:eastAsia="en-US"/>
        </w:rPr>
        <w:t>to</w:t>
      </w:r>
      <w:r w:rsidR="00D64853" w:rsidRPr="00F6709E">
        <w:rPr>
          <w:rFonts w:ascii="Arial Narrow" w:eastAsiaTheme="minorHAnsi" w:hAnsi="Arial Narrow" w:cs="MyriadPro-Regular"/>
          <w:color w:val="000000"/>
          <w:lang w:val="en-US" w:eastAsia="en-US"/>
        </w:rPr>
        <w:t xml:space="preserve"> grow slightly above CPI inflation.</w:t>
      </w:r>
      <w:r w:rsidR="006A372B" w:rsidRPr="00F6709E">
        <w:rPr>
          <w:rFonts w:ascii="Arial Narrow" w:eastAsiaTheme="minorHAnsi" w:hAnsi="Arial Narrow" w:cs="MyriadPro-Regular"/>
          <w:color w:val="000000"/>
          <w:lang w:val="en-US" w:eastAsia="en-US"/>
        </w:rPr>
        <w:t xml:space="preserve"> </w:t>
      </w:r>
      <w:r w:rsidR="00D64853" w:rsidRPr="00F6709E">
        <w:rPr>
          <w:rFonts w:ascii="Arial Narrow" w:eastAsiaTheme="minorHAnsi" w:hAnsi="Arial Narrow" w:cs="MyriadPro-Regular"/>
          <w:color w:val="000000"/>
          <w:lang w:val="en-US" w:eastAsia="en-US"/>
        </w:rPr>
        <w:t>The consolidated budget deficit is projected to narrow from 6</w:t>
      </w:r>
      <w:r w:rsidR="0073387B" w:rsidRPr="00F6709E">
        <w:rPr>
          <w:rFonts w:ascii="Arial Narrow" w:eastAsiaTheme="minorHAnsi" w:hAnsi="Arial Narrow" w:cs="MyriadPro-Regular"/>
          <w:color w:val="000000"/>
          <w:lang w:val="en-US" w:eastAsia="en-US"/>
        </w:rPr>
        <w:t>%</w:t>
      </w:r>
      <w:r w:rsidR="00D64853" w:rsidRPr="00F6709E">
        <w:rPr>
          <w:rFonts w:ascii="Arial Narrow" w:eastAsiaTheme="minorHAnsi" w:hAnsi="Arial Narrow" w:cs="MyriadPro-Regular"/>
          <w:color w:val="000000"/>
          <w:lang w:val="en-US" w:eastAsia="en-US"/>
        </w:rPr>
        <w:t xml:space="preserve"> of GDP in 2022/23 to 4.2</w:t>
      </w:r>
      <w:r w:rsidR="0073387B" w:rsidRPr="00F6709E">
        <w:rPr>
          <w:rFonts w:ascii="Arial Narrow" w:eastAsiaTheme="minorHAnsi" w:hAnsi="Arial Narrow" w:cs="MyriadPro-Regular"/>
          <w:color w:val="000000"/>
          <w:lang w:val="en-US" w:eastAsia="en-US"/>
        </w:rPr>
        <w:t>%</w:t>
      </w:r>
      <w:r w:rsidR="00D64853" w:rsidRPr="00F6709E">
        <w:rPr>
          <w:rFonts w:ascii="Arial Narrow" w:eastAsiaTheme="minorHAnsi" w:hAnsi="Arial Narrow" w:cs="MyriadPro-Regular"/>
          <w:color w:val="000000"/>
          <w:lang w:val="en-US" w:eastAsia="en-US"/>
        </w:rPr>
        <w:t xml:space="preserve"> of GDP in</w:t>
      </w:r>
      <w:r w:rsidR="006A372B" w:rsidRPr="00F6709E">
        <w:rPr>
          <w:rFonts w:ascii="Arial Narrow" w:eastAsiaTheme="minorHAnsi" w:hAnsi="Arial Narrow" w:cs="MyriadPro-Regular"/>
          <w:color w:val="000000"/>
          <w:lang w:val="en-US" w:eastAsia="en-US"/>
        </w:rPr>
        <w:t xml:space="preserve"> </w:t>
      </w:r>
      <w:r w:rsidR="00D64853" w:rsidRPr="00F6709E">
        <w:rPr>
          <w:rFonts w:ascii="Arial Narrow" w:eastAsiaTheme="minorHAnsi" w:hAnsi="Arial Narrow" w:cs="MyriadPro-Regular"/>
          <w:color w:val="000000"/>
          <w:lang w:val="en-US" w:eastAsia="en-US"/>
        </w:rPr>
        <w:t>2024/25.</w:t>
      </w:r>
      <w:r w:rsidR="006A372B" w:rsidRPr="00F6709E">
        <w:rPr>
          <w:rFonts w:ascii="Arial Narrow" w:eastAsiaTheme="minorHAnsi" w:hAnsi="Arial Narrow" w:cs="MyriadPro-Regular"/>
          <w:color w:val="000000"/>
          <w:lang w:val="en-US" w:eastAsia="en-US"/>
        </w:rPr>
        <w:t xml:space="preserve"> </w:t>
      </w:r>
      <w:r w:rsidR="00D64853" w:rsidRPr="00F6709E">
        <w:rPr>
          <w:rFonts w:ascii="Arial Narrow" w:eastAsiaTheme="minorHAnsi" w:hAnsi="Arial Narrow" w:cs="MyriadPro-Regular"/>
          <w:color w:val="000000"/>
          <w:lang w:val="en-US" w:eastAsia="en-US"/>
        </w:rPr>
        <w:t xml:space="preserve">Gross loan debt </w:t>
      </w:r>
      <w:r w:rsidR="0073387B" w:rsidRPr="00F6709E">
        <w:rPr>
          <w:rFonts w:ascii="Arial Narrow" w:eastAsiaTheme="minorHAnsi" w:hAnsi="Arial Narrow" w:cs="MyriadPro-Regular"/>
          <w:color w:val="000000"/>
          <w:lang w:val="en-US" w:eastAsia="en-US"/>
        </w:rPr>
        <w:t>is expected to</w:t>
      </w:r>
      <w:r w:rsidR="00D64853" w:rsidRPr="00F6709E">
        <w:rPr>
          <w:rFonts w:ascii="Arial Narrow" w:eastAsiaTheme="minorHAnsi" w:hAnsi="Arial Narrow" w:cs="MyriadPro-Regular"/>
          <w:color w:val="000000"/>
          <w:lang w:val="en-US" w:eastAsia="en-US"/>
        </w:rPr>
        <w:t xml:space="preserve"> stabilise at 75.1</w:t>
      </w:r>
      <w:r w:rsidR="0073387B" w:rsidRPr="00F6709E">
        <w:rPr>
          <w:rFonts w:ascii="Arial Narrow" w:eastAsiaTheme="minorHAnsi" w:hAnsi="Arial Narrow" w:cs="MyriadPro-Regular"/>
          <w:color w:val="000000"/>
          <w:lang w:val="en-US" w:eastAsia="en-US"/>
        </w:rPr>
        <w:t>%</w:t>
      </w:r>
      <w:r w:rsidR="00D64853" w:rsidRPr="00F6709E">
        <w:rPr>
          <w:rFonts w:ascii="Arial Narrow" w:eastAsiaTheme="minorHAnsi" w:hAnsi="Arial Narrow" w:cs="MyriadPro-Regular"/>
          <w:color w:val="000000"/>
          <w:lang w:val="en-US" w:eastAsia="en-US"/>
        </w:rPr>
        <w:t xml:space="preserve"> of GDP in 2024/25.</w:t>
      </w:r>
      <w:r w:rsidR="006A372B" w:rsidRPr="00F6709E">
        <w:rPr>
          <w:rFonts w:ascii="Arial Narrow" w:eastAsiaTheme="minorHAnsi" w:hAnsi="Arial Narrow" w:cs="MyriadPro-Regular"/>
          <w:color w:val="000000"/>
          <w:lang w:val="en-US" w:eastAsia="en-US"/>
        </w:rPr>
        <w:t xml:space="preserve"> </w:t>
      </w:r>
      <w:r w:rsidR="00D64853" w:rsidRPr="00F6709E">
        <w:rPr>
          <w:rFonts w:ascii="Arial Narrow" w:eastAsiaTheme="minorHAnsi" w:hAnsi="Arial Narrow" w:cs="MyriadPro-Regular"/>
          <w:color w:val="000000"/>
          <w:lang w:val="en-US" w:eastAsia="en-US"/>
        </w:rPr>
        <w:t xml:space="preserve">Debt-service costs consume an increasing share of GDP and revenue and are expected to average R333.4 billion </w:t>
      </w:r>
      <w:r w:rsidR="0073387B" w:rsidRPr="00F6709E">
        <w:rPr>
          <w:rFonts w:ascii="Arial Narrow" w:eastAsiaTheme="minorHAnsi" w:hAnsi="Arial Narrow" w:cs="MyriadPro-Regular"/>
          <w:color w:val="000000"/>
          <w:lang w:val="en-US" w:eastAsia="en-US"/>
        </w:rPr>
        <w:t>per annum o</w:t>
      </w:r>
      <w:r w:rsidR="00D64853" w:rsidRPr="00F6709E">
        <w:rPr>
          <w:rFonts w:ascii="Arial Narrow" w:eastAsiaTheme="minorHAnsi" w:hAnsi="Arial Narrow" w:cs="MyriadPro-Regular"/>
          <w:color w:val="000000"/>
          <w:lang w:val="en-US" w:eastAsia="en-US"/>
        </w:rPr>
        <w:t>ver the medium term.</w:t>
      </w:r>
      <w:r w:rsidR="006A372B" w:rsidRPr="00F6709E">
        <w:rPr>
          <w:rFonts w:ascii="Arial Narrow" w:eastAsiaTheme="minorHAnsi" w:hAnsi="Arial Narrow" w:cs="MyriadPro-Regular"/>
          <w:color w:val="000000"/>
          <w:lang w:val="en-US" w:eastAsia="en-US"/>
        </w:rPr>
        <w:t xml:space="preserve">  </w:t>
      </w:r>
      <w:r w:rsidR="00DC2A2D" w:rsidRPr="00F6709E">
        <w:rPr>
          <w:rFonts w:ascii="Arial Narrow" w:eastAsiaTheme="minorHAnsi" w:hAnsi="Arial Narrow" w:cs="MyriadPro-Regular"/>
          <w:lang w:val="en-US" w:eastAsia="en-US"/>
        </w:rPr>
        <w:t>Total consolidated government spending will amount to R6.62 trillion over the next three years, and the social wage</w:t>
      </w:r>
      <w:r w:rsidR="006A372B" w:rsidRPr="00F6709E">
        <w:rPr>
          <w:rFonts w:ascii="Arial Narrow" w:eastAsiaTheme="minorHAnsi" w:hAnsi="Arial Narrow" w:cs="MyriadPro-Regular"/>
          <w:lang w:val="en-US" w:eastAsia="en-US"/>
        </w:rPr>
        <w:t xml:space="preserve"> </w:t>
      </w:r>
      <w:r w:rsidR="00DC2A2D" w:rsidRPr="00F6709E">
        <w:rPr>
          <w:rFonts w:ascii="Arial Narrow" w:eastAsiaTheme="minorHAnsi" w:hAnsi="Arial Narrow" w:cs="MyriadPro-Regular"/>
          <w:lang w:val="en-US" w:eastAsia="en-US"/>
        </w:rPr>
        <w:t>will take up 59.4</w:t>
      </w:r>
      <w:r w:rsidR="0073387B" w:rsidRPr="00F6709E">
        <w:rPr>
          <w:rFonts w:ascii="Arial Narrow" w:eastAsiaTheme="minorHAnsi" w:hAnsi="Arial Narrow" w:cs="MyriadPro-Regular"/>
          <w:lang w:val="en-US" w:eastAsia="en-US"/>
        </w:rPr>
        <w:t>%</w:t>
      </w:r>
      <w:r w:rsidR="00DC2A2D" w:rsidRPr="00F6709E">
        <w:rPr>
          <w:rFonts w:ascii="Arial Narrow" w:eastAsiaTheme="minorHAnsi" w:hAnsi="Arial Narrow" w:cs="MyriadPro-Regular"/>
          <w:lang w:val="en-US" w:eastAsia="en-US"/>
        </w:rPr>
        <w:t xml:space="preserve"> of total non-interest spending over this period.</w:t>
      </w:r>
      <w:r w:rsidR="006A372B" w:rsidRPr="00F6709E">
        <w:rPr>
          <w:rFonts w:ascii="Arial Narrow" w:eastAsiaTheme="minorHAnsi" w:hAnsi="Arial Narrow" w:cs="MyriadPro-Regular"/>
          <w:lang w:val="en-US" w:eastAsia="en-US"/>
        </w:rPr>
        <w:t xml:space="preserve"> </w:t>
      </w:r>
      <w:r w:rsidR="00DC2A2D" w:rsidRPr="00F6709E">
        <w:rPr>
          <w:rFonts w:ascii="Arial Narrow" w:eastAsiaTheme="minorHAnsi" w:hAnsi="Arial Narrow" w:cs="MyriadPro-Regular"/>
          <w:lang w:val="en-US" w:eastAsia="en-US"/>
        </w:rPr>
        <w:t>Additional allocations of R110.8 billion in 2022/23, R60 billion in 2023/24 and R56.6 billion in 2024/25 are made for</w:t>
      </w:r>
      <w:r w:rsidR="006A372B" w:rsidRPr="00F6709E">
        <w:rPr>
          <w:rFonts w:ascii="Arial Narrow" w:eastAsiaTheme="minorHAnsi" w:hAnsi="Arial Narrow" w:cs="MyriadPro-Regular"/>
          <w:lang w:val="en-US" w:eastAsia="en-US"/>
        </w:rPr>
        <w:t xml:space="preserve"> </w:t>
      </w:r>
      <w:r w:rsidR="00DC2A2D" w:rsidRPr="00F6709E">
        <w:rPr>
          <w:rFonts w:ascii="Arial Narrow" w:eastAsiaTheme="minorHAnsi" w:hAnsi="Arial Narrow" w:cs="MyriadPro-Regular"/>
          <w:lang w:val="en-US" w:eastAsia="en-US"/>
        </w:rPr>
        <w:t xml:space="preserve">several priorities that could not be funded through reprioritisation. These include the special </w:t>
      </w:r>
      <w:r w:rsidR="004318A1" w:rsidRPr="00F6709E">
        <w:rPr>
          <w:rFonts w:ascii="Arial Narrow" w:eastAsiaTheme="minorHAnsi" w:hAnsi="Arial Narrow" w:cs="MyriadPro-Regular"/>
          <w:lang w:val="en-US" w:eastAsia="en-US"/>
        </w:rPr>
        <w:t>Covid</w:t>
      </w:r>
      <w:r w:rsidR="00DC2A2D" w:rsidRPr="00F6709E">
        <w:rPr>
          <w:rFonts w:ascii="Arial Narrow" w:eastAsiaTheme="minorHAnsi" w:hAnsi="Arial Narrow" w:cs="MyriadPro-Regular"/>
          <w:lang w:val="en-US" w:eastAsia="en-US"/>
        </w:rPr>
        <w:t>-19 social relief of</w:t>
      </w:r>
      <w:r w:rsidR="006A372B" w:rsidRPr="00F6709E">
        <w:rPr>
          <w:rFonts w:ascii="Arial Narrow" w:eastAsiaTheme="minorHAnsi" w:hAnsi="Arial Narrow" w:cs="MyriadPro-Regular"/>
          <w:lang w:val="en-US" w:eastAsia="en-US"/>
        </w:rPr>
        <w:t xml:space="preserve"> </w:t>
      </w:r>
      <w:r w:rsidR="00DC2A2D" w:rsidRPr="00F6709E">
        <w:rPr>
          <w:rFonts w:ascii="Arial Narrow" w:eastAsiaTheme="minorHAnsi" w:hAnsi="Arial Narrow" w:cs="MyriadPro-Regular"/>
          <w:lang w:val="en-US" w:eastAsia="en-US"/>
        </w:rPr>
        <w:t>distress grant, the continuation of bursaries for students benefiting from the National Student Financial Aid Scheme,</w:t>
      </w:r>
      <w:r w:rsidR="006A372B" w:rsidRPr="00F6709E">
        <w:rPr>
          <w:rFonts w:ascii="Arial Narrow" w:eastAsiaTheme="minorHAnsi" w:hAnsi="Arial Narrow" w:cs="MyriadPro-Regular"/>
          <w:lang w:val="en-US" w:eastAsia="en-US"/>
        </w:rPr>
        <w:t xml:space="preserve"> </w:t>
      </w:r>
      <w:r w:rsidR="00DC2A2D" w:rsidRPr="00F6709E">
        <w:rPr>
          <w:rFonts w:ascii="Arial Narrow" w:eastAsiaTheme="minorHAnsi" w:hAnsi="Arial Narrow" w:cs="MyriadPro-Regular"/>
          <w:lang w:val="en-US" w:eastAsia="en-US"/>
        </w:rPr>
        <w:t>and the presidential employment initiative.</w:t>
      </w:r>
      <w:r w:rsidR="006A372B" w:rsidRPr="00F6709E">
        <w:rPr>
          <w:rFonts w:ascii="Arial Narrow" w:eastAsiaTheme="minorHAnsi" w:hAnsi="Arial Narrow" w:cs="MyriadPro-Regular"/>
          <w:lang w:val="en-US" w:eastAsia="en-US"/>
        </w:rPr>
        <w:t xml:space="preserve"> </w:t>
      </w:r>
      <w:r w:rsidR="00DC2A2D" w:rsidRPr="00F6709E">
        <w:rPr>
          <w:rFonts w:ascii="Arial Narrow" w:eastAsiaTheme="minorHAnsi" w:hAnsi="Arial Narrow" w:cs="MyriadPro-Regular"/>
          <w:lang w:val="en-US" w:eastAsia="en-US"/>
        </w:rPr>
        <w:t>The bulk of the spending is allocated to learning and culture (R1.3 trillion), social development (R1 trillion) and debt</w:t>
      </w:r>
      <w:r w:rsidR="006B3987" w:rsidRPr="00F6709E">
        <w:rPr>
          <w:rFonts w:ascii="Arial Narrow" w:eastAsiaTheme="minorHAnsi" w:hAnsi="Arial Narrow" w:cs="MyriadPro-Regular"/>
          <w:lang w:val="en-US" w:eastAsia="en-US"/>
        </w:rPr>
        <w:t xml:space="preserve"> </w:t>
      </w:r>
      <w:r w:rsidR="00DC2A2D" w:rsidRPr="00F6709E">
        <w:rPr>
          <w:rFonts w:ascii="Arial Narrow" w:eastAsiaTheme="minorHAnsi" w:hAnsi="Arial Narrow" w:cs="MyriadPro-Regular"/>
          <w:lang w:val="en-US" w:eastAsia="en-US"/>
        </w:rPr>
        <w:t>service</w:t>
      </w:r>
      <w:r w:rsidR="006A372B" w:rsidRPr="00F6709E">
        <w:rPr>
          <w:rFonts w:ascii="Arial Narrow" w:eastAsiaTheme="minorHAnsi" w:hAnsi="Arial Narrow" w:cs="MyriadPro-Regular"/>
          <w:lang w:val="en-US" w:eastAsia="en-US"/>
        </w:rPr>
        <w:t xml:space="preserve"> </w:t>
      </w:r>
      <w:r w:rsidR="00DC2A2D" w:rsidRPr="00F6709E">
        <w:rPr>
          <w:rFonts w:ascii="Arial Narrow" w:eastAsiaTheme="minorHAnsi" w:hAnsi="Arial Narrow" w:cs="MyriadPro-Regular"/>
          <w:lang w:val="en-US" w:eastAsia="en-US"/>
        </w:rPr>
        <w:t xml:space="preserve">costs (R1 trillion) over the </w:t>
      </w:r>
      <w:r w:rsidR="000E0541">
        <w:rPr>
          <w:rFonts w:ascii="Arial Narrow" w:eastAsiaTheme="minorHAnsi" w:hAnsi="Arial Narrow" w:cs="MyriadPro-Regular"/>
          <w:lang w:val="en-US" w:eastAsia="en-US"/>
        </w:rPr>
        <w:t xml:space="preserve">Medium Term Expenditure Framework </w:t>
      </w:r>
      <w:r w:rsidR="00F977D1">
        <w:rPr>
          <w:rFonts w:ascii="Arial Narrow" w:eastAsiaTheme="minorHAnsi" w:hAnsi="Arial Narrow" w:cs="MyriadPro-Regular"/>
          <w:lang w:val="en-US" w:eastAsia="en-US"/>
        </w:rPr>
        <w:t>(</w:t>
      </w:r>
      <w:r w:rsidR="00DC2A2D" w:rsidRPr="00F6709E">
        <w:rPr>
          <w:rFonts w:ascii="Arial Narrow" w:eastAsiaTheme="minorHAnsi" w:hAnsi="Arial Narrow" w:cs="MyriadPro-Regular"/>
          <w:lang w:val="en-US" w:eastAsia="en-US"/>
        </w:rPr>
        <w:t>MTEF</w:t>
      </w:r>
      <w:r w:rsidR="00F977D1">
        <w:rPr>
          <w:rFonts w:ascii="Arial Narrow" w:eastAsiaTheme="minorHAnsi" w:hAnsi="Arial Narrow" w:cs="MyriadPro-Regular"/>
          <w:lang w:val="en-US" w:eastAsia="en-US"/>
        </w:rPr>
        <w:t>)</w:t>
      </w:r>
      <w:r w:rsidR="00DC2A2D" w:rsidRPr="00F6709E">
        <w:rPr>
          <w:rFonts w:ascii="Arial Narrow" w:eastAsiaTheme="minorHAnsi" w:hAnsi="Arial Narrow" w:cs="MyriadPro-Regular"/>
          <w:lang w:val="en-US" w:eastAsia="en-US"/>
        </w:rPr>
        <w:t>.</w:t>
      </w:r>
      <w:r w:rsidR="006A372B" w:rsidRPr="00F6709E">
        <w:rPr>
          <w:rFonts w:ascii="Arial Narrow" w:eastAsiaTheme="minorHAnsi" w:hAnsi="Arial Narrow" w:cs="MyriadPro-Regular"/>
          <w:lang w:val="en-US" w:eastAsia="en-US"/>
        </w:rPr>
        <w:t xml:space="preserve"> </w:t>
      </w:r>
      <w:r w:rsidR="00DC2A2D" w:rsidRPr="00F6709E">
        <w:rPr>
          <w:rFonts w:ascii="Arial Narrow" w:eastAsiaTheme="minorHAnsi" w:hAnsi="Arial Narrow" w:cs="MyriadPro-Regular"/>
          <w:lang w:val="en-US" w:eastAsia="en-US"/>
        </w:rPr>
        <w:t>Economic development and community development grow faster than other functions at 8.5</w:t>
      </w:r>
      <w:r w:rsidR="0073387B" w:rsidRPr="00F6709E">
        <w:rPr>
          <w:rFonts w:ascii="Arial Narrow" w:eastAsiaTheme="minorHAnsi" w:hAnsi="Arial Narrow" w:cs="MyriadPro-Regular"/>
          <w:lang w:val="en-US" w:eastAsia="en-US"/>
        </w:rPr>
        <w:t>%</w:t>
      </w:r>
      <w:r w:rsidR="00DC2A2D" w:rsidRPr="00F6709E">
        <w:rPr>
          <w:rFonts w:ascii="Arial Narrow" w:eastAsiaTheme="minorHAnsi" w:hAnsi="Arial Narrow" w:cs="MyriadPro-Regular"/>
          <w:lang w:val="en-US" w:eastAsia="en-US"/>
        </w:rPr>
        <w:t xml:space="preserve"> and 7.9</w:t>
      </w:r>
      <w:r w:rsidR="0073387B" w:rsidRPr="00F6709E">
        <w:rPr>
          <w:rFonts w:ascii="Arial Narrow" w:eastAsiaTheme="minorHAnsi" w:hAnsi="Arial Narrow" w:cs="MyriadPro-Regular"/>
          <w:lang w:val="en-US" w:eastAsia="en-US"/>
        </w:rPr>
        <w:t>%</w:t>
      </w:r>
      <w:r w:rsidR="00DC2A2D" w:rsidRPr="00F6709E">
        <w:rPr>
          <w:rFonts w:ascii="Arial Narrow" w:eastAsiaTheme="minorHAnsi" w:hAnsi="Arial Narrow" w:cs="MyriadPro-Regular"/>
          <w:lang w:val="en-US" w:eastAsia="en-US"/>
        </w:rPr>
        <w:t>, respectively</w:t>
      </w:r>
      <w:r w:rsidR="0073387B" w:rsidRPr="00F6709E">
        <w:rPr>
          <w:rFonts w:ascii="Arial Narrow" w:eastAsiaTheme="minorHAnsi" w:hAnsi="Arial Narrow" w:cs="MyriadPro-Regular"/>
          <w:lang w:val="en-US" w:eastAsia="en-US"/>
        </w:rPr>
        <w:t xml:space="preserve"> over the medium term</w:t>
      </w:r>
      <w:r w:rsidR="006A372B" w:rsidRPr="00F6709E">
        <w:rPr>
          <w:rFonts w:ascii="Arial Narrow" w:eastAsiaTheme="minorHAnsi" w:hAnsi="Arial Narrow" w:cs="MyriadPro-Regular"/>
          <w:lang w:val="en-US" w:eastAsia="en-US"/>
        </w:rPr>
        <w:t>. (</w:t>
      </w:r>
      <w:r w:rsidR="00BD0E7C" w:rsidRPr="00F6709E">
        <w:rPr>
          <w:rFonts w:ascii="Arial Narrow" w:eastAsiaTheme="minorHAnsi" w:hAnsi="Arial Narrow" w:cs="MyriadPro-Regular"/>
          <w:lang w:val="en-US" w:eastAsia="en-US"/>
        </w:rPr>
        <w:t>National Treasury: b</w:t>
      </w:r>
      <w:r w:rsidR="006A372B" w:rsidRPr="00F6709E">
        <w:rPr>
          <w:rFonts w:ascii="Arial Narrow" w:eastAsiaTheme="minorHAnsi" w:hAnsi="Arial Narrow" w:cs="MyriadPro-Regular"/>
          <w:lang w:val="en-US" w:eastAsia="en-US"/>
        </w:rPr>
        <w:t xml:space="preserve">udget </w:t>
      </w:r>
      <w:r w:rsidR="00BD0E7C" w:rsidRPr="00F6709E">
        <w:rPr>
          <w:rFonts w:ascii="Arial Narrow" w:eastAsiaTheme="minorHAnsi" w:hAnsi="Arial Narrow" w:cs="MyriadPro-Regular"/>
          <w:lang w:val="en-US" w:eastAsia="en-US"/>
        </w:rPr>
        <w:t>r</w:t>
      </w:r>
      <w:r w:rsidR="006A372B" w:rsidRPr="00F6709E">
        <w:rPr>
          <w:rFonts w:ascii="Arial Narrow" w:eastAsiaTheme="minorHAnsi" w:hAnsi="Arial Narrow" w:cs="MyriadPro-Regular"/>
          <w:lang w:val="en-US" w:eastAsia="en-US"/>
        </w:rPr>
        <w:t>eview, 2022).</w:t>
      </w:r>
    </w:p>
    <w:p w14:paraId="735C9F60" w14:textId="12C698B6" w:rsidR="00716CA3" w:rsidRPr="005975B4" w:rsidRDefault="00716CA3" w:rsidP="0027358B">
      <w:pPr>
        <w:autoSpaceDE w:val="0"/>
        <w:autoSpaceDN w:val="0"/>
        <w:adjustRightInd w:val="0"/>
        <w:spacing w:before="0" w:after="0" w:line="240" w:lineRule="auto"/>
        <w:rPr>
          <w:rFonts w:ascii="Arial Narrow" w:eastAsiaTheme="minorHAnsi" w:hAnsi="Arial Narrow" w:cs="FatFrank-Heavy"/>
          <w:color w:val="FFFFFF"/>
          <w:lang w:val="en-US" w:eastAsia="en-US"/>
        </w:rPr>
      </w:pPr>
    </w:p>
    <w:p w14:paraId="67DD2BE5" w14:textId="43C252B3" w:rsidR="00716CA3" w:rsidRPr="00F6709E" w:rsidRDefault="00716CA3" w:rsidP="0027358B">
      <w:pPr>
        <w:autoSpaceDE w:val="0"/>
        <w:autoSpaceDN w:val="0"/>
        <w:adjustRightInd w:val="0"/>
        <w:spacing w:before="0" w:after="0" w:line="240" w:lineRule="auto"/>
        <w:rPr>
          <w:rFonts w:ascii="Arial Narrow" w:eastAsiaTheme="minorHAnsi" w:hAnsi="Arial Narrow" w:cs="FatFrank-Heavy"/>
          <w:lang w:val="en-US" w:eastAsia="en-US"/>
        </w:rPr>
      </w:pPr>
      <w:r w:rsidRPr="00F6709E">
        <w:rPr>
          <w:rFonts w:ascii="Arial Narrow" w:eastAsiaTheme="minorHAnsi" w:hAnsi="Arial Narrow" w:cs="FatFrank-Heavy"/>
          <w:lang w:val="en-US" w:eastAsia="en-US"/>
        </w:rPr>
        <w:t>The result of the ballooning debt burden is that government must maintain a careful balance between the expenditure drivers such as public service wage</w:t>
      </w:r>
      <w:r w:rsidR="006B3987" w:rsidRPr="00F6709E">
        <w:rPr>
          <w:rFonts w:ascii="Arial Narrow" w:eastAsiaTheme="minorHAnsi" w:hAnsi="Arial Narrow" w:cs="FatFrank-Heavy"/>
          <w:lang w:val="en-US" w:eastAsia="en-US"/>
        </w:rPr>
        <w:t xml:space="preserve"> increases and</w:t>
      </w:r>
      <w:r w:rsidRPr="00F6709E">
        <w:rPr>
          <w:rFonts w:ascii="Arial Narrow" w:eastAsiaTheme="minorHAnsi" w:hAnsi="Arial Narrow" w:cs="FatFrank-Heavy"/>
          <w:lang w:val="en-US" w:eastAsia="en-US"/>
        </w:rPr>
        <w:t xml:space="preserve"> </w:t>
      </w:r>
      <w:r w:rsidR="006B3987" w:rsidRPr="00F6709E">
        <w:rPr>
          <w:rFonts w:ascii="Arial Narrow" w:eastAsiaTheme="minorHAnsi" w:hAnsi="Arial Narrow" w:cs="FatFrank-Heavy"/>
          <w:lang w:val="en-US" w:eastAsia="en-US"/>
        </w:rPr>
        <w:t xml:space="preserve">the social wage, and spending needed for economic growth. A </w:t>
      </w:r>
      <w:r w:rsidR="006B3987" w:rsidRPr="00F6709E">
        <w:rPr>
          <w:rFonts w:ascii="Arial Narrow" w:eastAsiaTheme="minorHAnsi" w:hAnsi="Arial Narrow" w:cs="FatFrank-Heavy"/>
          <w:lang w:val="en-US" w:eastAsia="en-US"/>
        </w:rPr>
        <w:lastRenderedPageBreak/>
        <w:t>precondition of the latter is structural changes to SOEs to ensure greater efficiency and lower contingent liabilities for government. Economic liberali</w:t>
      </w:r>
      <w:r w:rsidR="0073387B" w:rsidRPr="00F6709E">
        <w:rPr>
          <w:rFonts w:ascii="Arial Narrow" w:eastAsiaTheme="minorHAnsi" w:hAnsi="Arial Narrow" w:cs="FatFrank-Heavy"/>
          <w:lang w:val="en-US" w:eastAsia="en-US"/>
        </w:rPr>
        <w:t>s</w:t>
      </w:r>
      <w:r w:rsidR="006B3987" w:rsidRPr="00F6709E">
        <w:rPr>
          <w:rFonts w:ascii="Arial Narrow" w:eastAsiaTheme="minorHAnsi" w:hAnsi="Arial Narrow" w:cs="FatFrank-Heavy"/>
          <w:lang w:val="en-US" w:eastAsia="en-US"/>
        </w:rPr>
        <w:t xml:space="preserve">ation holds the greatest </w:t>
      </w:r>
      <w:r w:rsidR="007B5CD5" w:rsidRPr="00F6709E">
        <w:rPr>
          <w:rFonts w:ascii="Arial Narrow" w:eastAsiaTheme="minorHAnsi" w:hAnsi="Arial Narrow" w:cs="FatFrank-Heavy"/>
          <w:lang w:val="en-US" w:eastAsia="en-US"/>
        </w:rPr>
        <w:t>potential</w:t>
      </w:r>
      <w:r w:rsidR="006B3987" w:rsidRPr="00F6709E">
        <w:rPr>
          <w:rFonts w:ascii="Arial Narrow" w:eastAsiaTheme="minorHAnsi" w:hAnsi="Arial Narrow" w:cs="FatFrank-Heavy"/>
          <w:lang w:val="en-US" w:eastAsia="en-US"/>
        </w:rPr>
        <w:t xml:space="preserve"> for improving efficiency while reducing debt.</w:t>
      </w:r>
    </w:p>
    <w:p w14:paraId="3272FE95" w14:textId="77777777" w:rsidR="00006B64" w:rsidRPr="005975B4" w:rsidRDefault="00006B64" w:rsidP="0027358B">
      <w:pPr>
        <w:autoSpaceDE w:val="0"/>
        <w:autoSpaceDN w:val="0"/>
        <w:adjustRightInd w:val="0"/>
        <w:spacing w:before="0" w:after="0" w:line="240" w:lineRule="auto"/>
        <w:rPr>
          <w:rFonts w:ascii="Arial Narrow" w:eastAsia="Times New Roman" w:hAnsi="Arial Narrow" w:cs="Helvetica"/>
          <w:color w:val="000000"/>
        </w:rPr>
      </w:pPr>
    </w:p>
    <w:p w14:paraId="5DD9E6F6" w14:textId="7CF57825" w:rsidR="0058376C" w:rsidRPr="005975B4" w:rsidRDefault="0058376C" w:rsidP="00F91837">
      <w:pPr>
        <w:pStyle w:val="ListParagraph"/>
        <w:numPr>
          <w:ilvl w:val="1"/>
          <w:numId w:val="23"/>
        </w:numPr>
        <w:autoSpaceDE w:val="0"/>
        <w:autoSpaceDN w:val="0"/>
        <w:adjustRightInd w:val="0"/>
        <w:spacing w:before="0" w:after="0" w:line="240"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 xml:space="preserve">Structure of the </w:t>
      </w:r>
      <w:r w:rsidR="00F2269F" w:rsidRPr="005975B4">
        <w:rPr>
          <w:rFonts w:ascii="Arial Narrow" w:eastAsiaTheme="minorHAnsi" w:hAnsi="Arial Narrow" w:cs="Garamond"/>
          <w:b/>
          <w:bCs/>
          <w:lang w:val="en-US" w:eastAsia="en-US"/>
        </w:rPr>
        <w:t>Real Economy</w:t>
      </w:r>
    </w:p>
    <w:p w14:paraId="4FF2421B" w14:textId="1BDEDADB" w:rsidR="0058376C" w:rsidRPr="005975B4" w:rsidRDefault="0058376C" w:rsidP="0058376C">
      <w:pPr>
        <w:autoSpaceDE w:val="0"/>
        <w:autoSpaceDN w:val="0"/>
        <w:adjustRightInd w:val="0"/>
        <w:spacing w:before="0" w:after="0" w:line="240" w:lineRule="auto"/>
        <w:jc w:val="left"/>
        <w:rPr>
          <w:rFonts w:ascii="Arial Narrow" w:eastAsiaTheme="minorHAnsi" w:hAnsi="Arial Narrow" w:cs="Garamond"/>
          <w:lang w:val="en-US" w:eastAsia="en-US"/>
        </w:rPr>
      </w:pPr>
    </w:p>
    <w:p w14:paraId="4F7EBD41" w14:textId="425BDAE1" w:rsidR="0058376C" w:rsidRPr="00F6709E" w:rsidRDefault="00D8172A" w:rsidP="003B1F71">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structure of the South African economy has changed over time from its strong base of agriculture and mining in the early twentieth century to an economy driven by industrialization and manufacturing by the late 1900s. The twenty-first century has been characterized by strong growth in Community Services and Finance. In general, the services sectors have come to dominate an increasingly post-industrial economy. However, </w:t>
      </w:r>
      <w:r w:rsidR="006B74B5" w:rsidRPr="00F6709E">
        <w:rPr>
          <w:rFonts w:ascii="Arial Narrow" w:eastAsiaTheme="minorHAnsi" w:hAnsi="Arial Narrow" w:cs="Garamond"/>
          <w:lang w:val="en-US" w:eastAsia="en-US"/>
        </w:rPr>
        <w:t xml:space="preserve">due to the high levels of unemployment driven by low levels of skills among the unemployed, the role of mining, agriculture and manufacturing are critical </w:t>
      </w:r>
      <w:r w:rsidR="003B1F71" w:rsidRPr="00F6709E">
        <w:rPr>
          <w:rFonts w:ascii="Arial Narrow" w:eastAsiaTheme="minorHAnsi" w:hAnsi="Arial Narrow" w:cs="Garamond"/>
          <w:lang w:val="en-US" w:eastAsia="en-US"/>
        </w:rPr>
        <w:t xml:space="preserve">in driving employment. </w:t>
      </w:r>
    </w:p>
    <w:p w14:paraId="58E8BA49" w14:textId="733F6679" w:rsidR="00046AD5" w:rsidRPr="00F6709E" w:rsidRDefault="00046AD5" w:rsidP="003B1F71">
      <w:pPr>
        <w:autoSpaceDE w:val="0"/>
        <w:autoSpaceDN w:val="0"/>
        <w:adjustRightInd w:val="0"/>
        <w:spacing w:before="0" w:after="0" w:line="240" w:lineRule="auto"/>
        <w:rPr>
          <w:rFonts w:ascii="Arial Narrow" w:eastAsiaTheme="minorHAnsi" w:hAnsi="Arial Narrow" w:cs="Garamond"/>
          <w:lang w:val="en-US" w:eastAsia="en-US"/>
        </w:rPr>
      </w:pPr>
    </w:p>
    <w:p w14:paraId="624B15A2" w14:textId="069F2B54" w:rsidR="00046AD5" w:rsidRPr="00F6709E" w:rsidRDefault="005232BD" w:rsidP="00BD0E7C">
      <w:pPr>
        <w:autoSpaceDE w:val="0"/>
        <w:autoSpaceDN w:val="0"/>
        <w:adjustRightInd w:val="0"/>
        <w:spacing w:before="0" w:after="0" w:line="240" w:lineRule="auto"/>
        <w:ind w:left="72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Figure 2: </w:t>
      </w:r>
      <w:r w:rsidR="00046AD5" w:rsidRPr="00F6709E">
        <w:rPr>
          <w:rFonts w:ascii="Arial Narrow" w:eastAsiaTheme="minorHAnsi" w:hAnsi="Arial Narrow" w:cs="Garamond"/>
          <w:lang w:val="en-US" w:eastAsia="en-US"/>
        </w:rPr>
        <w:t>Gross Value Added among nine broad sectors of the SA economy</w:t>
      </w:r>
    </w:p>
    <w:p w14:paraId="4F9A5858" w14:textId="7F00955B" w:rsidR="003F3D4C" w:rsidRPr="005975B4" w:rsidRDefault="003F3D4C" w:rsidP="00BD0E7C">
      <w:pPr>
        <w:autoSpaceDE w:val="0"/>
        <w:autoSpaceDN w:val="0"/>
        <w:adjustRightInd w:val="0"/>
        <w:spacing w:before="0" w:after="0" w:line="240" w:lineRule="auto"/>
        <w:jc w:val="center"/>
        <w:rPr>
          <w:rFonts w:ascii="Arial Narrow" w:eastAsiaTheme="minorHAnsi" w:hAnsi="Arial Narrow" w:cs="Garamond"/>
          <w:lang w:val="en-US" w:eastAsia="en-US"/>
        </w:rPr>
      </w:pPr>
      <w:r w:rsidRPr="00F6709E">
        <w:rPr>
          <w:rFonts w:ascii="Arial Narrow" w:hAnsi="Arial Narrow"/>
          <w:noProof/>
          <w:lang w:val="en-ZA" w:eastAsia="en-ZA"/>
        </w:rPr>
        <w:drawing>
          <wp:inline distT="0" distB="0" distL="0" distR="0" wp14:anchorId="546EC77B" wp14:editId="28AACBA1">
            <wp:extent cx="5604933" cy="2298065"/>
            <wp:effectExtent l="0" t="0" r="15240" b="6985"/>
            <wp:docPr id="21" name="Chart 21">
              <a:extLst xmlns:a="http://schemas.openxmlformats.org/drawingml/2006/main">
                <a:ext uri="{FF2B5EF4-FFF2-40B4-BE49-F238E27FC236}">
                  <a16:creationId xmlns:a16="http://schemas.microsoft.com/office/drawing/2014/main" id="{FFCB24A5-99DE-2443-8A14-81878427F4C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6F5FCE5D" w14:textId="02F12490" w:rsidR="003F3D4C" w:rsidRPr="005975B4" w:rsidRDefault="00F91837" w:rsidP="00F91837">
      <w:pPr>
        <w:autoSpaceDE w:val="0"/>
        <w:autoSpaceDN w:val="0"/>
        <w:adjustRightInd w:val="0"/>
        <w:spacing w:before="0" w:after="0" w:line="240" w:lineRule="auto"/>
        <w:ind w:left="720"/>
        <w:jc w:val="left"/>
        <w:rPr>
          <w:rFonts w:ascii="Arial Narrow" w:eastAsiaTheme="minorHAnsi" w:hAnsi="Arial Narrow" w:cs="Garamond"/>
          <w:i/>
          <w:iCs/>
          <w:lang w:val="en-US" w:eastAsia="en-US"/>
        </w:rPr>
      </w:pPr>
      <w:r w:rsidRPr="005975B4">
        <w:rPr>
          <w:rFonts w:ascii="Arial Narrow" w:eastAsiaTheme="minorHAnsi" w:hAnsi="Arial Narrow" w:cs="Garamond"/>
          <w:i/>
          <w:iCs/>
          <w:lang w:val="en-US" w:eastAsia="en-US"/>
        </w:rPr>
        <w:t xml:space="preserve">Source: </w:t>
      </w:r>
      <w:r w:rsidR="00237D78" w:rsidRPr="005975B4">
        <w:rPr>
          <w:rFonts w:ascii="Arial Narrow" w:eastAsiaTheme="minorHAnsi" w:hAnsi="Arial Narrow" w:cs="Garamond"/>
          <w:i/>
          <w:iCs/>
          <w:lang w:val="en-US" w:eastAsia="en-US"/>
        </w:rPr>
        <w:t>IHS Markit</w:t>
      </w:r>
      <w:r w:rsidRPr="005975B4">
        <w:rPr>
          <w:rFonts w:ascii="Arial Narrow" w:eastAsiaTheme="minorHAnsi" w:hAnsi="Arial Narrow" w:cs="Garamond"/>
          <w:i/>
          <w:iCs/>
          <w:lang w:val="en-US" w:eastAsia="en-US"/>
        </w:rPr>
        <w:t xml:space="preserve"> Global Insight (2022)</w:t>
      </w:r>
    </w:p>
    <w:p w14:paraId="25F353E1" w14:textId="77777777" w:rsidR="00F91837" w:rsidRPr="005975B4" w:rsidRDefault="00F91837" w:rsidP="002B326D">
      <w:pPr>
        <w:autoSpaceDE w:val="0"/>
        <w:autoSpaceDN w:val="0"/>
        <w:adjustRightInd w:val="0"/>
        <w:spacing w:before="0" w:after="0" w:line="240" w:lineRule="auto"/>
        <w:jc w:val="left"/>
        <w:rPr>
          <w:rFonts w:ascii="Arial Narrow" w:eastAsiaTheme="minorHAnsi" w:hAnsi="Arial Narrow" w:cs="Garamond"/>
          <w:lang w:val="en-US" w:eastAsia="en-US"/>
        </w:rPr>
      </w:pPr>
    </w:p>
    <w:p w14:paraId="2010408A" w14:textId="30D45D44" w:rsidR="00046AD5" w:rsidRPr="00F6709E" w:rsidRDefault="004670E1" w:rsidP="0028456F">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Network industries such as electricity, transport, </w:t>
      </w:r>
      <w:r w:rsidR="007B5CD5" w:rsidRPr="00F6709E">
        <w:rPr>
          <w:rFonts w:ascii="Arial Narrow" w:eastAsiaTheme="minorHAnsi" w:hAnsi="Arial Narrow" w:cs="Garamond"/>
          <w:lang w:val="en-US" w:eastAsia="en-US"/>
        </w:rPr>
        <w:t>water,</w:t>
      </w:r>
      <w:r w:rsidRPr="00F6709E">
        <w:rPr>
          <w:rFonts w:ascii="Arial Narrow" w:eastAsiaTheme="minorHAnsi" w:hAnsi="Arial Narrow" w:cs="Garamond"/>
          <w:lang w:val="en-US" w:eastAsia="en-US"/>
        </w:rPr>
        <w:t xml:space="preserve"> and digital infrastructure create the platform for growth and are hence critical enablers for the growth of all other sectors of the economy.</w:t>
      </w:r>
      <w:r w:rsidR="0028456F" w:rsidRPr="00F6709E">
        <w:rPr>
          <w:rFonts w:ascii="Arial Narrow" w:eastAsiaTheme="minorHAnsi" w:hAnsi="Arial Narrow" w:cs="Garamond"/>
          <w:lang w:val="en-US" w:eastAsia="en-US"/>
        </w:rPr>
        <w:t xml:space="preserve"> Weaknesses in these network industries which are dominated by state ownership, have held back economic performance and job creation</w:t>
      </w:r>
      <w:r w:rsidR="004318A1" w:rsidRPr="00F6709E">
        <w:rPr>
          <w:rFonts w:ascii="Arial Narrow" w:eastAsiaTheme="minorHAnsi" w:hAnsi="Arial Narrow" w:cs="Garamond"/>
          <w:lang w:val="en-US" w:eastAsia="en-US"/>
        </w:rPr>
        <w:t xml:space="preserve"> over the last 10 years</w:t>
      </w:r>
      <w:r w:rsidR="0028456F" w:rsidRPr="00F6709E">
        <w:rPr>
          <w:rFonts w:ascii="Arial Narrow" w:eastAsiaTheme="minorHAnsi" w:hAnsi="Arial Narrow" w:cs="Garamond"/>
          <w:lang w:val="en-US" w:eastAsia="en-US"/>
        </w:rPr>
        <w:t>.</w:t>
      </w:r>
    </w:p>
    <w:p w14:paraId="4AFF3CDD" w14:textId="77777777" w:rsidR="0058376C" w:rsidRPr="005975B4" w:rsidRDefault="0058376C" w:rsidP="0058376C">
      <w:pPr>
        <w:pStyle w:val="ListParagraph"/>
        <w:autoSpaceDE w:val="0"/>
        <w:autoSpaceDN w:val="0"/>
        <w:adjustRightInd w:val="0"/>
        <w:spacing w:before="0" w:after="0" w:line="240" w:lineRule="auto"/>
        <w:jc w:val="left"/>
        <w:rPr>
          <w:rFonts w:ascii="Arial Narrow" w:eastAsiaTheme="minorHAnsi" w:hAnsi="Arial Narrow" w:cs="Garamond"/>
          <w:lang w:val="en-US" w:eastAsia="en-US"/>
        </w:rPr>
      </w:pPr>
    </w:p>
    <w:p w14:paraId="0B7E55EB" w14:textId="021AA3C2" w:rsidR="0058376C" w:rsidRPr="005975B4" w:rsidRDefault="0058376C" w:rsidP="00F91837">
      <w:pPr>
        <w:pStyle w:val="ListParagraph"/>
        <w:numPr>
          <w:ilvl w:val="1"/>
          <w:numId w:val="23"/>
        </w:numPr>
        <w:autoSpaceDE w:val="0"/>
        <w:autoSpaceDN w:val="0"/>
        <w:adjustRightInd w:val="0"/>
        <w:spacing w:before="0" w:after="0" w:line="240"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 xml:space="preserve">Performance </w:t>
      </w:r>
      <w:r w:rsidR="00F2269F" w:rsidRPr="005975B4">
        <w:rPr>
          <w:rFonts w:ascii="Arial Narrow" w:eastAsiaTheme="minorHAnsi" w:hAnsi="Arial Narrow" w:cs="Garamond"/>
          <w:b/>
          <w:bCs/>
          <w:lang w:val="en-US" w:eastAsia="en-US"/>
        </w:rPr>
        <w:t>of the Real Economy</w:t>
      </w:r>
    </w:p>
    <w:p w14:paraId="5871A0D2" w14:textId="77777777" w:rsidR="00685434" w:rsidRPr="005975B4" w:rsidRDefault="00685434" w:rsidP="00685434">
      <w:pPr>
        <w:autoSpaceDE w:val="0"/>
        <w:autoSpaceDN w:val="0"/>
        <w:adjustRightInd w:val="0"/>
        <w:spacing w:before="0" w:after="0" w:line="240" w:lineRule="auto"/>
        <w:jc w:val="left"/>
        <w:rPr>
          <w:rFonts w:ascii="Arial Narrow" w:eastAsiaTheme="minorHAnsi" w:hAnsi="Arial Narrow" w:cs="Calibri"/>
          <w:color w:val="000000"/>
          <w:lang w:val="en-US" w:eastAsia="en-US"/>
        </w:rPr>
      </w:pPr>
    </w:p>
    <w:p w14:paraId="2F567C25" w14:textId="78706371" w:rsidR="00C13EF5" w:rsidRPr="005975B4" w:rsidRDefault="00C13EF5" w:rsidP="00685434">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Calibri"/>
          <w:color w:val="000000"/>
          <w:lang w:val="en-US" w:eastAsia="en-US"/>
        </w:rPr>
        <w:t xml:space="preserve">After the resurgence of </w:t>
      </w:r>
      <w:r w:rsidR="004318A1" w:rsidRPr="00F6709E">
        <w:rPr>
          <w:rFonts w:ascii="Arial Narrow" w:eastAsiaTheme="minorHAnsi" w:hAnsi="Arial Narrow" w:cs="Calibri"/>
          <w:color w:val="000000"/>
          <w:lang w:val="en-US" w:eastAsia="en-US"/>
        </w:rPr>
        <w:t>Covid</w:t>
      </w:r>
      <w:r w:rsidRPr="00F6709E">
        <w:rPr>
          <w:rFonts w:ascii="Cambria Math" w:eastAsiaTheme="minorHAnsi" w:hAnsi="Cambria Math" w:cs="Cambria Math"/>
          <w:color w:val="000000"/>
          <w:lang w:val="en-US" w:eastAsia="en-US"/>
        </w:rPr>
        <w:t>‐</w:t>
      </w:r>
      <w:r w:rsidRPr="00F6709E">
        <w:rPr>
          <w:rFonts w:ascii="Arial Narrow" w:eastAsiaTheme="minorHAnsi" w:hAnsi="Arial Narrow" w:cs="Calibri"/>
          <w:color w:val="000000"/>
          <w:lang w:val="en-US" w:eastAsia="en-US"/>
        </w:rPr>
        <w:t>19 infections towards the end of 2021, the</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International Monetary Fund (IMF) lowered its expectation for global</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growth in 2022 from 4.9</w:t>
      </w:r>
      <w:r w:rsidR="004318A1" w:rsidRPr="00F6709E">
        <w:rPr>
          <w:rFonts w:ascii="Arial Narrow" w:eastAsiaTheme="minorHAnsi" w:hAnsi="Arial Narrow" w:cs="Calibri"/>
          <w:color w:val="000000"/>
          <w:lang w:val="en-US" w:eastAsia="en-US"/>
        </w:rPr>
        <w:t>%</w:t>
      </w:r>
      <w:r w:rsidRPr="00F6709E">
        <w:rPr>
          <w:rFonts w:ascii="Arial Narrow" w:eastAsiaTheme="minorHAnsi" w:hAnsi="Arial Narrow" w:cs="Calibri"/>
          <w:color w:val="000000"/>
          <w:lang w:val="en-US" w:eastAsia="en-US"/>
        </w:rPr>
        <w:t xml:space="preserve"> to 4.4</w:t>
      </w:r>
      <w:r w:rsidR="004318A1" w:rsidRPr="00F6709E">
        <w:rPr>
          <w:rFonts w:ascii="Arial Narrow" w:eastAsiaTheme="minorHAnsi" w:hAnsi="Arial Narrow" w:cs="Calibri"/>
          <w:color w:val="000000"/>
          <w:lang w:val="en-US" w:eastAsia="en-US"/>
        </w:rPr>
        <w:t>%</w:t>
      </w:r>
      <w:r w:rsidRPr="00F6709E">
        <w:rPr>
          <w:rFonts w:ascii="Arial Narrow" w:eastAsiaTheme="minorHAnsi" w:hAnsi="Arial Narrow" w:cs="Calibri"/>
          <w:color w:val="000000"/>
          <w:lang w:val="en-US" w:eastAsia="en-US"/>
        </w:rPr>
        <w:t>. Alongside new restrictions,</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elevated inflation, withdrawal of the US fiscal support package and the</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consequences of volatility in China’s troubled real</w:t>
      </w:r>
      <w:r w:rsidRPr="00F6709E">
        <w:rPr>
          <w:rFonts w:ascii="Cambria Math" w:eastAsiaTheme="minorHAnsi" w:hAnsi="Cambria Math" w:cs="Cambria Math"/>
          <w:color w:val="000000"/>
          <w:lang w:val="en-US" w:eastAsia="en-US"/>
        </w:rPr>
        <w:t>‐</w:t>
      </w:r>
      <w:r w:rsidRPr="00F6709E">
        <w:rPr>
          <w:rFonts w:ascii="Arial Narrow" w:eastAsiaTheme="minorHAnsi" w:hAnsi="Arial Narrow" w:cs="Calibri"/>
          <w:color w:val="000000"/>
          <w:lang w:val="en-US" w:eastAsia="en-US"/>
        </w:rPr>
        <w:t>estate sector have</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reduced growth projections.</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 xml:space="preserve">A key risk is that new </w:t>
      </w:r>
      <w:r w:rsidR="004318A1" w:rsidRPr="00F6709E">
        <w:rPr>
          <w:rFonts w:ascii="Arial Narrow" w:eastAsiaTheme="minorHAnsi" w:hAnsi="Arial Narrow" w:cs="Calibri"/>
          <w:color w:val="000000"/>
          <w:lang w:val="en-US" w:eastAsia="en-US"/>
        </w:rPr>
        <w:t>Covid</w:t>
      </w:r>
      <w:r w:rsidRPr="00F6709E">
        <w:rPr>
          <w:rFonts w:ascii="Cambria Math" w:eastAsiaTheme="minorHAnsi" w:hAnsi="Cambria Math" w:cs="Cambria Math"/>
          <w:color w:val="000000"/>
          <w:lang w:val="en-US" w:eastAsia="en-US"/>
        </w:rPr>
        <w:t>‐</w:t>
      </w:r>
      <w:r w:rsidRPr="00F6709E">
        <w:rPr>
          <w:rFonts w:ascii="Arial Narrow" w:eastAsiaTheme="minorHAnsi" w:hAnsi="Arial Narrow" w:cs="Calibri"/>
          <w:color w:val="000000"/>
          <w:lang w:val="en-US" w:eastAsia="en-US"/>
        </w:rPr>
        <w:t>19 variants will prolong the pandemic and</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disrupt economic activity. Vaccination rates in developing countries are</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much lower than in their developed counterparts, and the emergence of</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 xml:space="preserve">new variants increases global </w:t>
      </w:r>
      <w:r w:rsidR="00685434" w:rsidRPr="00F6709E">
        <w:rPr>
          <w:rFonts w:ascii="Arial Narrow" w:eastAsiaTheme="minorHAnsi" w:hAnsi="Arial Narrow" w:cs="Calibri"/>
          <w:color w:val="000000"/>
          <w:lang w:val="en-US" w:eastAsia="en-US"/>
        </w:rPr>
        <w:t>vulnerability</w:t>
      </w:r>
      <w:r w:rsidRPr="00F6709E">
        <w:rPr>
          <w:rFonts w:ascii="Arial Narrow" w:eastAsiaTheme="minorHAnsi" w:hAnsi="Arial Narrow" w:cs="Calibri"/>
          <w:color w:val="000000"/>
          <w:lang w:val="en-US" w:eastAsia="en-US"/>
        </w:rPr>
        <w:t>. There remains a high degree of</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uncertainty over the trajectory of the virus and policy responses.</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The shape of the global recovery has exacerbated inequality across</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 xml:space="preserve">countries and sectors. By the end of 2022, </w:t>
      </w:r>
      <w:r w:rsidR="00685434" w:rsidRPr="00F6709E">
        <w:rPr>
          <w:rFonts w:ascii="Arial Narrow" w:eastAsiaTheme="minorHAnsi" w:hAnsi="Arial Narrow" w:cs="Calibri"/>
          <w:color w:val="000000"/>
          <w:lang w:val="en-US" w:eastAsia="en-US"/>
        </w:rPr>
        <w:t>d</w:t>
      </w:r>
      <w:r w:rsidRPr="00F6709E">
        <w:rPr>
          <w:rFonts w:ascii="Arial Narrow" w:eastAsiaTheme="minorHAnsi" w:hAnsi="Arial Narrow" w:cs="Calibri"/>
          <w:color w:val="000000"/>
          <w:lang w:val="en-US" w:eastAsia="en-US"/>
        </w:rPr>
        <w:t>eveloped countries will have</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returned to pre</w:t>
      </w:r>
      <w:r w:rsidRPr="00F6709E">
        <w:rPr>
          <w:rFonts w:ascii="Cambria Math" w:eastAsiaTheme="minorHAnsi" w:hAnsi="Cambria Math" w:cs="Cambria Math"/>
          <w:color w:val="000000"/>
          <w:lang w:val="en-US" w:eastAsia="en-US"/>
        </w:rPr>
        <w:t>‐</w:t>
      </w:r>
      <w:r w:rsidRPr="00F6709E">
        <w:rPr>
          <w:rFonts w:ascii="Arial Narrow" w:eastAsiaTheme="minorHAnsi" w:hAnsi="Arial Narrow" w:cs="Calibri"/>
          <w:color w:val="000000"/>
          <w:lang w:val="en-US" w:eastAsia="en-US"/>
        </w:rPr>
        <w:t>pandemic output levels, but developing countries will not</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have fully recovered. In many cases, employment continues to recover</w:t>
      </w:r>
      <w:r w:rsidR="00685434"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more slowly than GDP.</w:t>
      </w:r>
    </w:p>
    <w:p w14:paraId="473692D5" w14:textId="77777777" w:rsidR="00503AA8" w:rsidRPr="005975B4" w:rsidRDefault="00503AA8" w:rsidP="0027358B">
      <w:pPr>
        <w:autoSpaceDE w:val="0"/>
        <w:autoSpaceDN w:val="0"/>
        <w:adjustRightInd w:val="0"/>
        <w:spacing w:before="0" w:after="0" w:line="240" w:lineRule="auto"/>
        <w:rPr>
          <w:rFonts w:ascii="Arial Narrow" w:eastAsia="Times New Roman" w:hAnsi="Arial Narrow" w:cs="Helvetica"/>
          <w:color w:val="000000"/>
        </w:rPr>
      </w:pPr>
    </w:p>
    <w:p w14:paraId="02DA291E" w14:textId="60C13B9F" w:rsidR="001248B6" w:rsidRPr="00F6709E" w:rsidRDefault="00D763C7" w:rsidP="0027358B">
      <w:p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heme="minorHAnsi" w:hAnsi="Arial Narrow" w:cs="Calibri"/>
          <w:lang w:val="en-US" w:eastAsia="en-US"/>
        </w:rPr>
        <w:t>T</w:t>
      </w:r>
      <w:r w:rsidRPr="00F6709E">
        <w:rPr>
          <w:rFonts w:ascii="Arial Narrow" w:eastAsiaTheme="minorHAnsi" w:hAnsi="Arial Narrow" w:cs="Calibri"/>
          <w:color w:val="000000"/>
          <w:lang w:val="en-US" w:eastAsia="en-US"/>
        </w:rPr>
        <w:t xml:space="preserve">he </w:t>
      </w:r>
      <w:r w:rsidR="00E15B75" w:rsidRPr="00F6709E">
        <w:rPr>
          <w:rFonts w:ascii="Arial Narrow" w:eastAsiaTheme="minorHAnsi" w:hAnsi="Arial Narrow" w:cs="Calibri"/>
          <w:color w:val="000000"/>
          <w:lang w:val="en-US" w:eastAsia="en-US"/>
        </w:rPr>
        <w:t xml:space="preserve">South African </w:t>
      </w:r>
      <w:r w:rsidRPr="00F6709E">
        <w:rPr>
          <w:rFonts w:ascii="Arial Narrow" w:eastAsiaTheme="minorHAnsi" w:hAnsi="Arial Narrow" w:cs="Calibri"/>
          <w:color w:val="000000"/>
          <w:lang w:val="en-US" w:eastAsia="en-US"/>
        </w:rPr>
        <w:t>economy grew by an estimated 4.</w:t>
      </w:r>
      <w:r w:rsidR="00F977D1">
        <w:rPr>
          <w:rFonts w:ascii="Arial Narrow" w:eastAsiaTheme="minorHAnsi" w:hAnsi="Arial Narrow" w:cs="Calibri"/>
          <w:color w:val="000000"/>
          <w:lang w:val="en-US" w:eastAsia="en-US"/>
        </w:rPr>
        <w:t>9</w:t>
      </w:r>
      <w:r w:rsidR="00E15B75" w:rsidRPr="00F6709E">
        <w:rPr>
          <w:rFonts w:ascii="Arial Narrow" w:eastAsiaTheme="minorHAnsi" w:hAnsi="Arial Narrow" w:cs="Calibri"/>
          <w:color w:val="000000"/>
          <w:lang w:val="en-US" w:eastAsia="en-US"/>
        </w:rPr>
        <w:t>%</w:t>
      </w:r>
      <w:r w:rsidRPr="00F6709E">
        <w:rPr>
          <w:rFonts w:ascii="Arial Narrow" w:eastAsiaTheme="minorHAnsi" w:hAnsi="Arial Narrow" w:cs="Calibri"/>
          <w:color w:val="000000"/>
          <w:lang w:val="en-US" w:eastAsia="en-US"/>
        </w:rPr>
        <w:t xml:space="preserve"> in 2021 compared with the 5.1</w:t>
      </w:r>
      <w:r w:rsidR="00E15B75"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 xml:space="preserve">projected </w:t>
      </w:r>
      <w:r w:rsidR="00E15B75" w:rsidRPr="00F6709E">
        <w:rPr>
          <w:rFonts w:ascii="Arial Narrow" w:eastAsiaTheme="minorHAnsi" w:hAnsi="Arial Narrow" w:cs="Calibri"/>
          <w:color w:val="000000"/>
          <w:lang w:val="en-US" w:eastAsia="en-US"/>
        </w:rPr>
        <w:t xml:space="preserve">by National Treasury </w:t>
      </w:r>
      <w:r w:rsidRPr="00F6709E">
        <w:rPr>
          <w:rFonts w:ascii="Arial Narrow" w:eastAsiaTheme="minorHAnsi" w:hAnsi="Arial Narrow" w:cs="Calibri"/>
          <w:color w:val="000000"/>
          <w:lang w:val="en-US" w:eastAsia="en-US"/>
        </w:rPr>
        <w:t>in the 2021</w:t>
      </w:r>
      <w:r w:rsidR="00E15B75" w:rsidRPr="00F6709E">
        <w:rPr>
          <w:rFonts w:ascii="Arial Narrow" w:eastAsiaTheme="minorHAnsi" w:hAnsi="Arial Narrow" w:cs="Calibri"/>
          <w:color w:val="000000"/>
          <w:lang w:val="en-US" w:eastAsia="en-US"/>
        </w:rPr>
        <w:t xml:space="preserve"> Medium Term Budget Policy Statement (MTBPS)</w:t>
      </w:r>
      <w:r w:rsidRPr="00F6709E">
        <w:rPr>
          <w:rFonts w:ascii="Arial Narrow" w:eastAsiaTheme="minorHAnsi" w:hAnsi="Arial Narrow" w:cs="Calibri"/>
          <w:color w:val="000000"/>
          <w:lang w:val="en-US" w:eastAsia="en-US"/>
        </w:rPr>
        <w:t>. The downward revision reflects a sharp third</w:t>
      </w:r>
      <w:r w:rsidRPr="00F6709E">
        <w:rPr>
          <w:rFonts w:ascii="Cambria Math" w:eastAsiaTheme="minorHAnsi" w:hAnsi="Cambria Math" w:cs="Cambria Math"/>
          <w:color w:val="000000"/>
          <w:lang w:val="en-US" w:eastAsia="en-US"/>
        </w:rPr>
        <w:t>‐</w:t>
      </w:r>
      <w:r w:rsidRPr="00F6709E">
        <w:rPr>
          <w:rFonts w:ascii="Arial Narrow" w:eastAsiaTheme="minorHAnsi" w:hAnsi="Arial Narrow" w:cs="Calibri"/>
          <w:color w:val="000000"/>
          <w:lang w:val="en-US" w:eastAsia="en-US"/>
        </w:rPr>
        <w:t xml:space="preserve">quarter contraction driven by a new wave of </w:t>
      </w:r>
      <w:r w:rsidR="004318A1" w:rsidRPr="00F6709E">
        <w:rPr>
          <w:rFonts w:ascii="Arial Narrow" w:eastAsiaTheme="minorHAnsi" w:hAnsi="Arial Narrow" w:cs="Calibri"/>
          <w:color w:val="000000"/>
          <w:lang w:val="en-US" w:eastAsia="en-US"/>
        </w:rPr>
        <w:t>Covid</w:t>
      </w:r>
      <w:r w:rsidRPr="00F6709E">
        <w:rPr>
          <w:rFonts w:ascii="Cambria Math" w:eastAsiaTheme="minorHAnsi" w:hAnsi="Cambria Math" w:cs="Cambria Math"/>
          <w:color w:val="000000"/>
          <w:lang w:val="en-US" w:eastAsia="en-US"/>
        </w:rPr>
        <w:t>‐</w:t>
      </w:r>
      <w:r w:rsidRPr="00F6709E">
        <w:rPr>
          <w:rFonts w:ascii="Arial Narrow" w:eastAsiaTheme="minorHAnsi" w:hAnsi="Arial Narrow" w:cs="Calibri"/>
          <w:color w:val="000000"/>
          <w:lang w:val="en-US" w:eastAsia="en-US"/>
        </w:rPr>
        <w:t>19, the outbreak of public violence in July 2021, heightened global uncertainty and modest growth expectations for the fourth quarter following renewed power cuts.</w:t>
      </w:r>
      <w:r w:rsidR="00572B58" w:rsidRPr="00F6709E">
        <w:rPr>
          <w:rFonts w:ascii="Arial Narrow" w:eastAsiaTheme="minorHAnsi" w:hAnsi="Arial Narrow" w:cs="MyriadPro-Regular"/>
          <w:b/>
          <w:bCs/>
          <w:lang w:val="en-US" w:eastAsia="en-US"/>
        </w:rPr>
        <w:t xml:space="preserve"> </w:t>
      </w:r>
      <w:r w:rsidR="00862DB4" w:rsidRPr="00F6709E">
        <w:rPr>
          <w:rFonts w:ascii="Arial Narrow" w:eastAsiaTheme="minorHAnsi" w:hAnsi="Arial Narrow" w:cs="MyriadPro-Regular"/>
          <w:lang w:val="en-US" w:eastAsia="en-US"/>
        </w:rPr>
        <w:t>South Africa’s r</w:t>
      </w:r>
      <w:r w:rsidR="004432A6" w:rsidRPr="00F6709E">
        <w:rPr>
          <w:rFonts w:ascii="Arial Narrow" w:eastAsiaTheme="minorHAnsi" w:hAnsi="Arial Narrow" w:cs="MyriadPro-Regular"/>
          <w:lang w:val="en-US" w:eastAsia="en-US"/>
        </w:rPr>
        <w:t xml:space="preserve">eal </w:t>
      </w:r>
      <w:r w:rsidR="00862DB4" w:rsidRPr="00F6709E">
        <w:rPr>
          <w:rFonts w:ascii="Arial Narrow" w:eastAsia="Times New Roman" w:hAnsi="Arial Narrow" w:cs="Helvetica"/>
          <w:color w:val="000000"/>
        </w:rPr>
        <w:lastRenderedPageBreak/>
        <w:t>gross domestic product</w:t>
      </w:r>
      <w:r w:rsidR="00862DB4" w:rsidRPr="00F6709E">
        <w:rPr>
          <w:rFonts w:ascii="Arial Narrow" w:eastAsiaTheme="minorHAnsi" w:hAnsi="Arial Narrow" w:cs="MyriadPro-Regular"/>
          <w:lang w:val="en-US" w:eastAsia="en-US"/>
        </w:rPr>
        <w:t xml:space="preserve"> </w:t>
      </w:r>
      <w:r w:rsidR="004318A1" w:rsidRPr="00F6709E">
        <w:rPr>
          <w:rFonts w:ascii="Arial Narrow" w:eastAsiaTheme="minorHAnsi" w:hAnsi="Arial Narrow" w:cs="MyriadPro-Regular"/>
          <w:lang w:val="en-US" w:eastAsia="en-US"/>
        </w:rPr>
        <w:t>(</w:t>
      </w:r>
      <w:r w:rsidR="004432A6" w:rsidRPr="00F6709E">
        <w:rPr>
          <w:rFonts w:ascii="Arial Narrow" w:eastAsiaTheme="minorHAnsi" w:hAnsi="Arial Narrow" w:cs="MyriadPro-Regular"/>
          <w:lang w:val="en-US" w:eastAsia="en-US"/>
        </w:rPr>
        <w:t>GDP</w:t>
      </w:r>
      <w:r w:rsidR="004318A1" w:rsidRPr="00F6709E">
        <w:rPr>
          <w:rFonts w:ascii="Arial Narrow" w:eastAsiaTheme="minorHAnsi" w:hAnsi="Arial Narrow" w:cs="MyriadPro-Regular"/>
          <w:lang w:val="en-US" w:eastAsia="en-US"/>
        </w:rPr>
        <w:t>)</w:t>
      </w:r>
      <w:r w:rsidR="004432A6" w:rsidRPr="00F6709E">
        <w:rPr>
          <w:rFonts w:ascii="Arial Narrow" w:eastAsiaTheme="minorHAnsi" w:hAnsi="Arial Narrow" w:cs="MyriadPro-Regular"/>
          <w:lang w:val="en-US" w:eastAsia="en-US"/>
        </w:rPr>
        <w:t xml:space="preserve"> is expected to grow by 2.1</w:t>
      </w:r>
      <w:r w:rsidR="000B25F4" w:rsidRPr="00F6709E">
        <w:rPr>
          <w:rFonts w:ascii="Arial Narrow" w:eastAsiaTheme="minorHAnsi" w:hAnsi="Arial Narrow" w:cs="MyriadPro-Regular"/>
          <w:lang w:val="en-US" w:eastAsia="en-US"/>
        </w:rPr>
        <w:t>%</w:t>
      </w:r>
      <w:r w:rsidR="004432A6" w:rsidRPr="00F6709E">
        <w:rPr>
          <w:rFonts w:ascii="Arial Narrow" w:eastAsiaTheme="minorHAnsi" w:hAnsi="Arial Narrow" w:cs="MyriadPro-Regular"/>
          <w:lang w:val="en-US" w:eastAsia="en-US"/>
        </w:rPr>
        <w:t xml:space="preserve"> in 2022 and average 1.8</w:t>
      </w:r>
      <w:r w:rsidR="000B25F4" w:rsidRPr="00F6709E">
        <w:rPr>
          <w:rFonts w:ascii="Arial Narrow" w:eastAsiaTheme="minorHAnsi" w:hAnsi="Arial Narrow" w:cs="MyriadPro-Regular"/>
          <w:lang w:val="en-US" w:eastAsia="en-US"/>
        </w:rPr>
        <w:t>%</w:t>
      </w:r>
      <w:r w:rsidR="004432A6" w:rsidRPr="00F6709E">
        <w:rPr>
          <w:rFonts w:ascii="Arial Narrow" w:eastAsiaTheme="minorHAnsi" w:hAnsi="Arial Narrow" w:cs="MyriadPro-Regular"/>
          <w:lang w:val="en-US" w:eastAsia="en-US"/>
        </w:rPr>
        <w:t xml:space="preserve"> over the medium term. </w:t>
      </w:r>
      <w:r w:rsidR="00194448" w:rsidRPr="00F6709E">
        <w:rPr>
          <w:rFonts w:ascii="Arial Narrow" w:eastAsia="Times New Roman" w:hAnsi="Arial Narrow" w:cs="Helvetica"/>
          <w:color w:val="000000"/>
        </w:rPr>
        <w:t>SA’s GDP expanded by 1,9% in the first quarter of 2022, representing a second consecutive quarter of upward growth</w:t>
      </w:r>
      <w:r w:rsidR="000E7C2E" w:rsidRPr="00F6709E">
        <w:rPr>
          <w:rFonts w:ascii="Arial Narrow" w:eastAsia="Times New Roman" w:hAnsi="Arial Narrow" w:cs="Helvetica"/>
          <w:color w:val="000000"/>
        </w:rPr>
        <w:t>, but declined by 0,7% in quarter 2 following the impact of the KZN floods</w:t>
      </w:r>
      <w:r w:rsidR="00194448" w:rsidRPr="00F6709E">
        <w:rPr>
          <w:rFonts w:ascii="Arial Narrow" w:eastAsia="Times New Roman" w:hAnsi="Arial Narrow" w:cs="Helvetica"/>
          <w:color w:val="000000"/>
        </w:rPr>
        <w:t xml:space="preserve">. The size of the economy is now at pre-pandemic levels, with real GDP slightly higher than what it was before the </w:t>
      </w:r>
      <w:r w:rsidR="004318A1" w:rsidRPr="00F6709E">
        <w:rPr>
          <w:rFonts w:ascii="Arial Narrow" w:eastAsia="Times New Roman" w:hAnsi="Arial Narrow" w:cs="Helvetica"/>
          <w:color w:val="000000"/>
        </w:rPr>
        <w:t>Covid</w:t>
      </w:r>
      <w:r w:rsidR="00194448" w:rsidRPr="00F6709E">
        <w:rPr>
          <w:rFonts w:ascii="Arial Narrow" w:eastAsia="Times New Roman" w:hAnsi="Arial Narrow" w:cs="Helvetica"/>
          <w:color w:val="000000"/>
        </w:rPr>
        <w:t>-19 pandemic</w:t>
      </w:r>
      <w:r w:rsidR="001248B6" w:rsidRPr="00F6709E">
        <w:rPr>
          <w:rFonts w:ascii="Arial Narrow" w:eastAsia="Times New Roman" w:hAnsi="Arial Narrow" w:cs="Helvetica"/>
          <w:color w:val="000000"/>
        </w:rPr>
        <w:t xml:space="preserve">. </w:t>
      </w:r>
      <w:r w:rsidR="00862DB4" w:rsidRPr="00F6709E">
        <w:rPr>
          <w:rFonts w:ascii="Arial Narrow" w:eastAsia="Times New Roman" w:hAnsi="Arial Narrow" w:cs="Helvetica"/>
          <w:color w:val="000000"/>
        </w:rPr>
        <w:t>T</w:t>
      </w:r>
      <w:r w:rsidR="00194448" w:rsidRPr="00F6709E">
        <w:rPr>
          <w:rFonts w:ascii="Arial Narrow" w:eastAsia="Times New Roman" w:hAnsi="Arial Narrow" w:cs="Helvetica"/>
          <w:color w:val="000000"/>
        </w:rPr>
        <w:t xml:space="preserve">he recovery has been extraordinarily bumpy </w:t>
      </w:r>
      <w:r w:rsidR="001248B6" w:rsidRPr="00F6709E">
        <w:rPr>
          <w:rFonts w:ascii="Arial Narrow" w:eastAsia="Times New Roman" w:hAnsi="Arial Narrow" w:cs="Helvetica"/>
          <w:color w:val="000000"/>
        </w:rPr>
        <w:t xml:space="preserve">and </w:t>
      </w:r>
      <w:r w:rsidR="00194448" w:rsidRPr="00F6709E">
        <w:rPr>
          <w:rFonts w:ascii="Arial Narrow" w:eastAsia="Times New Roman" w:hAnsi="Arial Narrow" w:cs="Helvetica"/>
          <w:color w:val="000000"/>
        </w:rPr>
        <w:t xml:space="preserve">the volatility of growth in the past seven quarters has been almost 10 times as large as the average for the rest of the democratic era. The standard deviation for quarterly GDP growth was 0.6% from 1993 to the first quarter of 2020, and, even if the extraordinary decline in the lockdown in the second quarter of 2020 is excluded, the </w:t>
      </w:r>
      <w:r w:rsidR="007B5CD5" w:rsidRPr="00F6709E">
        <w:rPr>
          <w:rFonts w:ascii="Arial Narrow" w:eastAsia="Times New Roman" w:hAnsi="Arial Narrow" w:cs="Helvetica"/>
          <w:color w:val="000000"/>
        </w:rPr>
        <w:t>volatility</w:t>
      </w:r>
      <w:r w:rsidR="00194448" w:rsidRPr="00F6709E">
        <w:rPr>
          <w:rFonts w:ascii="Arial Narrow" w:eastAsia="Times New Roman" w:hAnsi="Arial Narrow" w:cs="Helvetica"/>
          <w:color w:val="000000"/>
        </w:rPr>
        <w:t xml:space="preserve"> was 5% from the third quarter of 2020 to the first quarter of 2022.</w:t>
      </w:r>
      <w:r w:rsidR="009D4BA6" w:rsidRPr="00F6709E">
        <w:rPr>
          <w:rFonts w:ascii="Arial Narrow" w:eastAsia="Times New Roman" w:hAnsi="Arial Narrow" w:cs="Helvetica"/>
          <w:color w:val="000000"/>
        </w:rPr>
        <w:t xml:space="preserve"> </w:t>
      </w:r>
      <w:r w:rsidR="00862DB4" w:rsidRPr="00F6709E">
        <w:rPr>
          <w:rFonts w:ascii="Arial Narrow" w:eastAsia="Times New Roman" w:hAnsi="Arial Narrow" w:cs="Helvetica"/>
        </w:rPr>
        <w:t>(TIPS, 2022).</w:t>
      </w:r>
    </w:p>
    <w:p w14:paraId="61D1557F" w14:textId="77777777" w:rsidR="001248B6" w:rsidRPr="00F6709E" w:rsidRDefault="001248B6" w:rsidP="00EB5397">
      <w:pPr>
        <w:autoSpaceDE w:val="0"/>
        <w:autoSpaceDN w:val="0"/>
        <w:adjustRightInd w:val="0"/>
        <w:spacing w:before="0" w:after="0" w:line="240" w:lineRule="auto"/>
        <w:rPr>
          <w:rFonts w:ascii="Arial Narrow" w:eastAsia="Times New Roman" w:hAnsi="Arial Narrow" w:cs="Helvetica"/>
          <w:color w:val="000000"/>
        </w:rPr>
      </w:pPr>
    </w:p>
    <w:p w14:paraId="125D95E4" w14:textId="3243F012" w:rsidR="006C75A8" w:rsidRPr="00F6709E" w:rsidRDefault="009D4BA6" w:rsidP="005E7595">
      <w:pPr>
        <w:pStyle w:val="NormalWeb"/>
        <w:shd w:val="clear" w:color="auto" w:fill="FFFFFF"/>
        <w:spacing w:before="0" w:beforeAutospacing="0" w:after="150" w:afterAutospacing="0"/>
        <w:jc w:val="both"/>
        <w:rPr>
          <w:rFonts w:ascii="Arial Narrow" w:eastAsiaTheme="minorHAnsi" w:hAnsi="Arial Narrow" w:cs="Garamond"/>
          <w:sz w:val="22"/>
          <w:szCs w:val="22"/>
        </w:rPr>
      </w:pPr>
      <w:r w:rsidRPr="00F6709E">
        <w:rPr>
          <w:rFonts w:ascii="Arial Narrow" w:hAnsi="Arial Narrow" w:cs="Helvetica"/>
          <w:color w:val="000000"/>
          <w:sz w:val="22"/>
          <w:szCs w:val="22"/>
        </w:rPr>
        <w:t xml:space="preserve">In 2021 Agriculture, </w:t>
      </w:r>
      <w:r w:rsidR="007B5CD5" w:rsidRPr="00F6709E">
        <w:rPr>
          <w:rFonts w:ascii="Arial Narrow" w:hAnsi="Arial Narrow" w:cs="Helvetica"/>
          <w:color w:val="000000"/>
          <w:sz w:val="22"/>
          <w:szCs w:val="22"/>
        </w:rPr>
        <w:t>mining</w:t>
      </w:r>
      <w:r w:rsidRPr="00F6709E">
        <w:rPr>
          <w:rFonts w:ascii="Arial Narrow" w:hAnsi="Arial Narrow" w:cs="Helvetica"/>
          <w:color w:val="000000"/>
          <w:sz w:val="22"/>
          <w:szCs w:val="22"/>
        </w:rPr>
        <w:t xml:space="preserve"> and construction declined (all </w:t>
      </w:r>
      <w:r w:rsidR="001248B6" w:rsidRPr="00F6709E">
        <w:rPr>
          <w:rFonts w:ascii="Arial Narrow" w:hAnsi="Arial Narrow" w:cs="Helvetica"/>
          <w:color w:val="000000"/>
          <w:sz w:val="22"/>
          <w:szCs w:val="22"/>
        </w:rPr>
        <w:t>labour-intensive</w:t>
      </w:r>
      <w:r w:rsidRPr="00F6709E">
        <w:rPr>
          <w:rFonts w:ascii="Arial Narrow" w:hAnsi="Arial Narrow" w:cs="Helvetica"/>
          <w:color w:val="000000"/>
          <w:sz w:val="22"/>
          <w:szCs w:val="22"/>
        </w:rPr>
        <w:t xml:space="preserve"> sectors that impact on poverty levels the greatest), while growth was driven by personal, business and government services. The manufacturing sector grew by an unimpressive 1%</w:t>
      </w:r>
      <w:r w:rsidR="003D4FEA" w:rsidRPr="00F6709E">
        <w:rPr>
          <w:rFonts w:ascii="Arial Narrow" w:hAnsi="Arial Narrow" w:cs="Helvetica"/>
          <w:color w:val="000000"/>
          <w:sz w:val="22"/>
          <w:szCs w:val="22"/>
        </w:rPr>
        <w:t xml:space="preserve"> in </w:t>
      </w:r>
      <w:r w:rsidR="007B5CD5" w:rsidRPr="00F6709E">
        <w:rPr>
          <w:rFonts w:ascii="Arial Narrow" w:hAnsi="Arial Narrow" w:cs="Helvetica"/>
          <w:color w:val="000000"/>
          <w:sz w:val="22"/>
          <w:szCs w:val="22"/>
        </w:rPr>
        <w:t>2021 but</w:t>
      </w:r>
      <w:r w:rsidR="003D4FEA" w:rsidRPr="00F6709E">
        <w:rPr>
          <w:rFonts w:ascii="Arial Narrow" w:hAnsi="Arial Narrow" w:cs="Helvetica"/>
          <w:color w:val="000000"/>
          <w:sz w:val="22"/>
          <w:szCs w:val="22"/>
        </w:rPr>
        <w:t xml:space="preserve"> surged by 4,9% in Q1 of 2022.</w:t>
      </w:r>
      <w:r w:rsidR="001248B6" w:rsidRPr="00F6709E">
        <w:rPr>
          <w:rFonts w:ascii="Arial Narrow" w:hAnsi="Arial Narrow" w:cs="Helvetica"/>
          <w:color w:val="000000"/>
          <w:sz w:val="22"/>
          <w:szCs w:val="22"/>
        </w:rPr>
        <w:t xml:space="preserve"> </w:t>
      </w:r>
      <w:r w:rsidR="00EB5397" w:rsidRPr="00F6709E">
        <w:rPr>
          <w:rFonts w:ascii="Arial Narrow" w:hAnsi="Arial Narrow" w:cs="Arial"/>
          <w:color w:val="333333"/>
          <w:sz w:val="22"/>
          <w:szCs w:val="22"/>
        </w:rPr>
        <w:t xml:space="preserve">The KZN floods in April 2022 had a negative impact on a number of industries, most notably manufacturing. </w:t>
      </w:r>
      <w:r w:rsidR="00EB5397" w:rsidRPr="00F6709E">
        <w:rPr>
          <w:rFonts w:ascii="Arial Narrow" w:hAnsi="Arial Narrow"/>
          <w:color w:val="333333"/>
          <w:sz w:val="22"/>
          <w:szCs w:val="22"/>
        </w:rPr>
        <w:t>Manufacturing is the largest industry in KZN, according to 2019 data, accounting for a fifth of national manufacturing production.</w:t>
      </w:r>
      <w:r w:rsidR="00EB5397" w:rsidRPr="00F6709E">
        <w:rPr>
          <w:rFonts w:ascii="Arial Narrow" w:hAnsi="Arial Narrow"/>
          <w:color w:val="333333"/>
          <w:sz w:val="22"/>
          <w:szCs w:val="22"/>
          <w:vertAlign w:val="superscript"/>
        </w:rPr>
        <w:t>2 </w:t>
      </w:r>
      <w:r w:rsidR="00EB5397" w:rsidRPr="00F6709E">
        <w:rPr>
          <w:rFonts w:ascii="Arial Narrow" w:hAnsi="Arial Narrow"/>
          <w:color w:val="333333"/>
          <w:sz w:val="22"/>
          <w:szCs w:val="22"/>
        </w:rPr>
        <w:t>The damage to factories and plants, and disruptions to logistics and supply chains, pulled national manufacturing output down by 5,9%. The biggest drags on growth were petroleum and chemical products, food and beverages, and transport equipment</w:t>
      </w:r>
      <w:r w:rsidR="00931533" w:rsidRPr="00F6709E">
        <w:rPr>
          <w:rFonts w:ascii="Arial Narrow" w:hAnsi="Arial Narrow"/>
          <w:color w:val="333333"/>
          <w:sz w:val="22"/>
          <w:szCs w:val="22"/>
        </w:rPr>
        <w:t xml:space="preserve">, driven by the shutdown of Toyota, SAPREF, ENGEN, </w:t>
      </w:r>
      <w:r w:rsidR="00CA6EFC" w:rsidRPr="00F6709E">
        <w:rPr>
          <w:rFonts w:ascii="Arial Narrow" w:hAnsi="Arial Narrow"/>
          <w:color w:val="333333"/>
          <w:sz w:val="22"/>
          <w:szCs w:val="22"/>
        </w:rPr>
        <w:t>MONDI,</w:t>
      </w:r>
      <w:r w:rsidR="00931533" w:rsidRPr="00F6709E">
        <w:rPr>
          <w:rFonts w:ascii="Arial Narrow" w:hAnsi="Arial Narrow"/>
          <w:color w:val="333333"/>
          <w:sz w:val="22"/>
          <w:szCs w:val="22"/>
        </w:rPr>
        <w:t xml:space="preserve"> and </w:t>
      </w:r>
      <w:r w:rsidR="00CA6EFC" w:rsidRPr="00F6709E">
        <w:rPr>
          <w:rFonts w:ascii="Arial Narrow" w:hAnsi="Arial Narrow"/>
          <w:color w:val="333333"/>
          <w:sz w:val="22"/>
          <w:szCs w:val="22"/>
        </w:rPr>
        <w:t>several</w:t>
      </w:r>
      <w:r w:rsidR="00931533" w:rsidRPr="00F6709E">
        <w:rPr>
          <w:rFonts w:ascii="Arial Narrow" w:hAnsi="Arial Narrow"/>
          <w:color w:val="333333"/>
          <w:sz w:val="22"/>
          <w:szCs w:val="22"/>
        </w:rPr>
        <w:t xml:space="preserve"> large factories in the South Durban Industrial Basin.</w:t>
      </w:r>
      <w:r w:rsidR="005E7595" w:rsidRPr="00F6709E">
        <w:rPr>
          <w:rFonts w:ascii="Arial Narrow" w:hAnsi="Arial Narrow"/>
          <w:color w:val="333333"/>
          <w:sz w:val="22"/>
          <w:szCs w:val="22"/>
        </w:rPr>
        <w:t xml:space="preserve"> </w:t>
      </w:r>
      <w:r w:rsidR="006C75A8" w:rsidRPr="00F6709E">
        <w:rPr>
          <w:rFonts w:ascii="Arial Narrow" w:eastAsiaTheme="minorHAnsi" w:hAnsi="Arial Narrow" w:cs="Garamond"/>
          <w:sz w:val="22"/>
          <w:szCs w:val="22"/>
        </w:rPr>
        <w:t xml:space="preserve">Manufacturing is one of the country’s most globalized sectors and responds to both the global and local shocks. In general terms, manufacturing grew in its share of GDP from the 1990s until the global financial crisis in 2008 as export markets were greatly impacted. Following </w:t>
      </w:r>
      <w:r w:rsidR="00FF3AE4" w:rsidRPr="00F6709E">
        <w:rPr>
          <w:rFonts w:ascii="Arial Narrow" w:eastAsiaTheme="minorHAnsi" w:hAnsi="Arial Narrow" w:cs="Garamond"/>
          <w:sz w:val="22"/>
          <w:szCs w:val="22"/>
        </w:rPr>
        <w:t xml:space="preserve">the </w:t>
      </w:r>
      <w:r w:rsidR="006C75A8" w:rsidRPr="00F6709E">
        <w:rPr>
          <w:rFonts w:ascii="Arial Narrow" w:eastAsiaTheme="minorHAnsi" w:hAnsi="Arial Narrow" w:cs="Garamond"/>
          <w:sz w:val="22"/>
          <w:szCs w:val="22"/>
        </w:rPr>
        <w:t>2008</w:t>
      </w:r>
      <w:r w:rsidR="00FF3AE4" w:rsidRPr="00F6709E">
        <w:rPr>
          <w:rFonts w:ascii="Arial Narrow" w:eastAsiaTheme="minorHAnsi" w:hAnsi="Arial Narrow" w:cs="Garamond"/>
          <w:sz w:val="22"/>
          <w:szCs w:val="22"/>
        </w:rPr>
        <w:t xml:space="preserve"> global financial crisis,</w:t>
      </w:r>
      <w:r w:rsidR="006C75A8" w:rsidRPr="00F6709E">
        <w:rPr>
          <w:rFonts w:ascii="Arial Narrow" w:eastAsiaTheme="minorHAnsi" w:hAnsi="Arial Narrow" w:cs="Garamond"/>
          <w:sz w:val="22"/>
          <w:szCs w:val="22"/>
        </w:rPr>
        <w:t xml:space="preserve"> manufacturing failed to make further gains due in part to global as well as local factors. The key local contributor was SA’s electricity crisis</w:t>
      </w:r>
      <w:r w:rsidR="00FF3AE4" w:rsidRPr="00F6709E">
        <w:rPr>
          <w:rFonts w:ascii="Arial Narrow" w:eastAsiaTheme="minorHAnsi" w:hAnsi="Arial Narrow" w:cs="Garamond"/>
          <w:sz w:val="22"/>
          <w:szCs w:val="22"/>
        </w:rPr>
        <w:t xml:space="preserve">, coupled with rising electricity costs, inefficient </w:t>
      </w:r>
      <w:r w:rsidR="007B5CD5" w:rsidRPr="00F6709E">
        <w:rPr>
          <w:rFonts w:ascii="Arial Narrow" w:eastAsiaTheme="minorHAnsi" w:hAnsi="Arial Narrow" w:cs="Garamond"/>
          <w:sz w:val="22"/>
          <w:szCs w:val="22"/>
        </w:rPr>
        <w:t>ports,</w:t>
      </w:r>
      <w:r w:rsidR="00FF3AE4" w:rsidRPr="00F6709E">
        <w:rPr>
          <w:rFonts w:ascii="Arial Narrow" w:eastAsiaTheme="minorHAnsi" w:hAnsi="Arial Narrow" w:cs="Garamond"/>
          <w:sz w:val="22"/>
          <w:szCs w:val="22"/>
        </w:rPr>
        <w:t xml:space="preserve"> </w:t>
      </w:r>
      <w:r w:rsidR="00E60266" w:rsidRPr="00F6709E">
        <w:rPr>
          <w:rFonts w:ascii="Arial Narrow" w:eastAsiaTheme="minorHAnsi" w:hAnsi="Arial Narrow" w:cs="Garamond"/>
          <w:sz w:val="22"/>
          <w:szCs w:val="22"/>
        </w:rPr>
        <w:t>and rail</w:t>
      </w:r>
      <w:r w:rsidR="006C75A8" w:rsidRPr="00F6709E">
        <w:rPr>
          <w:rFonts w:ascii="Arial Narrow" w:eastAsiaTheme="minorHAnsi" w:hAnsi="Arial Narrow" w:cs="Garamond"/>
          <w:sz w:val="22"/>
          <w:szCs w:val="22"/>
        </w:rPr>
        <w:t xml:space="preserve">. The sector declined sharply in 2020 due to the </w:t>
      </w:r>
      <w:r w:rsidR="004318A1" w:rsidRPr="00F6709E">
        <w:rPr>
          <w:rFonts w:ascii="Arial Narrow" w:eastAsiaTheme="minorHAnsi" w:hAnsi="Arial Narrow" w:cs="Garamond"/>
          <w:sz w:val="22"/>
          <w:szCs w:val="22"/>
        </w:rPr>
        <w:t>Covid</w:t>
      </w:r>
      <w:r w:rsidR="006C75A8" w:rsidRPr="00F6709E">
        <w:rPr>
          <w:rFonts w:ascii="Arial Narrow" w:eastAsiaTheme="minorHAnsi" w:hAnsi="Arial Narrow" w:cs="Garamond"/>
          <w:sz w:val="22"/>
          <w:szCs w:val="22"/>
        </w:rPr>
        <w:t xml:space="preserve">-19 pandemic which posed both demand and supply side challenges. </w:t>
      </w:r>
      <w:r w:rsidR="00306C62" w:rsidRPr="00F6709E">
        <w:rPr>
          <w:rFonts w:ascii="Arial Narrow" w:eastAsiaTheme="minorHAnsi" w:hAnsi="Arial Narrow" w:cs="Garamond"/>
          <w:sz w:val="22"/>
          <w:szCs w:val="22"/>
        </w:rPr>
        <w:t xml:space="preserve">However, the sector returned to pre-pandemic levels by about March 2021, before experiencing another sharp decline </w:t>
      </w:r>
      <w:r w:rsidR="007B5CD5" w:rsidRPr="00F6709E">
        <w:rPr>
          <w:rFonts w:ascii="Arial Narrow" w:eastAsiaTheme="minorHAnsi" w:hAnsi="Arial Narrow" w:cs="Garamond"/>
          <w:sz w:val="22"/>
          <w:szCs w:val="22"/>
        </w:rPr>
        <w:t>because of</w:t>
      </w:r>
      <w:r w:rsidR="00306C62" w:rsidRPr="00F6709E">
        <w:rPr>
          <w:rFonts w:ascii="Arial Narrow" w:eastAsiaTheme="minorHAnsi" w:hAnsi="Arial Narrow" w:cs="Garamond"/>
          <w:sz w:val="22"/>
          <w:szCs w:val="22"/>
        </w:rPr>
        <w:t xml:space="preserve"> the July unrest</w:t>
      </w:r>
      <w:r w:rsidR="005E7595" w:rsidRPr="00F6709E">
        <w:rPr>
          <w:rFonts w:ascii="Arial Narrow" w:eastAsiaTheme="minorHAnsi" w:hAnsi="Arial Narrow" w:cs="Garamond"/>
          <w:sz w:val="22"/>
          <w:szCs w:val="22"/>
        </w:rPr>
        <w:t xml:space="preserve"> and then the floods of April 2022.</w:t>
      </w:r>
    </w:p>
    <w:p w14:paraId="1CFB8B9B" w14:textId="5DBD6C9B" w:rsidR="006C75A8" w:rsidRPr="00F6709E" w:rsidRDefault="006C75A8" w:rsidP="0027358B">
      <w:pPr>
        <w:autoSpaceDE w:val="0"/>
        <w:autoSpaceDN w:val="0"/>
        <w:adjustRightInd w:val="0"/>
        <w:spacing w:before="0" w:after="0" w:line="240" w:lineRule="auto"/>
        <w:rPr>
          <w:rFonts w:ascii="Arial Narrow" w:eastAsiaTheme="minorHAnsi" w:hAnsi="Arial Narrow" w:cs="Garamond"/>
          <w:lang w:val="en-US" w:eastAsia="en-US"/>
        </w:rPr>
      </w:pPr>
    </w:p>
    <w:p w14:paraId="12EA6796" w14:textId="5AD98E8F" w:rsidR="008B0EB2" w:rsidRPr="00F6709E" w:rsidRDefault="00B81212" w:rsidP="00862DB4">
      <w:pPr>
        <w:autoSpaceDE w:val="0"/>
        <w:autoSpaceDN w:val="0"/>
        <w:adjustRightInd w:val="0"/>
        <w:spacing w:before="0" w:after="0" w:line="240" w:lineRule="auto"/>
        <w:rPr>
          <w:rFonts w:ascii="Arial Narrow" w:eastAsiaTheme="minorHAnsi" w:hAnsi="Arial Narrow" w:cs="Calibri"/>
          <w:color w:val="000000"/>
          <w:lang w:val="en-US" w:eastAsia="en-US"/>
        </w:rPr>
      </w:pPr>
      <w:r w:rsidRPr="00F6709E">
        <w:rPr>
          <w:rFonts w:ascii="Arial Narrow" w:eastAsiaTheme="minorHAnsi" w:hAnsi="Arial Narrow" w:cs="Calibri"/>
          <w:lang w:val="en-US" w:eastAsia="en-US"/>
        </w:rPr>
        <w:t xml:space="preserve">Significant risks to the economic outlook include new </w:t>
      </w:r>
      <w:r w:rsidR="004318A1" w:rsidRPr="00F6709E">
        <w:rPr>
          <w:rFonts w:ascii="Arial Narrow" w:eastAsiaTheme="minorHAnsi" w:hAnsi="Arial Narrow" w:cs="Calibri"/>
          <w:lang w:val="en-US" w:eastAsia="en-US"/>
        </w:rPr>
        <w:t>Covid</w:t>
      </w:r>
      <w:r w:rsidR="00862DB4" w:rsidRPr="00F6709E">
        <w:rPr>
          <w:rFonts w:ascii="Arial Narrow" w:eastAsiaTheme="minorHAnsi" w:hAnsi="Arial Narrow" w:cs="Calibri"/>
          <w:lang w:val="en-US" w:eastAsia="en-US"/>
        </w:rPr>
        <w:t>-</w:t>
      </w:r>
      <w:r w:rsidRPr="00F6709E">
        <w:rPr>
          <w:rFonts w:ascii="Arial Narrow" w:eastAsiaTheme="minorHAnsi" w:hAnsi="Arial Narrow" w:cs="Calibri"/>
          <w:lang w:val="en-US" w:eastAsia="en-US"/>
        </w:rPr>
        <w:t>19 variants leading to new waves of infection,</w:t>
      </w:r>
      <w:r w:rsidR="00862DB4"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 xml:space="preserve">continued interruptions in power supply, rising inflation and fiscal risks. </w:t>
      </w:r>
      <w:r w:rsidR="00862DB4" w:rsidRPr="00F6709E">
        <w:rPr>
          <w:rFonts w:ascii="Arial Narrow" w:eastAsiaTheme="minorHAnsi" w:hAnsi="Arial Narrow" w:cs="Calibri"/>
          <w:lang w:val="en-US" w:eastAsia="en-US"/>
        </w:rPr>
        <w:t>In addition, rapid</w:t>
      </w:r>
      <w:r w:rsidRPr="00F6709E">
        <w:rPr>
          <w:rFonts w:ascii="Arial Narrow" w:eastAsiaTheme="minorHAnsi" w:hAnsi="Arial Narrow" w:cs="Calibri"/>
          <w:lang w:val="en-US" w:eastAsia="en-US"/>
        </w:rPr>
        <w:t xml:space="preserve"> global interest rate</w:t>
      </w:r>
      <w:r w:rsidR="00862DB4"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increases would also have negative consequences for the economy.</w:t>
      </w:r>
      <w:r w:rsidR="00862DB4" w:rsidRPr="00F6709E">
        <w:rPr>
          <w:rFonts w:ascii="Arial Narrow" w:eastAsiaTheme="minorHAnsi" w:hAnsi="Arial Narrow" w:cs="Calibri"/>
          <w:lang w:val="en-US" w:eastAsia="en-US"/>
        </w:rPr>
        <w:t xml:space="preserve"> </w:t>
      </w:r>
      <w:r w:rsidR="00C13EF5" w:rsidRPr="00F6709E">
        <w:rPr>
          <w:rFonts w:ascii="Arial Narrow" w:eastAsiaTheme="minorHAnsi" w:hAnsi="Arial Narrow" w:cs="Calibri"/>
          <w:color w:val="000000"/>
          <w:lang w:val="en-US" w:eastAsia="en-US"/>
        </w:rPr>
        <w:t>Nevertheless, the growth outlook for 2022</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 xml:space="preserve">has improved slightly since the 2021 </w:t>
      </w:r>
      <w:r w:rsidR="00BD5A37" w:rsidRPr="00F6709E">
        <w:rPr>
          <w:rFonts w:ascii="Arial Narrow" w:eastAsiaTheme="minorHAnsi" w:hAnsi="Arial Narrow" w:cs="Calibri"/>
          <w:color w:val="000000"/>
          <w:lang w:val="en-US" w:eastAsia="en-US"/>
        </w:rPr>
        <w:t>Medium Term Budget Policy Statement (</w:t>
      </w:r>
      <w:r w:rsidR="00C13EF5" w:rsidRPr="00F6709E">
        <w:rPr>
          <w:rFonts w:ascii="Arial Narrow" w:eastAsiaTheme="minorHAnsi" w:hAnsi="Arial Narrow" w:cs="Calibri"/>
          <w:color w:val="000000"/>
          <w:lang w:val="en-US" w:eastAsia="en-US"/>
        </w:rPr>
        <w:t>MTBPS</w:t>
      </w:r>
      <w:r w:rsidR="00BD5A37" w:rsidRPr="00F6709E">
        <w:rPr>
          <w:rFonts w:ascii="Arial Narrow" w:eastAsiaTheme="minorHAnsi" w:hAnsi="Arial Narrow" w:cs="Calibri"/>
          <w:color w:val="000000"/>
          <w:lang w:val="en-US" w:eastAsia="en-US"/>
        </w:rPr>
        <w:t>)</w:t>
      </w:r>
      <w:r w:rsidR="00C13EF5" w:rsidRPr="00F6709E">
        <w:rPr>
          <w:rFonts w:ascii="Arial Narrow" w:eastAsiaTheme="minorHAnsi" w:hAnsi="Arial Narrow" w:cs="Calibri"/>
          <w:color w:val="000000"/>
          <w:lang w:val="en-US" w:eastAsia="en-US"/>
        </w:rPr>
        <w:t>.</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 xml:space="preserve">Structural </w:t>
      </w:r>
      <w:r w:rsidR="00862DB4" w:rsidRPr="00F6709E">
        <w:rPr>
          <w:rFonts w:ascii="Arial Narrow" w:eastAsiaTheme="minorHAnsi" w:hAnsi="Arial Narrow" w:cs="Calibri"/>
          <w:color w:val="000000"/>
          <w:lang w:val="en-US" w:eastAsia="en-US"/>
        </w:rPr>
        <w:t>c</w:t>
      </w:r>
      <w:r w:rsidR="00C13EF5" w:rsidRPr="00F6709E">
        <w:rPr>
          <w:rFonts w:ascii="Arial Narrow" w:eastAsiaTheme="minorHAnsi" w:hAnsi="Arial Narrow" w:cs="Calibri"/>
          <w:color w:val="000000"/>
          <w:lang w:val="en-US" w:eastAsia="en-US"/>
        </w:rPr>
        <w:t>onstraints have reduced potential economic growth for the</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past decade and remain an impediment to the recovery. During 2021, the</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economic effects of the pandemic – lost jobs and delayed investments</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were exacerbated by inadequate electricity supply, with the highest levels</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of load</w:t>
      </w:r>
      <w:r w:rsidR="00C13EF5" w:rsidRPr="00F6709E">
        <w:rPr>
          <w:rFonts w:ascii="Cambria Math" w:eastAsiaTheme="minorHAnsi" w:hAnsi="Cambria Math" w:cs="Cambria Math"/>
          <w:color w:val="000000"/>
          <w:lang w:val="en-US" w:eastAsia="en-US"/>
        </w:rPr>
        <w:t>‐</w:t>
      </w:r>
      <w:r w:rsidR="00C13EF5" w:rsidRPr="00F6709E">
        <w:rPr>
          <w:rFonts w:ascii="Arial Narrow" w:eastAsiaTheme="minorHAnsi" w:hAnsi="Arial Narrow" w:cs="Calibri"/>
          <w:color w:val="000000"/>
          <w:lang w:val="en-US" w:eastAsia="en-US"/>
        </w:rPr>
        <w:t>shedding to date.</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There are signs that this combination of factors has led to scarring</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defined as medium</w:t>
      </w:r>
      <w:r w:rsidR="00C13EF5" w:rsidRPr="00F6709E">
        <w:rPr>
          <w:rFonts w:ascii="Cambria Math" w:eastAsiaTheme="minorHAnsi" w:hAnsi="Cambria Math" w:cs="Cambria Math"/>
          <w:color w:val="000000"/>
          <w:lang w:val="en-US" w:eastAsia="en-US"/>
        </w:rPr>
        <w:t>‐</w:t>
      </w:r>
      <w:r w:rsidR="00C13EF5" w:rsidRPr="00F6709E">
        <w:rPr>
          <w:rFonts w:ascii="Arial Narrow" w:eastAsiaTheme="minorHAnsi" w:hAnsi="Arial Narrow" w:cs="Calibri"/>
          <w:color w:val="000000"/>
          <w:lang w:val="en-US" w:eastAsia="en-US"/>
        </w:rPr>
        <w:t>term economic performance below pre</w:t>
      </w:r>
      <w:r w:rsidR="00C13EF5" w:rsidRPr="00F6709E">
        <w:rPr>
          <w:rFonts w:ascii="Cambria Math" w:eastAsiaTheme="minorHAnsi" w:hAnsi="Cambria Math" w:cs="Cambria Math"/>
          <w:color w:val="000000"/>
          <w:lang w:val="en-US" w:eastAsia="en-US"/>
        </w:rPr>
        <w:t>‐</w:t>
      </w:r>
      <w:r w:rsidR="00C13EF5" w:rsidRPr="00F6709E">
        <w:rPr>
          <w:rFonts w:ascii="Arial Narrow" w:eastAsiaTheme="minorHAnsi" w:hAnsi="Arial Narrow" w:cs="Calibri"/>
          <w:color w:val="000000"/>
          <w:lang w:val="en-US" w:eastAsia="en-US"/>
        </w:rPr>
        <w:t>pandemic</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projections. Higher global inflation, monetary policy adjustments</w:t>
      </w:r>
      <w:r w:rsidR="002E3492" w:rsidRPr="00F6709E">
        <w:rPr>
          <w:rFonts w:ascii="Arial Narrow" w:eastAsiaTheme="minorHAnsi" w:hAnsi="Arial Narrow" w:cs="Calibri"/>
          <w:color w:val="000000"/>
          <w:lang w:val="en-US" w:eastAsia="en-US"/>
        </w:rPr>
        <w:t>,</w:t>
      </w:r>
      <w:r w:rsidR="00862DB4" w:rsidRPr="00F6709E">
        <w:rPr>
          <w:rFonts w:ascii="Arial Narrow" w:eastAsiaTheme="minorHAnsi" w:hAnsi="Arial Narrow" w:cs="Calibri"/>
          <w:color w:val="000000"/>
          <w:lang w:val="en-US" w:eastAsia="en-US"/>
        </w:rPr>
        <w:t xml:space="preserve"> </w:t>
      </w:r>
      <w:r w:rsidR="002E3492" w:rsidRPr="00F6709E">
        <w:rPr>
          <w:rFonts w:ascii="Arial Narrow" w:eastAsiaTheme="minorHAnsi" w:hAnsi="Arial Narrow" w:cs="Calibri"/>
          <w:color w:val="000000"/>
          <w:lang w:val="en-US" w:eastAsia="en-US"/>
        </w:rPr>
        <w:t>c</w:t>
      </w:r>
      <w:r w:rsidR="00C13EF5" w:rsidRPr="00F6709E">
        <w:rPr>
          <w:rFonts w:ascii="Arial Narrow" w:eastAsiaTheme="minorHAnsi" w:hAnsi="Arial Narrow" w:cs="Calibri"/>
          <w:color w:val="000000"/>
          <w:lang w:val="en-US" w:eastAsia="en-US"/>
        </w:rPr>
        <w:t>ommodity price changes and emerging geopolitical risks also contribute</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to elevated uncertainty over the medium term. The initial recovery in</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economic growth during 2021 was not matched by higher employment or</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investment</w:t>
      </w:r>
      <w:r w:rsidR="008B0EB2" w:rsidRPr="00F6709E">
        <w:rPr>
          <w:rFonts w:ascii="Arial Narrow" w:eastAsiaTheme="minorHAnsi" w:hAnsi="Arial Narrow" w:cs="Calibri"/>
          <w:color w:val="000000"/>
          <w:lang w:val="en-US" w:eastAsia="en-US"/>
        </w:rPr>
        <w:t>.</w:t>
      </w:r>
    </w:p>
    <w:p w14:paraId="72556166" w14:textId="77777777" w:rsidR="008B0EB2" w:rsidRPr="00F6709E" w:rsidRDefault="008B0EB2" w:rsidP="00862DB4">
      <w:pPr>
        <w:autoSpaceDE w:val="0"/>
        <w:autoSpaceDN w:val="0"/>
        <w:adjustRightInd w:val="0"/>
        <w:spacing w:before="0" w:after="0" w:line="240" w:lineRule="auto"/>
        <w:rPr>
          <w:rFonts w:ascii="Arial Narrow" w:eastAsiaTheme="minorHAnsi" w:hAnsi="Arial Narrow" w:cs="Calibri"/>
          <w:color w:val="000000"/>
          <w:lang w:val="en-US" w:eastAsia="en-US"/>
        </w:rPr>
      </w:pPr>
    </w:p>
    <w:p w14:paraId="73C81AFA" w14:textId="6A374097" w:rsidR="00C13EF5" w:rsidRPr="00F6709E" w:rsidRDefault="002E3492" w:rsidP="00862DB4">
      <w:pPr>
        <w:autoSpaceDE w:val="0"/>
        <w:autoSpaceDN w:val="0"/>
        <w:adjustRightInd w:val="0"/>
        <w:spacing w:before="0" w:after="0" w:line="240" w:lineRule="auto"/>
        <w:rPr>
          <w:rFonts w:ascii="Arial Narrow" w:eastAsiaTheme="minorHAnsi" w:hAnsi="Arial Narrow" w:cs="Calibri"/>
          <w:color w:val="000000"/>
          <w:lang w:val="en-US" w:eastAsia="en-US"/>
        </w:rPr>
      </w:pPr>
      <w:r w:rsidRPr="00F6709E">
        <w:rPr>
          <w:rFonts w:ascii="Arial Narrow" w:eastAsiaTheme="minorHAnsi" w:hAnsi="Arial Narrow" w:cs="Calibri"/>
          <w:color w:val="000000"/>
          <w:lang w:val="en-US" w:eastAsia="en-US"/>
        </w:rPr>
        <w:t xml:space="preserve">The South African </w:t>
      </w:r>
      <w:r w:rsidR="00CA6EFC" w:rsidRPr="00F6709E">
        <w:rPr>
          <w:rFonts w:ascii="Arial Narrow" w:eastAsiaTheme="minorHAnsi" w:hAnsi="Arial Narrow" w:cs="Calibri"/>
          <w:color w:val="000000"/>
          <w:lang w:val="en-US" w:eastAsia="en-US"/>
        </w:rPr>
        <w:t>governments</w:t>
      </w:r>
      <w:r w:rsidR="00C13EF5" w:rsidRPr="00F6709E">
        <w:rPr>
          <w:rFonts w:ascii="Arial Narrow" w:eastAsiaTheme="minorHAnsi" w:hAnsi="Arial Narrow" w:cs="Calibri"/>
          <w:color w:val="000000"/>
          <w:lang w:val="en-US" w:eastAsia="en-US"/>
        </w:rPr>
        <w:t xml:space="preserve"> previously announced economic reforms are under way</w:t>
      </w:r>
      <w:r w:rsidR="000B22DC" w:rsidRPr="00F6709E">
        <w:rPr>
          <w:rFonts w:ascii="Arial Narrow" w:eastAsiaTheme="minorHAnsi" w:hAnsi="Arial Narrow" w:cs="Calibri"/>
          <w:color w:val="000000"/>
          <w:lang w:val="en-US" w:eastAsia="en-US"/>
        </w:rPr>
        <w:t xml:space="preserve"> (through Operation Vulindlela)</w:t>
      </w:r>
      <w:r w:rsidR="00C13EF5" w:rsidRPr="00F6709E">
        <w:rPr>
          <w:rFonts w:ascii="Arial Narrow" w:eastAsiaTheme="minorHAnsi" w:hAnsi="Arial Narrow" w:cs="Calibri"/>
          <w:color w:val="000000"/>
          <w:lang w:val="en-US" w:eastAsia="en-US"/>
        </w:rPr>
        <w:t>,</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though at an uneven pace. More rapid implementation of these reforms,</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 xml:space="preserve">complemented by fiscal consolidation </w:t>
      </w:r>
      <w:r w:rsidR="008B0EB2" w:rsidRPr="00F6709E">
        <w:rPr>
          <w:rFonts w:ascii="Arial Narrow" w:eastAsiaTheme="minorHAnsi" w:hAnsi="Arial Narrow" w:cs="Calibri"/>
          <w:color w:val="000000"/>
          <w:lang w:val="en-US" w:eastAsia="en-US"/>
        </w:rPr>
        <w:t xml:space="preserve">will </w:t>
      </w:r>
      <w:r w:rsidR="00C13EF5" w:rsidRPr="00F6709E">
        <w:rPr>
          <w:rFonts w:ascii="Arial Narrow" w:eastAsiaTheme="minorHAnsi" w:hAnsi="Arial Narrow" w:cs="Calibri"/>
          <w:color w:val="000000"/>
          <w:lang w:val="en-US" w:eastAsia="en-US"/>
        </w:rPr>
        <w:t>provide a stable foundation for</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growth</w:t>
      </w:r>
      <w:r w:rsidR="008B0EB2" w:rsidRPr="00F6709E">
        <w:rPr>
          <w:rFonts w:ascii="Arial Narrow" w:eastAsiaTheme="minorHAnsi" w:hAnsi="Arial Narrow" w:cs="Calibri"/>
          <w:color w:val="000000"/>
          <w:lang w:val="en-US" w:eastAsia="en-US"/>
        </w:rPr>
        <w:t xml:space="preserve"> and</w:t>
      </w:r>
      <w:r w:rsidR="00C13EF5" w:rsidRPr="00F6709E">
        <w:rPr>
          <w:rFonts w:ascii="Arial Narrow" w:eastAsiaTheme="minorHAnsi" w:hAnsi="Arial Narrow" w:cs="Calibri"/>
          <w:color w:val="000000"/>
          <w:lang w:val="en-US" w:eastAsia="en-US"/>
        </w:rPr>
        <w:t xml:space="preserve"> ease investor concerns about South Africa, </w:t>
      </w:r>
      <w:r w:rsidR="0045280F" w:rsidRPr="00F6709E">
        <w:rPr>
          <w:rFonts w:ascii="Arial Narrow" w:eastAsiaTheme="minorHAnsi" w:hAnsi="Arial Narrow" w:cs="Calibri"/>
          <w:color w:val="000000"/>
          <w:lang w:val="en-US" w:eastAsia="en-US"/>
        </w:rPr>
        <w:t xml:space="preserve">while </w:t>
      </w:r>
      <w:r w:rsidR="00C13EF5" w:rsidRPr="00F6709E">
        <w:rPr>
          <w:rFonts w:ascii="Arial Narrow" w:eastAsiaTheme="minorHAnsi" w:hAnsi="Arial Narrow" w:cs="Calibri"/>
          <w:color w:val="000000"/>
          <w:lang w:val="en-US" w:eastAsia="en-US"/>
        </w:rPr>
        <w:t>support</w:t>
      </w:r>
      <w:r w:rsidR="0045280F" w:rsidRPr="00F6709E">
        <w:rPr>
          <w:rFonts w:ascii="Arial Narrow" w:eastAsiaTheme="minorHAnsi" w:hAnsi="Arial Narrow" w:cs="Calibri"/>
          <w:color w:val="000000"/>
          <w:lang w:val="en-US" w:eastAsia="en-US"/>
        </w:rPr>
        <w:t>ing</w:t>
      </w:r>
      <w:r w:rsidR="00C13EF5" w:rsidRPr="00F6709E">
        <w:rPr>
          <w:rFonts w:ascii="Arial Narrow" w:eastAsiaTheme="minorHAnsi" w:hAnsi="Arial Narrow" w:cs="Calibri"/>
          <w:color w:val="000000"/>
          <w:lang w:val="en-US" w:eastAsia="en-US"/>
        </w:rPr>
        <w:t xml:space="preserve"> a</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faster recovery and higher levels of economic growth over the long term.</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Reducing regulatory constraints, providing effective services</w:t>
      </w:r>
      <w:r w:rsidR="00F977D1">
        <w:rPr>
          <w:rFonts w:ascii="Arial Narrow" w:eastAsiaTheme="minorHAnsi" w:hAnsi="Arial Narrow" w:cs="Calibri"/>
          <w:color w:val="000000"/>
          <w:lang w:val="en-US" w:eastAsia="en-US"/>
        </w:rPr>
        <w:t xml:space="preserve"> delivery</w:t>
      </w:r>
      <w:r w:rsidR="00C13EF5" w:rsidRPr="00F6709E">
        <w:rPr>
          <w:rFonts w:ascii="Arial Narrow" w:eastAsiaTheme="minorHAnsi" w:hAnsi="Arial Narrow" w:cs="Calibri"/>
          <w:color w:val="000000"/>
          <w:lang w:val="en-US" w:eastAsia="en-US"/>
        </w:rPr>
        <w:t>, and</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coordinating and sequencing economic interventions will bolster public</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and private investment, which will, in turn, increase resilience and support</w:t>
      </w:r>
      <w:r w:rsidR="00862DB4"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economic transformation.</w:t>
      </w:r>
    </w:p>
    <w:p w14:paraId="25E55F52" w14:textId="77777777" w:rsidR="00862DB4" w:rsidRPr="005975B4" w:rsidRDefault="00862DB4" w:rsidP="00C13EF5">
      <w:pPr>
        <w:autoSpaceDE w:val="0"/>
        <w:autoSpaceDN w:val="0"/>
        <w:adjustRightInd w:val="0"/>
        <w:spacing w:before="0" w:after="0" w:line="240" w:lineRule="auto"/>
        <w:jc w:val="left"/>
        <w:rPr>
          <w:rFonts w:ascii="Arial Narrow" w:eastAsiaTheme="minorHAnsi" w:hAnsi="Arial Narrow" w:cs="Calibri"/>
          <w:color w:val="000000"/>
          <w:lang w:val="en-US" w:eastAsia="en-US"/>
        </w:rPr>
      </w:pPr>
    </w:p>
    <w:p w14:paraId="5E589F5C" w14:textId="7695D796" w:rsidR="00AE4D14" w:rsidRPr="00F6709E" w:rsidRDefault="000372EC" w:rsidP="00314466">
      <w:pPr>
        <w:autoSpaceDE w:val="0"/>
        <w:autoSpaceDN w:val="0"/>
        <w:adjustRightInd w:val="0"/>
        <w:spacing w:before="0" w:after="0" w:line="240" w:lineRule="auto"/>
        <w:rPr>
          <w:rFonts w:ascii="Arial Narrow" w:eastAsiaTheme="minorHAnsi" w:hAnsi="Arial Narrow" w:cs="Calibri"/>
          <w:color w:val="000000"/>
          <w:lang w:val="en-US" w:eastAsia="en-US"/>
        </w:rPr>
      </w:pPr>
      <w:r w:rsidRPr="00F6709E">
        <w:rPr>
          <w:rFonts w:ascii="Arial Narrow" w:eastAsiaTheme="minorHAnsi" w:hAnsi="Arial Narrow" w:cs="Calibri"/>
          <w:color w:val="000000"/>
          <w:lang w:val="en-US" w:eastAsia="en-US"/>
        </w:rPr>
        <w:t xml:space="preserve">In the 2022 State of the National Address, the President noted that ‘’the key task of government is to create the conditions to enable the private sector – both big and small – to emerge, to grow to access new </w:t>
      </w:r>
      <w:r w:rsidR="00C13EF5" w:rsidRPr="00F6709E">
        <w:rPr>
          <w:rFonts w:ascii="Arial Narrow" w:eastAsiaTheme="minorHAnsi" w:hAnsi="Arial Narrow" w:cs="Calibri"/>
          <w:color w:val="000000"/>
          <w:lang w:val="en-US" w:eastAsia="en-US"/>
        </w:rPr>
        <w:t>markets, to create new products, and to hire more employees”. Reforms</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that promote growth and employment are needed to build on the recovery</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observed over the past year. These include interventions to stimulate</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demand through investment in infrastructure, complemented by</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employment programmes and social transfers that will boost household</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consumption. Modernising network industries will support an increase in</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 xml:space="preserve">the economy’s productive capacity, </w:t>
      </w:r>
      <w:r w:rsidR="0045280F" w:rsidRPr="00F6709E">
        <w:rPr>
          <w:rFonts w:ascii="Arial Narrow" w:eastAsiaTheme="minorHAnsi" w:hAnsi="Arial Narrow" w:cs="Calibri"/>
          <w:color w:val="000000"/>
          <w:lang w:val="en-US" w:eastAsia="en-US"/>
        </w:rPr>
        <w:t xml:space="preserve">increase </w:t>
      </w:r>
      <w:r w:rsidR="00C13EF5" w:rsidRPr="00F6709E">
        <w:rPr>
          <w:rFonts w:ascii="Arial Narrow" w:eastAsiaTheme="minorHAnsi" w:hAnsi="Arial Narrow" w:cs="Calibri"/>
          <w:color w:val="000000"/>
          <w:lang w:val="en-US" w:eastAsia="en-US"/>
        </w:rPr>
        <w:t>electricity production and</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reduce the cost of doing business.</w:t>
      </w:r>
      <w:r w:rsidR="0045280F" w:rsidRPr="00F6709E">
        <w:rPr>
          <w:rFonts w:ascii="Arial Narrow" w:eastAsiaTheme="minorHAnsi" w:hAnsi="Arial Narrow" w:cs="Calibri"/>
          <w:color w:val="000000"/>
          <w:lang w:val="en-US" w:eastAsia="en-US"/>
        </w:rPr>
        <w:t xml:space="preserve"> Progress has been made in </w:t>
      </w:r>
      <w:r w:rsidR="00C13EF5" w:rsidRPr="00F6709E">
        <w:rPr>
          <w:rFonts w:ascii="Arial Narrow" w:eastAsiaTheme="minorHAnsi" w:hAnsi="Arial Narrow" w:cs="Calibri"/>
          <w:color w:val="000000"/>
          <w:lang w:val="en-US" w:eastAsia="en-US"/>
        </w:rPr>
        <w:t>structural reforms through</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 xml:space="preserve">Operation </w:t>
      </w:r>
      <w:r w:rsidR="00C13EF5" w:rsidRPr="00F6709E">
        <w:rPr>
          <w:rFonts w:ascii="Arial Narrow" w:eastAsiaTheme="minorHAnsi" w:hAnsi="Arial Narrow" w:cs="Calibri"/>
          <w:color w:val="000000"/>
          <w:lang w:val="en-US" w:eastAsia="en-US"/>
        </w:rPr>
        <w:lastRenderedPageBreak/>
        <w:t>Vulindlela, including lifting the registration threshold for</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 xml:space="preserve">embedded electricity generation </w:t>
      </w:r>
      <w:r w:rsidR="0045280F" w:rsidRPr="00F6709E">
        <w:rPr>
          <w:rFonts w:ascii="Arial Narrow" w:eastAsiaTheme="minorHAnsi" w:hAnsi="Arial Narrow" w:cs="Calibri"/>
          <w:color w:val="000000"/>
          <w:lang w:val="en-US" w:eastAsia="en-US"/>
        </w:rPr>
        <w:t xml:space="preserve">(initially to </w:t>
      </w:r>
      <w:r w:rsidR="00C13EF5" w:rsidRPr="00F6709E">
        <w:rPr>
          <w:rFonts w:ascii="Arial Narrow" w:eastAsiaTheme="minorHAnsi" w:hAnsi="Arial Narrow" w:cs="Calibri"/>
          <w:color w:val="000000"/>
          <w:lang w:val="en-US" w:eastAsia="en-US"/>
        </w:rPr>
        <w:t>100 megawatts</w:t>
      </w:r>
      <w:r w:rsidR="0045280F" w:rsidRPr="00F6709E">
        <w:rPr>
          <w:rFonts w:ascii="Arial Narrow" w:eastAsiaTheme="minorHAnsi" w:hAnsi="Arial Narrow" w:cs="Calibri"/>
          <w:color w:val="000000"/>
          <w:lang w:val="en-US" w:eastAsia="en-US"/>
        </w:rPr>
        <w:t xml:space="preserve"> and then removing the cap);</w:t>
      </w:r>
      <w:r w:rsidR="00C13EF5" w:rsidRPr="00F6709E">
        <w:rPr>
          <w:rFonts w:ascii="Arial Narrow" w:eastAsiaTheme="minorHAnsi" w:hAnsi="Arial Narrow" w:cs="Calibri"/>
          <w:color w:val="000000"/>
          <w:lang w:val="en-US" w:eastAsia="en-US"/>
        </w:rPr>
        <w:t xml:space="preserve"> </w:t>
      </w:r>
      <w:r w:rsidR="0045280F" w:rsidRPr="00F6709E">
        <w:rPr>
          <w:rFonts w:ascii="Arial Narrow" w:eastAsiaTheme="minorHAnsi" w:hAnsi="Arial Narrow" w:cs="Calibri"/>
          <w:color w:val="000000"/>
          <w:lang w:val="en-US" w:eastAsia="en-US"/>
        </w:rPr>
        <w:t xml:space="preserve">corporatizing </w:t>
      </w:r>
      <w:r w:rsidR="00C13EF5" w:rsidRPr="00F6709E">
        <w:rPr>
          <w:rFonts w:ascii="Arial Narrow" w:eastAsiaTheme="minorHAnsi" w:hAnsi="Arial Narrow" w:cs="Calibri"/>
          <w:color w:val="000000"/>
          <w:lang w:val="en-US" w:eastAsia="en-US"/>
        </w:rPr>
        <w:t>the Transnet National Ports Authority, implementing an eVisa system and</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overhauling the water</w:t>
      </w:r>
      <w:r w:rsidR="00C13EF5" w:rsidRPr="00F6709E">
        <w:rPr>
          <w:rFonts w:ascii="Cambria Math" w:eastAsiaTheme="minorHAnsi" w:hAnsi="Cambria Math" w:cs="Cambria Math"/>
          <w:color w:val="000000"/>
          <w:lang w:val="en-US" w:eastAsia="en-US"/>
        </w:rPr>
        <w:t>‐</w:t>
      </w:r>
      <w:r w:rsidR="00C13EF5" w:rsidRPr="00F6709E">
        <w:rPr>
          <w:rFonts w:ascii="Arial Narrow" w:eastAsiaTheme="minorHAnsi" w:hAnsi="Arial Narrow" w:cs="Calibri"/>
          <w:color w:val="000000"/>
          <w:lang w:val="en-US" w:eastAsia="en-US"/>
        </w:rPr>
        <w:t xml:space="preserve">use </w:t>
      </w:r>
      <w:r w:rsidR="007B5CD5" w:rsidRPr="00F6709E">
        <w:rPr>
          <w:rFonts w:ascii="Arial Narrow" w:eastAsiaTheme="minorHAnsi" w:hAnsi="Arial Narrow" w:cs="Calibri"/>
          <w:color w:val="000000"/>
          <w:lang w:val="en-US" w:eastAsia="en-US"/>
        </w:rPr>
        <w:t>license</w:t>
      </w:r>
      <w:r w:rsidR="00C13EF5" w:rsidRPr="00F6709E">
        <w:rPr>
          <w:rFonts w:ascii="Arial Narrow" w:eastAsiaTheme="minorHAnsi" w:hAnsi="Arial Narrow" w:cs="Calibri"/>
          <w:color w:val="000000"/>
          <w:lang w:val="en-US" w:eastAsia="en-US"/>
        </w:rPr>
        <w:t xml:space="preserve"> system. </w:t>
      </w:r>
      <w:r w:rsidR="0045280F" w:rsidRPr="00F6709E">
        <w:rPr>
          <w:rFonts w:ascii="Arial Narrow" w:eastAsiaTheme="minorHAnsi" w:hAnsi="Arial Narrow" w:cs="Calibri"/>
          <w:color w:val="000000"/>
          <w:lang w:val="en-US" w:eastAsia="en-US"/>
        </w:rPr>
        <w:t xml:space="preserve">Further progress is </w:t>
      </w:r>
      <w:r w:rsidR="002E3492" w:rsidRPr="00F6709E">
        <w:rPr>
          <w:rFonts w:ascii="Arial Narrow" w:eastAsiaTheme="minorHAnsi" w:hAnsi="Arial Narrow" w:cs="Calibri"/>
          <w:color w:val="000000"/>
          <w:lang w:val="en-US" w:eastAsia="en-US"/>
        </w:rPr>
        <w:t xml:space="preserve">required </w:t>
      </w:r>
      <w:r w:rsidR="0045280F" w:rsidRPr="00F6709E">
        <w:rPr>
          <w:rFonts w:ascii="Arial Narrow" w:eastAsiaTheme="minorHAnsi" w:hAnsi="Arial Narrow" w:cs="Calibri"/>
          <w:color w:val="000000"/>
          <w:lang w:val="en-US" w:eastAsia="en-US"/>
        </w:rPr>
        <w:t xml:space="preserve">in </w:t>
      </w:r>
      <w:r w:rsidR="00C13EF5" w:rsidRPr="00F6709E">
        <w:rPr>
          <w:rFonts w:ascii="Arial Narrow" w:eastAsiaTheme="minorHAnsi" w:hAnsi="Arial Narrow" w:cs="Calibri"/>
          <w:color w:val="000000"/>
          <w:lang w:val="en-US" w:eastAsia="en-US"/>
        </w:rPr>
        <w:t xml:space="preserve">the approvals </w:t>
      </w:r>
      <w:r w:rsidR="002E3492" w:rsidRPr="00F6709E">
        <w:rPr>
          <w:rFonts w:ascii="Arial Narrow" w:eastAsiaTheme="minorHAnsi" w:hAnsi="Arial Narrow" w:cs="Calibri"/>
          <w:color w:val="000000"/>
          <w:lang w:val="en-US" w:eastAsia="en-US"/>
        </w:rPr>
        <w:t xml:space="preserve">process </w:t>
      </w:r>
      <w:r w:rsidR="00C13EF5" w:rsidRPr="00F6709E">
        <w:rPr>
          <w:rFonts w:ascii="Arial Narrow" w:eastAsiaTheme="minorHAnsi" w:hAnsi="Arial Narrow" w:cs="Calibri"/>
          <w:color w:val="000000"/>
          <w:lang w:val="en-US" w:eastAsia="en-US"/>
        </w:rPr>
        <w:t>to register embedded electricity generation plants,</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complete the analogue to digital migration and auction spectrum, and clear</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the backlog of water</w:t>
      </w:r>
      <w:r w:rsidR="00C13EF5" w:rsidRPr="00F6709E">
        <w:rPr>
          <w:rFonts w:ascii="Cambria Math" w:eastAsiaTheme="minorHAnsi" w:hAnsi="Cambria Math" w:cs="Cambria Math"/>
          <w:color w:val="000000"/>
          <w:lang w:val="en-US" w:eastAsia="en-US"/>
        </w:rPr>
        <w:t>‐</w:t>
      </w:r>
      <w:r w:rsidR="00C13EF5" w:rsidRPr="00F6709E">
        <w:rPr>
          <w:rFonts w:ascii="Arial Narrow" w:eastAsiaTheme="minorHAnsi" w:hAnsi="Arial Narrow" w:cs="Calibri"/>
          <w:color w:val="000000"/>
          <w:lang w:val="en-US" w:eastAsia="en-US"/>
        </w:rPr>
        <w:t xml:space="preserve">use </w:t>
      </w:r>
      <w:r w:rsidR="007B5CD5" w:rsidRPr="00F6709E">
        <w:rPr>
          <w:rFonts w:ascii="Arial Narrow" w:eastAsiaTheme="minorHAnsi" w:hAnsi="Arial Narrow" w:cs="Calibri"/>
          <w:color w:val="000000"/>
          <w:lang w:val="en-US" w:eastAsia="en-US"/>
        </w:rPr>
        <w:t>licenses</w:t>
      </w:r>
      <w:r w:rsidR="00C13EF5" w:rsidRPr="00F6709E">
        <w:rPr>
          <w:rFonts w:ascii="Arial Narrow" w:eastAsiaTheme="minorHAnsi" w:hAnsi="Arial Narrow" w:cs="Calibri"/>
          <w:color w:val="000000"/>
          <w:lang w:val="en-US" w:eastAsia="en-US"/>
        </w:rPr>
        <w:t>.</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The pandemic and the public violence in July 2021 took a severe toll on the</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 xml:space="preserve">labour market, with 2.1 million fewer jobs in </w:t>
      </w:r>
      <w:r w:rsidR="0045280F" w:rsidRPr="00F6709E">
        <w:rPr>
          <w:rFonts w:ascii="Arial Narrow" w:eastAsiaTheme="minorHAnsi" w:hAnsi="Arial Narrow" w:cs="Calibri"/>
          <w:color w:val="000000"/>
          <w:lang w:val="en-US" w:eastAsia="en-US"/>
        </w:rPr>
        <w:t xml:space="preserve">Q3 </w:t>
      </w:r>
      <w:r w:rsidR="00C13EF5" w:rsidRPr="00F6709E">
        <w:rPr>
          <w:rFonts w:ascii="Arial Narrow" w:eastAsiaTheme="minorHAnsi" w:hAnsi="Arial Narrow" w:cs="Calibri"/>
          <w:color w:val="000000"/>
          <w:lang w:val="en-US" w:eastAsia="en-US"/>
        </w:rPr>
        <w:t xml:space="preserve">of 2021 </w:t>
      </w:r>
      <w:r w:rsidR="0045280F" w:rsidRPr="00F6709E">
        <w:rPr>
          <w:rFonts w:ascii="Arial Narrow" w:eastAsiaTheme="minorHAnsi" w:hAnsi="Arial Narrow" w:cs="Calibri"/>
          <w:color w:val="000000"/>
          <w:lang w:val="en-US" w:eastAsia="en-US"/>
        </w:rPr>
        <w:t>compared to Q4 of</w:t>
      </w:r>
      <w:r w:rsidR="00C13EF5" w:rsidRPr="00F6709E">
        <w:rPr>
          <w:rFonts w:ascii="Arial Narrow" w:eastAsiaTheme="minorHAnsi" w:hAnsi="Arial Narrow" w:cs="Calibri"/>
          <w:color w:val="000000"/>
          <w:lang w:val="en-US" w:eastAsia="en-US"/>
        </w:rPr>
        <w:t xml:space="preserve"> 2019. There is a real risk that many of the jobs</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eliminated will not return. Reforms that lead to job creation and expand entrepreneurship would</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raise incomes and consumption expenditure over time, and lead to growth</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of the middle class. Post</w:t>
      </w:r>
      <w:r w:rsidR="00C13EF5" w:rsidRPr="00F6709E">
        <w:rPr>
          <w:rFonts w:ascii="Cambria Math" w:eastAsiaTheme="minorHAnsi" w:hAnsi="Cambria Math" w:cs="Cambria Math"/>
          <w:color w:val="000000"/>
          <w:lang w:val="en-US" w:eastAsia="en-US"/>
        </w:rPr>
        <w:t>‐</w:t>
      </w:r>
      <w:r w:rsidR="004318A1" w:rsidRPr="00F6709E">
        <w:rPr>
          <w:rFonts w:ascii="Arial Narrow" w:eastAsiaTheme="minorHAnsi" w:hAnsi="Arial Narrow" w:cs="Calibri"/>
          <w:color w:val="000000"/>
          <w:lang w:val="en-US" w:eastAsia="en-US"/>
        </w:rPr>
        <w:t>Covid</w:t>
      </w:r>
      <w:r w:rsidR="00C13EF5" w:rsidRPr="00F6709E">
        <w:rPr>
          <w:rFonts w:ascii="Cambria Math" w:eastAsiaTheme="minorHAnsi" w:hAnsi="Cambria Math" w:cs="Cambria Math"/>
          <w:color w:val="000000"/>
          <w:lang w:val="en-US" w:eastAsia="en-US"/>
        </w:rPr>
        <w:t>‐</w:t>
      </w:r>
      <w:r w:rsidR="00C13EF5" w:rsidRPr="00F6709E">
        <w:rPr>
          <w:rFonts w:ascii="Arial Narrow" w:eastAsiaTheme="minorHAnsi" w:hAnsi="Arial Narrow" w:cs="Calibri"/>
          <w:color w:val="000000"/>
          <w:lang w:val="en-US" w:eastAsia="en-US"/>
        </w:rPr>
        <w:t>19 recovery strategies have converged</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around job creation and income support. This includes stimulating the</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economy through public employment programmes and tax incentives,</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while implementing reforms that ease the skills constraint and make it</w:t>
      </w:r>
      <w:r w:rsidR="0045280F"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 xml:space="preserve">easier to do business. </w:t>
      </w:r>
    </w:p>
    <w:p w14:paraId="0CB10A33" w14:textId="77777777" w:rsidR="00AE4D14" w:rsidRPr="00F6709E" w:rsidRDefault="00AE4D14" w:rsidP="0045280F">
      <w:pPr>
        <w:autoSpaceDE w:val="0"/>
        <w:autoSpaceDN w:val="0"/>
        <w:adjustRightInd w:val="0"/>
        <w:spacing w:before="0" w:after="0" w:line="240" w:lineRule="auto"/>
        <w:rPr>
          <w:rFonts w:ascii="Arial Narrow" w:eastAsiaTheme="minorHAnsi" w:hAnsi="Arial Narrow" w:cs="Calibri"/>
          <w:color w:val="000000"/>
          <w:lang w:val="en-US" w:eastAsia="en-US"/>
        </w:rPr>
      </w:pPr>
    </w:p>
    <w:p w14:paraId="385DB15E" w14:textId="7602DFCE" w:rsidR="00C13EF5" w:rsidRPr="00F6709E" w:rsidRDefault="0045280F" w:rsidP="0045280F">
      <w:pPr>
        <w:autoSpaceDE w:val="0"/>
        <w:autoSpaceDN w:val="0"/>
        <w:adjustRightInd w:val="0"/>
        <w:spacing w:before="0" w:after="0" w:line="240" w:lineRule="auto"/>
        <w:rPr>
          <w:rFonts w:ascii="Arial Narrow" w:eastAsiaTheme="minorHAnsi" w:hAnsi="Arial Narrow" w:cs="Calibri"/>
          <w:color w:val="000000"/>
          <w:lang w:val="en-US" w:eastAsia="en-US"/>
        </w:rPr>
      </w:pPr>
      <w:r w:rsidRPr="00F6709E">
        <w:rPr>
          <w:rFonts w:ascii="Arial Narrow" w:eastAsiaTheme="minorHAnsi" w:hAnsi="Arial Narrow" w:cs="Calibri"/>
          <w:color w:val="000000"/>
          <w:lang w:val="en-US" w:eastAsia="en-US"/>
        </w:rPr>
        <w:t xml:space="preserve">However, </w:t>
      </w:r>
      <w:r w:rsidR="00BC4DD4" w:rsidRPr="00F6709E">
        <w:rPr>
          <w:rFonts w:ascii="Arial Narrow" w:eastAsiaTheme="minorHAnsi" w:hAnsi="Arial Narrow" w:cs="Calibri"/>
          <w:color w:val="000000"/>
          <w:lang w:val="en-US" w:eastAsia="en-US"/>
        </w:rPr>
        <w:t xml:space="preserve">urgent attention is required to ensure that </w:t>
      </w:r>
      <w:r w:rsidR="007B5CD5" w:rsidRPr="00F6709E">
        <w:rPr>
          <w:rFonts w:ascii="Arial Narrow" w:eastAsiaTheme="minorHAnsi" w:hAnsi="Arial Narrow" w:cs="Calibri"/>
          <w:color w:val="000000"/>
          <w:lang w:val="en-US" w:eastAsia="en-US"/>
        </w:rPr>
        <w:t>labor-</w:t>
      </w:r>
      <w:r w:rsidR="007B5CD5" w:rsidRPr="00F6709E">
        <w:rPr>
          <w:rFonts w:ascii="Arial Narrow" w:eastAsiaTheme="minorHAnsi" w:hAnsi="Arial Narrow" w:cs="Times New Roman"/>
          <w:color w:val="000000"/>
          <w:lang w:val="en-US" w:eastAsia="en-US"/>
        </w:rPr>
        <w:t>i</w:t>
      </w:r>
      <w:r w:rsidR="007B5CD5" w:rsidRPr="00F6709E">
        <w:rPr>
          <w:rFonts w:ascii="Arial Narrow" w:eastAsiaTheme="minorHAnsi" w:hAnsi="Arial Narrow" w:cs="Calibri"/>
          <w:color w:val="000000"/>
          <w:lang w:val="en-US" w:eastAsia="en-US"/>
        </w:rPr>
        <w:t>ntensive</w:t>
      </w:r>
      <w:r w:rsidR="00C13EF5" w:rsidRPr="00F6709E">
        <w:rPr>
          <w:rFonts w:ascii="Arial Narrow" w:eastAsiaTheme="minorHAnsi" w:hAnsi="Arial Narrow" w:cs="Calibri"/>
          <w:color w:val="000000"/>
          <w:lang w:val="en-US" w:eastAsia="en-US"/>
        </w:rPr>
        <w:t>, export</w:t>
      </w:r>
      <w:r w:rsidR="00C13EF5" w:rsidRPr="00F6709E">
        <w:rPr>
          <w:rFonts w:ascii="Cambria Math" w:eastAsiaTheme="minorHAnsi" w:hAnsi="Cambria Math" w:cs="Cambria Math"/>
          <w:color w:val="000000"/>
          <w:lang w:val="en-US" w:eastAsia="en-US"/>
        </w:rPr>
        <w:t>‐</w:t>
      </w:r>
      <w:r w:rsidR="00C13EF5" w:rsidRPr="00F6709E">
        <w:rPr>
          <w:rFonts w:ascii="Arial Narrow" w:eastAsiaTheme="minorHAnsi" w:hAnsi="Arial Narrow" w:cs="Calibri"/>
          <w:color w:val="000000"/>
          <w:lang w:val="en-US" w:eastAsia="en-US"/>
        </w:rPr>
        <w:t>oriented</w:t>
      </w:r>
      <w:r w:rsidRPr="00F6709E">
        <w:rPr>
          <w:rFonts w:ascii="Arial Narrow" w:eastAsiaTheme="minorHAnsi" w:hAnsi="Arial Narrow" w:cs="Calibri"/>
          <w:color w:val="000000"/>
          <w:lang w:val="en-US" w:eastAsia="en-US"/>
        </w:rPr>
        <w:t xml:space="preserve"> </w:t>
      </w:r>
      <w:r w:rsidR="00C13EF5" w:rsidRPr="00F6709E">
        <w:rPr>
          <w:rFonts w:ascii="Arial Narrow" w:eastAsiaTheme="minorHAnsi" w:hAnsi="Arial Narrow" w:cs="Calibri"/>
          <w:color w:val="000000"/>
          <w:lang w:val="en-US" w:eastAsia="en-US"/>
        </w:rPr>
        <w:t xml:space="preserve">sectors (such as tourism and agriculture) </w:t>
      </w:r>
      <w:r w:rsidR="00BC4DD4" w:rsidRPr="00F6709E">
        <w:rPr>
          <w:rFonts w:ascii="Arial Narrow" w:eastAsiaTheme="minorHAnsi" w:hAnsi="Arial Narrow" w:cs="Calibri"/>
          <w:color w:val="000000"/>
          <w:lang w:val="en-US" w:eastAsia="en-US"/>
        </w:rPr>
        <w:t>find the right growth environment</w:t>
      </w:r>
      <w:r w:rsidR="00C13EF5" w:rsidRPr="00F6709E">
        <w:rPr>
          <w:rFonts w:ascii="Arial Narrow" w:eastAsiaTheme="minorHAnsi" w:hAnsi="Arial Narrow" w:cs="Calibri"/>
          <w:color w:val="000000"/>
          <w:lang w:val="en-US" w:eastAsia="en-US"/>
        </w:rPr>
        <w:t>.</w:t>
      </w:r>
      <w:r w:rsidRPr="00F6709E">
        <w:rPr>
          <w:rFonts w:ascii="Arial Narrow" w:eastAsiaTheme="minorHAnsi" w:hAnsi="Arial Narrow" w:cs="Calibri"/>
          <w:color w:val="000000"/>
          <w:lang w:val="en-US" w:eastAsia="en-US"/>
        </w:rPr>
        <w:t xml:space="preserve"> </w:t>
      </w:r>
      <w:r w:rsidR="00BC4DD4" w:rsidRPr="00F6709E">
        <w:rPr>
          <w:rFonts w:ascii="Arial Narrow" w:eastAsiaTheme="minorHAnsi" w:hAnsi="Arial Narrow" w:cs="Calibri"/>
          <w:color w:val="000000"/>
          <w:lang w:val="en-US" w:eastAsia="en-US"/>
        </w:rPr>
        <w:t xml:space="preserve">Policy uncertainty around land reform (expropriation without compensation), as well as trade barriers continue to impact the agricultural sector. </w:t>
      </w:r>
      <w:r w:rsidR="00AE4D14" w:rsidRPr="00F6709E">
        <w:rPr>
          <w:rFonts w:ascii="Arial Narrow" w:eastAsiaTheme="minorHAnsi" w:hAnsi="Arial Narrow" w:cs="Calibri"/>
          <w:color w:val="000000"/>
          <w:lang w:val="en-US" w:eastAsia="en-US"/>
        </w:rPr>
        <w:t>Crime and perceptions about crime in South Africa play a major role in hindering the growth of tourism</w:t>
      </w:r>
      <w:r w:rsidR="00F977D1">
        <w:rPr>
          <w:rFonts w:ascii="Arial Narrow" w:eastAsiaTheme="minorHAnsi" w:hAnsi="Arial Narrow" w:cs="Calibri"/>
          <w:color w:val="000000"/>
          <w:lang w:val="en-US" w:eastAsia="en-US"/>
        </w:rPr>
        <w:t xml:space="preserve"> and emigration of scarce skills</w:t>
      </w:r>
      <w:r w:rsidR="00AE4D14" w:rsidRPr="00F6709E">
        <w:rPr>
          <w:rFonts w:ascii="Arial Narrow" w:eastAsiaTheme="minorHAnsi" w:hAnsi="Arial Narrow" w:cs="Calibri"/>
          <w:color w:val="000000"/>
          <w:lang w:val="en-US" w:eastAsia="en-US"/>
        </w:rPr>
        <w:t xml:space="preserve"> while imposing a large cost burden across all major sectors of the economy. Increasing business </w:t>
      </w:r>
      <w:r w:rsidR="00C13EF5" w:rsidRPr="00F6709E">
        <w:rPr>
          <w:rFonts w:ascii="Arial Narrow" w:eastAsiaTheme="minorHAnsi" w:hAnsi="Arial Narrow" w:cs="Calibri"/>
          <w:color w:val="000000"/>
          <w:lang w:val="en-US" w:eastAsia="en-US"/>
        </w:rPr>
        <w:t>confidence</w:t>
      </w:r>
      <w:r w:rsidR="00AE4D14" w:rsidRPr="00F6709E">
        <w:rPr>
          <w:rFonts w:ascii="Arial Narrow" w:eastAsiaTheme="minorHAnsi" w:hAnsi="Arial Narrow" w:cs="Calibri"/>
          <w:color w:val="000000"/>
          <w:lang w:val="en-US" w:eastAsia="en-US"/>
        </w:rPr>
        <w:t xml:space="preserve"> is critical in stimulating </w:t>
      </w:r>
      <w:r w:rsidR="00C13EF5" w:rsidRPr="00F6709E">
        <w:rPr>
          <w:rFonts w:ascii="Arial Narrow" w:eastAsiaTheme="minorHAnsi" w:hAnsi="Arial Narrow" w:cs="Calibri"/>
          <w:color w:val="000000"/>
          <w:lang w:val="en-US" w:eastAsia="en-US"/>
        </w:rPr>
        <w:t>investment.</w:t>
      </w:r>
    </w:p>
    <w:p w14:paraId="2E9EDB67" w14:textId="77777777" w:rsidR="0045280F" w:rsidRPr="005975B4" w:rsidRDefault="0045280F" w:rsidP="00C13EF5">
      <w:pPr>
        <w:autoSpaceDE w:val="0"/>
        <w:autoSpaceDN w:val="0"/>
        <w:adjustRightInd w:val="0"/>
        <w:spacing w:before="0" w:after="0" w:line="240" w:lineRule="auto"/>
        <w:jc w:val="left"/>
        <w:rPr>
          <w:rFonts w:ascii="Arial Narrow" w:eastAsiaTheme="minorHAnsi" w:hAnsi="Arial Narrow" w:cs="Calibri"/>
          <w:color w:val="000000"/>
          <w:lang w:val="en-US" w:eastAsia="en-US"/>
        </w:rPr>
      </w:pPr>
    </w:p>
    <w:p w14:paraId="7FB23CBB" w14:textId="6F9F056F" w:rsidR="00134130" w:rsidRPr="005975B4" w:rsidRDefault="00134130" w:rsidP="00F91837">
      <w:pPr>
        <w:pStyle w:val="ListParagraph"/>
        <w:numPr>
          <w:ilvl w:val="1"/>
          <w:numId w:val="23"/>
        </w:numPr>
        <w:autoSpaceDE w:val="0"/>
        <w:autoSpaceDN w:val="0"/>
        <w:adjustRightInd w:val="0"/>
        <w:spacing w:before="0" w:after="0" w:line="240"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 xml:space="preserve">Trade and </w:t>
      </w:r>
      <w:r w:rsidR="00F2269F" w:rsidRPr="005975B4">
        <w:rPr>
          <w:rFonts w:ascii="Arial Narrow" w:eastAsiaTheme="minorHAnsi" w:hAnsi="Arial Narrow" w:cs="Garamond"/>
          <w:b/>
          <w:bCs/>
          <w:lang w:val="en-US" w:eastAsia="en-US"/>
        </w:rPr>
        <w:t>I</w:t>
      </w:r>
      <w:r w:rsidRPr="005975B4">
        <w:rPr>
          <w:rFonts w:ascii="Arial Narrow" w:eastAsiaTheme="minorHAnsi" w:hAnsi="Arial Narrow" w:cs="Garamond"/>
          <w:b/>
          <w:bCs/>
          <w:lang w:val="en-US" w:eastAsia="en-US"/>
        </w:rPr>
        <w:t>nvestment</w:t>
      </w:r>
    </w:p>
    <w:p w14:paraId="28D2D83A" w14:textId="2A3F12BD" w:rsidR="00E31EA2" w:rsidRPr="005975B4" w:rsidRDefault="00E31EA2" w:rsidP="00CB4040">
      <w:pPr>
        <w:autoSpaceDE w:val="0"/>
        <w:autoSpaceDN w:val="0"/>
        <w:adjustRightInd w:val="0"/>
        <w:spacing w:before="0" w:after="0" w:line="240" w:lineRule="auto"/>
        <w:jc w:val="left"/>
        <w:rPr>
          <w:rFonts w:ascii="Arial Narrow" w:eastAsiaTheme="minorHAnsi" w:hAnsi="Arial Narrow" w:cs="Garamond"/>
          <w:lang w:val="en-US" w:eastAsia="en-US"/>
        </w:rPr>
      </w:pPr>
    </w:p>
    <w:p w14:paraId="58C31343" w14:textId="327BCBC2" w:rsidR="00DC45AE" w:rsidRPr="00F6709E" w:rsidRDefault="00E31EA2" w:rsidP="0028456F">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Investment is an important driver of growth and often </w:t>
      </w:r>
      <w:r w:rsidR="002E3492" w:rsidRPr="00F6709E">
        <w:rPr>
          <w:rFonts w:ascii="Arial Narrow" w:eastAsiaTheme="minorHAnsi" w:hAnsi="Arial Narrow" w:cs="Garamond"/>
          <w:lang w:val="en-US" w:eastAsia="en-US"/>
        </w:rPr>
        <w:t xml:space="preserve">provides </w:t>
      </w:r>
      <w:r w:rsidRPr="00F6709E">
        <w:rPr>
          <w:rFonts w:ascii="Arial Narrow" w:eastAsiaTheme="minorHAnsi" w:hAnsi="Arial Narrow" w:cs="Garamond"/>
          <w:lang w:val="en-US" w:eastAsia="en-US"/>
        </w:rPr>
        <w:t>a good indication of business sentiment in the investment environment. Gross Fixed Capital Formation</w:t>
      </w:r>
      <w:r w:rsidR="00DC45AE" w:rsidRPr="00F6709E">
        <w:rPr>
          <w:rFonts w:ascii="Arial Narrow" w:eastAsiaTheme="minorHAnsi" w:hAnsi="Arial Narrow" w:cs="Garamond"/>
          <w:lang w:val="en-US" w:eastAsia="en-US"/>
        </w:rPr>
        <w:t xml:space="preserve"> (GFCF)</w:t>
      </w:r>
      <w:r w:rsidRPr="00F6709E">
        <w:rPr>
          <w:rFonts w:ascii="Arial Narrow" w:eastAsiaTheme="minorHAnsi" w:hAnsi="Arial Narrow" w:cs="Garamond"/>
          <w:lang w:val="en-US" w:eastAsia="en-US"/>
        </w:rPr>
        <w:t xml:space="preserve"> </w:t>
      </w:r>
      <w:r w:rsidR="00076C86" w:rsidRPr="00F6709E">
        <w:rPr>
          <w:rFonts w:ascii="Arial Narrow" w:eastAsiaTheme="minorHAnsi" w:hAnsi="Arial Narrow" w:cs="Garamond"/>
          <w:lang w:val="en-US" w:eastAsia="en-US"/>
        </w:rPr>
        <w:t xml:space="preserve">increased markedly between 2000 </w:t>
      </w:r>
      <w:r w:rsidR="00DC45AE" w:rsidRPr="00F6709E">
        <w:rPr>
          <w:rFonts w:ascii="Arial Narrow" w:eastAsiaTheme="minorHAnsi" w:hAnsi="Arial Narrow" w:cs="Garamond"/>
          <w:lang w:val="en-US" w:eastAsia="en-US"/>
        </w:rPr>
        <w:t xml:space="preserve">and </w:t>
      </w:r>
      <w:r w:rsidR="00076C86" w:rsidRPr="00F6709E">
        <w:rPr>
          <w:rFonts w:ascii="Arial Narrow" w:eastAsiaTheme="minorHAnsi" w:hAnsi="Arial Narrow" w:cs="Garamond"/>
          <w:lang w:val="en-US" w:eastAsia="en-US"/>
        </w:rPr>
        <w:t>2008</w:t>
      </w:r>
      <w:r w:rsidR="00DC45AE" w:rsidRPr="00F6709E">
        <w:rPr>
          <w:rFonts w:ascii="Arial Narrow" w:eastAsiaTheme="minorHAnsi" w:hAnsi="Arial Narrow" w:cs="Garamond"/>
          <w:lang w:val="en-US" w:eastAsia="en-US"/>
        </w:rPr>
        <w:t xml:space="preserve"> and declined sharply between 2008 and 2009 due to the global financial crisis</w:t>
      </w:r>
      <w:r w:rsidR="00076C86" w:rsidRPr="00F6709E">
        <w:rPr>
          <w:rFonts w:ascii="Arial Narrow" w:eastAsiaTheme="minorHAnsi" w:hAnsi="Arial Narrow" w:cs="Garamond"/>
          <w:lang w:val="en-US" w:eastAsia="en-US"/>
        </w:rPr>
        <w:t xml:space="preserve">. </w:t>
      </w:r>
      <w:r w:rsidR="00DC45AE" w:rsidRPr="00F6709E">
        <w:rPr>
          <w:rFonts w:ascii="Arial Narrow" w:eastAsiaTheme="minorHAnsi" w:hAnsi="Arial Narrow" w:cs="Garamond"/>
          <w:lang w:val="en-US" w:eastAsia="en-US"/>
        </w:rPr>
        <w:t xml:space="preserve">However, the decline was followed by a moderate recovered driven by investment and improved sentiment around </w:t>
      </w:r>
      <w:r w:rsidR="00076C86" w:rsidRPr="00F6709E">
        <w:rPr>
          <w:rFonts w:ascii="Arial Narrow" w:eastAsiaTheme="minorHAnsi" w:hAnsi="Arial Narrow" w:cs="Garamond"/>
          <w:lang w:val="en-US" w:eastAsia="en-US"/>
        </w:rPr>
        <w:t>the 2010 FIFA World Cup</w:t>
      </w:r>
      <w:r w:rsidR="00DC45AE" w:rsidRPr="00F6709E">
        <w:rPr>
          <w:rFonts w:ascii="Arial Narrow" w:eastAsiaTheme="minorHAnsi" w:hAnsi="Arial Narrow" w:cs="Garamond"/>
          <w:lang w:val="en-US" w:eastAsia="en-US"/>
        </w:rPr>
        <w:t xml:space="preserve">. </w:t>
      </w:r>
    </w:p>
    <w:p w14:paraId="74DC38E1" w14:textId="77777777" w:rsidR="0066076C" w:rsidRPr="005975B4" w:rsidRDefault="0066076C" w:rsidP="0028456F">
      <w:pPr>
        <w:autoSpaceDE w:val="0"/>
        <w:autoSpaceDN w:val="0"/>
        <w:adjustRightInd w:val="0"/>
        <w:spacing w:before="0" w:after="0" w:line="240" w:lineRule="auto"/>
        <w:rPr>
          <w:rFonts w:ascii="Arial Narrow" w:eastAsiaTheme="minorHAnsi" w:hAnsi="Arial Narrow" w:cs="Garamond"/>
          <w:lang w:val="en-US" w:eastAsia="en-US"/>
        </w:rPr>
      </w:pPr>
    </w:p>
    <w:p w14:paraId="27E2901A" w14:textId="1F49418E" w:rsidR="0066076C" w:rsidRPr="00F6709E" w:rsidRDefault="0066076C" w:rsidP="0066076C">
      <w:pPr>
        <w:autoSpaceDE w:val="0"/>
        <w:autoSpaceDN w:val="0"/>
        <w:adjustRightInd w:val="0"/>
        <w:spacing w:before="0" w:after="0" w:line="240" w:lineRule="auto"/>
        <w:ind w:left="72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Figure 3: Gross </w:t>
      </w:r>
      <w:r w:rsidR="00F2269F" w:rsidRPr="00F6709E">
        <w:rPr>
          <w:rFonts w:ascii="Arial Narrow" w:eastAsiaTheme="minorHAnsi" w:hAnsi="Arial Narrow" w:cs="Garamond"/>
          <w:lang w:val="en-US" w:eastAsia="en-US"/>
        </w:rPr>
        <w:t>Fixed Capital Formation</w:t>
      </w:r>
    </w:p>
    <w:p w14:paraId="710ADD14" w14:textId="30CC2ABB" w:rsidR="0066076C" w:rsidRPr="00F6709E" w:rsidRDefault="0066076C" w:rsidP="0066076C">
      <w:pPr>
        <w:autoSpaceDE w:val="0"/>
        <w:autoSpaceDN w:val="0"/>
        <w:adjustRightInd w:val="0"/>
        <w:spacing w:before="0" w:after="0" w:line="240" w:lineRule="auto"/>
        <w:jc w:val="center"/>
        <w:rPr>
          <w:rFonts w:ascii="Arial Narrow" w:eastAsiaTheme="minorHAnsi" w:hAnsi="Arial Narrow" w:cs="Garamond"/>
          <w:lang w:val="en-US" w:eastAsia="en-US"/>
        </w:rPr>
      </w:pPr>
      <w:r w:rsidRPr="005975B4">
        <w:rPr>
          <w:rFonts w:ascii="Arial Narrow" w:hAnsi="Arial Narrow"/>
          <w:noProof/>
          <w:lang w:val="en-ZA" w:eastAsia="en-ZA"/>
        </w:rPr>
        <w:drawing>
          <wp:inline distT="0" distB="0" distL="0" distR="0" wp14:anchorId="69029B7A" wp14:editId="29588C7E">
            <wp:extent cx="5730875" cy="2888615"/>
            <wp:effectExtent l="0" t="0" r="3175" b="6985"/>
            <wp:docPr id="9" name="Chart 9">
              <a:extLst xmlns:a="http://schemas.openxmlformats.org/drawingml/2006/main">
                <a:ext uri="{FF2B5EF4-FFF2-40B4-BE49-F238E27FC236}">
                  <a16:creationId xmlns:a16="http://schemas.microsoft.com/office/drawing/2014/main" id="{5709F2B8-C799-4B0D-6C66-FC374461220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3E36554F" w14:textId="0729458A" w:rsidR="00DC45AE" w:rsidRPr="00F6709E" w:rsidRDefault="007D7B0F" w:rsidP="00DC45AE">
      <w:pPr>
        <w:autoSpaceDE w:val="0"/>
        <w:autoSpaceDN w:val="0"/>
        <w:adjustRightInd w:val="0"/>
        <w:spacing w:before="0" w:after="0" w:line="240" w:lineRule="auto"/>
        <w:ind w:left="720"/>
        <w:rPr>
          <w:rFonts w:ascii="Arial Narrow" w:eastAsiaTheme="minorHAnsi" w:hAnsi="Arial Narrow" w:cs="Garamond"/>
          <w:lang w:val="en-US" w:eastAsia="en-US"/>
        </w:rPr>
      </w:pPr>
      <w:r w:rsidRPr="005975B4">
        <w:rPr>
          <w:rFonts w:ascii="Arial Narrow" w:eastAsiaTheme="minorHAnsi" w:hAnsi="Arial Narrow" w:cs="Calibri"/>
          <w:i/>
          <w:iCs/>
          <w:lang w:val="en-US" w:eastAsia="en-US"/>
        </w:rPr>
        <w:t xml:space="preserve">IHS Markit </w:t>
      </w:r>
      <w:r w:rsidR="00DC45AE" w:rsidRPr="005975B4">
        <w:rPr>
          <w:rFonts w:ascii="Arial Narrow" w:eastAsiaTheme="minorHAnsi" w:hAnsi="Arial Narrow" w:cs="Calibri"/>
          <w:i/>
          <w:iCs/>
          <w:lang w:val="en-US" w:eastAsia="en-US"/>
        </w:rPr>
        <w:t xml:space="preserve"> (2022)</w:t>
      </w:r>
    </w:p>
    <w:p w14:paraId="46962394" w14:textId="77777777" w:rsidR="00DC45AE" w:rsidRPr="00F6709E" w:rsidRDefault="00DC45AE" w:rsidP="0028456F">
      <w:pPr>
        <w:autoSpaceDE w:val="0"/>
        <w:autoSpaceDN w:val="0"/>
        <w:adjustRightInd w:val="0"/>
        <w:spacing w:before="0" w:after="0" w:line="240" w:lineRule="auto"/>
        <w:rPr>
          <w:rFonts w:ascii="Arial Narrow" w:eastAsiaTheme="minorHAnsi" w:hAnsi="Arial Narrow" w:cs="Garamond"/>
          <w:lang w:val="en-US" w:eastAsia="en-US"/>
        </w:rPr>
      </w:pPr>
    </w:p>
    <w:p w14:paraId="1120F9DB" w14:textId="0D40B74A" w:rsidR="00CB4040" w:rsidRPr="00F6709E" w:rsidRDefault="00DC45AE" w:rsidP="003E55C2">
      <w:pPr>
        <w:autoSpaceDE w:val="0"/>
        <w:autoSpaceDN w:val="0"/>
        <w:adjustRightInd w:val="0"/>
        <w:spacing w:before="0" w:after="0" w:line="240" w:lineRule="auto"/>
        <w:rPr>
          <w:rFonts w:ascii="Arial Narrow" w:eastAsiaTheme="minorHAnsi" w:hAnsi="Arial Narrow" w:cs="Calibri"/>
          <w:lang w:val="en-US" w:eastAsia="en-US"/>
        </w:rPr>
      </w:pPr>
      <w:r w:rsidRPr="00F6709E">
        <w:rPr>
          <w:rFonts w:ascii="Arial Narrow" w:eastAsiaTheme="minorHAnsi" w:hAnsi="Arial Narrow" w:cs="Garamond"/>
          <w:lang w:val="en-US" w:eastAsia="en-US"/>
        </w:rPr>
        <w:t>T</w:t>
      </w:r>
      <w:r w:rsidR="00076C86" w:rsidRPr="00F6709E">
        <w:rPr>
          <w:rFonts w:ascii="Arial Narrow" w:eastAsiaTheme="minorHAnsi" w:hAnsi="Arial Narrow" w:cs="Garamond"/>
          <w:lang w:val="en-US" w:eastAsia="en-US"/>
        </w:rPr>
        <w:t>he period from 2015 has experienced declining levels of investment</w:t>
      </w:r>
      <w:r w:rsidRPr="00F6709E">
        <w:rPr>
          <w:rFonts w:ascii="Arial Narrow" w:eastAsiaTheme="minorHAnsi" w:hAnsi="Arial Narrow" w:cs="Garamond"/>
          <w:lang w:val="en-US" w:eastAsia="en-US"/>
        </w:rPr>
        <w:t xml:space="preserve"> </w:t>
      </w:r>
      <w:r w:rsidR="007B377D" w:rsidRPr="00F6709E">
        <w:rPr>
          <w:rFonts w:ascii="Arial Narrow" w:eastAsiaTheme="minorHAnsi" w:hAnsi="Arial Narrow" w:cs="Garamond"/>
          <w:lang w:val="en-US" w:eastAsia="en-US"/>
        </w:rPr>
        <w:t>as the impact of loadshedding and state capture drove down business confidence and investor sentiment. The period also experienced a slow-down in government infrastructure investment.</w:t>
      </w:r>
      <w:r w:rsidR="003D0271" w:rsidRPr="00F6709E">
        <w:rPr>
          <w:rFonts w:ascii="Arial Narrow" w:eastAsiaTheme="minorHAnsi" w:hAnsi="Arial Narrow" w:cs="Garamond"/>
          <w:lang w:val="en-US" w:eastAsia="en-US"/>
        </w:rPr>
        <w:t xml:space="preserve"> </w:t>
      </w:r>
      <w:r w:rsidR="0066071C" w:rsidRPr="00F6709E">
        <w:rPr>
          <w:rFonts w:ascii="Arial Narrow" w:eastAsiaTheme="minorHAnsi" w:hAnsi="Arial Narrow" w:cs="Calibri"/>
          <w:lang w:val="en-US" w:eastAsia="en-US"/>
        </w:rPr>
        <w:t>Gross fixed</w:t>
      </w:r>
      <w:r w:rsidR="0066071C" w:rsidRPr="00F6709E">
        <w:rPr>
          <w:rFonts w:ascii="Cambria Math" w:eastAsiaTheme="minorHAnsi" w:hAnsi="Cambria Math" w:cs="Cambria Math"/>
          <w:lang w:val="en-US" w:eastAsia="en-US"/>
        </w:rPr>
        <w:t>‐</w:t>
      </w:r>
      <w:r w:rsidR="0066071C" w:rsidRPr="00F6709E">
        <w:rPr>
          <w:rFonts w:ascii="Arial Narrow" w:eastAsiaTheme="minorHAnsi" w:hAnsi="Arial Narrow" w:cs="Calibri"/>
          <w:lang w:val="en-US" w:eastAsia="en-US"/>
        </w:rPr>
        <w:t>capital formation contracted in the third quarter of 2021</w:t>
      </w:r>
      <w:r w:rsidR="002E3492" w:rsidRPr="00F6709E">
        <w:rPr>
          <w:rFonts w:ascii="Arial Narrow" w:eastAsiaTheme="minorHAnsi" w:hAnsi="Arial Narrow" w:cs="Calibri"/>
          <w:lang w:val="en-US" w:eastAsia="en-US"/>
        </w:rPr>
        <w:t>, a</w:t>
      </w:r>
      <w:r w:rsidR="0066071C" w:rsidRPr="00F6709E">
        <w:rPr>
          <w:rFonts w:ascii="Arial Narrow" w:eastAsiaTheme="minorHAnsi" w:hAnsi="Arial Narrow" w:cs="Calibri"/>
          <w:lang w:val="en-US" w:eastAsia="en-US"/>
        </w:rPr>
        <w:t>s a</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result, investment remains about R84.6 billion below pre</w:t>
      </w:r>
      <w:r w:rsidR="0066071C" w:rsidRPr="00F6709E">
        <w:rPr>
          <w:rFonts w:ascii="Cambria Math" w:eastAsiaTheme="minorHAnsi" w:hAnsi="Cambria Math" w:cs="Cambria Math"/>
          <w:lang w:val="en-US" w:eastAsia="en-US"/>
        </w:rPr>
        <w:t>‐</w:t>
      </w:r>
      <w:r w:rsidR="0066071C" w:rsidRPr="00F6709E">
        <w:rPr>
          <w:rFonts w:ascii="Arial Narrow" w:eastAsiaTheme="minorHAnsi" w:hAnsi="Arial Narrow" w:cs="Calibri"/>
          <w:lang w:val="en-US" w:eastAsia="en-US"/>
        </w:rPr>
        <w:t>pandemic levels</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 with private investment, the largest component of fixed</w:t>
      </w:r>
      <w:r w:rsidR="0066071C" w:rsidRPr="00F6709E">
        <w:rPr>
          <w:rFonts w:ascii="Cambria Math" w:eastAsiaTheme="minorHAnsi" w:hAnsi="Cambria Math" w:cs="Cambria Math"/>
          <w:lang w:val="en-US" w:eastAsia="en-US"/>
        </w:rPr>
        <w:t>‐</w:t>
      </w:r>
      <w:r w:rsidR="0066071C" w:rsidRPr="00F6709E">
        <w:rPr>
          <w:rFonts w:ascii="Arial Narrow" w:eastAsiaTheme="minorHAnsi" w:hAnsi="Arial Narrow" w:cs="Calibri"/>
          <w:lang w:val="en-US" w:eastAsia="en-US"/>
        </w:rPr>
        <w:t>capital</w:t>
      </w:r>
      <w:r w:rsidR="003E55C2"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lastRenderedPageBreak/>
        <w:t>formation, accounting for 84</w:t>
      </w:r>
      <w:r w:rsidR="002E3492" w:rsidRPr="00F6709E">
        <w:rPr>
          <w:rFonts w:ascii="Arial Narrow" w:eastAsiaTheme="minorHAnsi" w:hAnsi="Arial Narrow" w:cs="Calibri"/>
          <w:lang w:val="en-US" w:eastAsia="en-US"/>
        </w:rPr>
        <w:t>%</w:t>
      </w:r>
      <w:r w:rsidR="0066071C" w:rsidRPr="00F6709E">
        <w:rPr>
          <w:rFonts w:ascii="Arial Narrow" w:eastAsiaTheme="minorHAnsi" w:hAnsi="Arial Narrow" w:cs="Calibri"/>
          <w:lang w:val="en-US" w:eastAsia="en-US"/>
        </w:rPr>
        <w:t xml:space="preserve"> of the shortfall. Renewed investment</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 xml:space="preserve">in fixed capital is vital to </w:t>
      </w:r>
      <w:r w:rsidR="00377146" w:rsidRPr="00F6709E">
        <w:rPr>
          <w:rFonts w:ascii="Arial Narrow" w:eastAsiaTheme="minorHAnsi" w:hAnsi="Arial Narrow" w:cs="Calibri"/>
          <w:lang w:val="en-US" w:eastAsia="en-US"/>
        </w:rPr>
        <w:t>e</w:t>
      </w:r>
      <w:r w:rsidR="0066071C" w:rsidRPr="00F6709E">
        <w:rPr>
          <w:rFonts w:ascii="Arial Narrow" w:eastAsiaTheme="minorHAnsi" w:hAnsi="Arial Narrow" w:cs="Calibri"/>
          <w:lang w:val="en-US" w:eastAsia="en-US"/>
        </w:rPr>
        <w:t>conomic recovery and growth. Higher and more</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effective public</w:t>
      </w:r>
      <w:r w:rsidR="0066071C" w:rsidRPr="00F6709E">
        <w:rPr>
          <w:rFonts w:ascii="Cambria Math" w:eastAsiaTheme="minorHAnsi" w:hAnsi="Cambria Math" w:cs="Cambria Math"/>
          <w:lang w:val="en-US" w:eastAsia="en-US"/>
        </w:rPr>
        <w:t>‐</w:t>
      </w:r>
      <w:r w:rsidR="0066071C" w:rsidRPr="00F6709E">
        <w:rPr>
          <w:rFonts w:ascii="Arial Narrow" w:eastAsiaTheme="minorHAnsi" w:hAnsi="Arial Narrow" w:cs="Calibri"/>
          <w:lang w:val="en-US" w:eastAsia="en-US"/>
        </w:rPr>
        <w:t>sector investment, specifically in network industries such</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as transport and energy, is needed to catalyse a sustained recovery.</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Structural constraints, weak demand and low confidence are expected to</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weigh on private investment prospects in the short to medium term. As</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 xml:space="preserve">government </w:t>
      </w:r>
      <w:r w:rsidR="007B5CD5" w:rsidRPr="00F6709E">
        <w:rPr>
          <w:rFonts w:ascii="Arial Narrow" w:eastAsiaTheme="minorHAnsi" w:hAnsi="Arial Narrow" w:cs="Calibri"/>
          <w:lang w:val="en-US" w:eastAsia="en-US"/>
        </w:rPr>
        <w:t>stabilizes</w:t>
      </w:r>
      <w:r w:rsidR="0066071C" w:rsidRPr="00F6709E">
        <w:rPr>
          <w:rFonts w:ascii="Arial Narrow" w:eastAsiaTheme="minorHAnsi" w:hAnsi="Arial Narrow" w:cs="Calibri"/>
          <w:lang w:val="en-US" w:eastAsia="en-US"/>
        </w:rPr>
        <w:t xml:space="preserve"> and reduces its debt, real interest rates are likely to</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decline, creating more space for private investment. The rollout of energy</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 xml:space="preserve">infrastructure planned through the </w:t>
      </w:r>
      <w:r w:rsidR="00E35CFF" w:rsidRPr="00F6709E">
        <w:rPr>
          <w:rFonts w:ascii="Arial Narrow" w:eastAsiaTheme="minorHAnsi" w:hAnsi="Arial Narrow" w:cs="Calibri"/>
          <w:lang w:val="en-US" w:eastAsia="en-US"/>
        </w:rPr>
        <w:t>REIPPP, embedded</w:t>
      </w:r>
      <w:r w:rsidR="0066071C" w:rsidRPr="00F6709E">
        <w:rPr>
          <w:rFonts w:ascii="Arial Narrow" w:eastAsiaTheme="minorHAnsi" w:hAnsi="Arial Narrow" w:cs="Calibri"/>
          <w:lang w:val="en-US" w:eastAsia="en-US"/>
        </w:rPr>
        <w:t xml:space="preserve"> generation projects</w:t>
      </w:r>
      <w:r w:rsidR="00377146"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and investment in bulk infrastructure will support both public and private</w:t>
      </w:r>
      <w:r w:rsidR="003C3832" w:rsidRPr="00F6709E">
        <w:rPr>
          <w:rFonts w:ascii="Arial Narrow" w:eastAsiaTheme="minorHAnsi" w:hAnsi="Arial Narrow" w:cs="Calibri"/>
          <w:lang w:val="en-US" w:eastAsia="en-US"/>
        </w:rPr>
        <w:t xml:space="preserve"> </w:t>
      </w:r>
      <w:r w:rsidR="0066071C" w:rsidRPr="00F6709E">
        <w:rPr>
          <w:rFonts w:ascii="Arial Narrow" w:eastAsiaTheme="minorHAnsi" w:hAnsi="Arial Narrow" w:cs="Calibri"/>
          <w:lang w:val="en-US" w:eastAsia="en-US"/>
        </w:rPr>
        <w:t>investment over the medium term.</w:t>
      </w:r>
      <w:r w:rsidR="002E3492" w:rsidRPr="00F6709E">
        <w:rPr>
          <w:rFonts w:ascii="Arial Narrow" w:eastAsiaTheme="minorHAnsi" w:hAnsi="Arial Narrow" w:cs="Calibri"/>
          <w:lang w:val="en-US" w:eastAsia="en-US"/>
        </w:rPr>
        <w:t xml:space="preserve"> However, a concern remains around government’s ability to execute infrastructure projects in-line with its plans.</w:t>
      </w:r>
    </w:p>
    <w:p w14:paraId="0B5CB7ED" w14:textId="7F08C5C0" w:rsidR="00073017" w:rsidRPr="00F6709E" w:rsidRDefault="00073017" w:rsidP="003E55C2">
      <w:pPr>
        <w:autoSpaceDE w:val="0"/>
        <w:autoSpaceDN w:val="0"/>
        <w:adjustRightInd w:val="0"/>
        <w:spacing w:before="0" w:after="0" w:line="240" w:lineRule="auto"/>
        <w:rPr>
          <w:rFonts w:ascii="Arial Narrow" w:eastAsiaTheme="minorHAnsi" w:hAnsi="Arial Narrow" w:cs="Calibri"/>
          <w:lang w:val="en-US" w:eastAsia="en-US"/>
        </w:rPr>
      </w:pPr>
    </w:p>
    <w:p w14:paraId="0E9761F8" w14:textId="1FF53667" w:rsidR="00073017" w:rsidRPr="00F6709E" w:rsidRDefault="00073017" w:rsidP="003E55C2">
      <w:pPr>
        <w:autoSpaceDE w:val="0"/>
        <w:autoSpaceDN w:val="0"/>
        <w:adjustRightInd w:val="0"/>
        <w:spacing w:before="0" w:after="0" w:line="240" w:lineRule="auto"/>
        <w:rPr>
          <w:rFonts w:ascii="Arial Narrow" w:eastAsiaTheme="minorHAnsi" w:hAnsi="Arial Narrow" w:cs="Calibri"/>
          <w:lang w:val="en-US" w:eastAsia="en-US"/>
        </w:rPr>
      </w:pPr>
      <w:r w:rsidRPr="00F6709E">
        <w:rPr>
          <w:rFonts w:ascii="Arial Narrow" w:eastAsiaTheme="minorHAnsi" w:hAnsi="Arial Narrow" w:cs="Calibri"/>
          <w:lang w:val="en-US" w:eastAsia="en-US"/>
        </w:rPr>
        <w:t xml:space="preserve">Foreign Direct Investment (FDI) also reflects a net inflow of capital and skills into the South African economy and </w:t>
      </w:r>
      <w:r w:rsidR="002E3492" w:rsidRPr="00F6709E">
        <w:rPr>
          <w:rFonts w:ascii="Arial Narrow" w:eastAsiaTheme="minorHAnsi" w:hAnsi="Arial Narrow" w:cs="Calibri"/>
          <w:lang w:val="en-US" w:eastAsia="en-US"/>
        </w:rPr>
        <w:t>i</w:t>
      </w:r>
      <w:r w:rsidRPr="00F6709E">
        <w:rPr>
          <w:rFonts w:ascii="Arial Narrow" w:eastAsiaTheme="minorHAnsi" w:hAnsi="Arial Narrow" w:cs="Calibri"/>
          <w:lang w:val="en-US" w:eastAsia="en-US"/>
        </w:rPr>
        <w:t xml:space="preserve">s an important component of economic competitiveness and performance in general.  </w:t>
      </w:r>
      <w:r w:rsidR="00D32B4E" w:rsidRPr="00F6709E">
        <w:rPr>
          <w:rFonts w:ascii="Arial Narrow" w:eastAsiaTheme="minorHAnsi" w:hAnsi="Arial Narrow" w:cs="Calibri"/>
          <w:lang w:val="en-US" w:eastAsia="en-US"/>
        </w:rPr>
        <w:t>FDI rates have remained low since 2015, while some pent-up demand was reali</w:t>
      </w:r>
      <w:r w:rsidR="002E3492" w:rsidRPr="00F6709E">
        <w:rPr>
          <w:rFonts w:ascii="Arial Narrow" w:eastAsiaTheme="minorHAnsi" w:hAnsi="Arial Narrow" w:cs="Calibri"/>
          <w:lang w:val="en-US" w:eastAsia="en-US"/>
        </w:rPr>
        <w:t>s</w:t>
      </w:r>
      <w:r w:rsidR="00D32B4E" w:rsidRPr="00F6709E">
        <w:rPr>
          <w:rFonts w:ascii="Arial Narrow" w:eastAsiaTheme="minorHAnsi" w:hAnsi="Arial Narrow" w:cs="Calibri"/>
          <w:lang w:val="en-US" w:eastAsia="en-US"/>
        </w:rPr>
        <w:t xml:space="preserve">ed in 2021 through the </w:t>
      </w:r>
      <w:r w:rsidR="005E7869" w:rsidRPr="00F6709E">
        <w:rPr>
          <w:rFonts w:ascii="Arial Narrow" w:eastAsiaTheme="minorHAnsi" w:hAnsi="Arial Narrow" w:cs="Calibri"/>
          <w:lang w:val="en-US" w:eastAsia="en-US"/>
        </w:rPr>
        <w:t xml:space="preserve">Dutch based </w:t>
      </w:r>
      <w:r w:rsidR="00D32B4E" w:rsidRPr="00F6709E">
        <w:rPr>
          <w:rFonts w:ascii="Arial Narrow" w:hAnsi="Arial Narrow"/>
          <w:lang w:val="en-ZA"/>
        </w:rPr>
        <w:t>Prosus acquiring a 45% share of its SA parent Naspers</w:t>
      </w:r>
      <w:r w:rsidR="00CE2900" w:rsidRPr="00F6709E">
        <w:rPr>
          <w:rFonts w:ascii="Arial Narrow" w:hAnsi="Arial Narrow"/>
          <w:lang w:val="en-ZA"/>
        </w:rPr>
        <w:t xml:space="preserve"> – this single acquisition distorts the overall trend. </w:t>
      </w:r>
      <w:r w:rsidR="00D32B4E" w:rsidRPr="00F6709E">
        <w:rPr>
          <w:rFonts w:ascii="Arial Narrow" w:eastAsiaTheme="minorHAnsi" w:hAnsi="Arial Narrow" w:cs="Calibri"/>
          <w:lang w:val="en-US" w:eastAsia="en-US"/>
        </w:rPr>
        <w:t xml:space="preserve"> </w:t>
      </w:r>
    </w:p>
    <w:p w14:paraId="06F2277A" w14:textId="12E11E08" w:rsidR="0066076C" w:rsidRPr="00F6709E" w:rsidRDefault="0066076C" w:rsidP="003E55C2">
      <w:pPr>
        <w:autoSpaceDE w:val="0"/>
        <w:autoSpaceDN w:val="0"/>
        <w:adjustRightInd w:val="0"/>
        <w:spacing w:before="0" w:after="0" w:line="240" w:lineRule="auto"/>
        <w:rPr>
          <w:rFonts w:ascii="Arial Narrow" w:eastAsiaTheme="minorHAnsi" w:hAnsi="Arial Narrow" w:cs="Calibri"/>
          <w:lang w:val="en-US" w:eastAsia="en-US"/>
        </w:rPr>
      </w:pPr>
    </w:p>
    <w:p w14:paraId="6149E0E9" w14:textId="0ABA174F" w:rsidR="0066076C" w:rsidRPr="00F6709E" w:rsidRDefault="0066076C" w:rsidP="0066076C">
      <w:pPr>
        <w:autoSpaceDE w:val="0"/>
        <w:autoSpaceDN w:val="0"/>
        <w:adjustRightInd w:val="0"/>
        <w:spacing w:before="0" w:after="0" w:line="240" w:lineRule="auto"/>
        <w:ind w:left="720"/>
        <w:rPr>
          <w:rFonts w:ascii="Arial Narrow" w:eastAsiaTheme="minorHAnsi" w:hAnsi="Arial Narrow" w:cs="Garamond"/>
          <w:lang w:val="en-US" w:eastAsia="en-US"/>
        </w:rPr>
      </w:pPr>
      <w:r w:rsidRPr="00F6709E">
        <w:rPr>
          <w:rFonts w:ascii="Arial Narrow" w:eastAsiaTheme="minorHAnsi" w:hAnsi="Arial Narrow" w:cs="Garamond"/>
          <w:lang w:val="en-US" w:eastAsia="en-US"/>
        </w:rPr>
        <w:t>Figure 4: Annual Foreign Direct Investment</w:t>
      </w:r>
    </w:p>
    <w:p w14:paraId="183F6E97" w14:textId="66FC0D2C" w:rsidR="00FF52B9" w:rsidRPr="005975B4" w:rsidRDefault="00FF52B9" w:rsidP="003C3832">
      <w:pPr>
        <w:autoSpaceDE w:val="0"/>
        <w:autoSpaceDN w:val="0"/>
        <w:adjustRightInd w:val="0"/>
        <w:spacing w:before="0" w:after="0" w:line="240" w:lineRule="auto"/>
        <w:jc w:val="center"/>
        <w:rPr>
          <w:rFonts w:ascii="Arial Narrow" w:eastAsiaTheme="minorHAnsi" w:hAnsi="Arial Narrow" w:cs="Garamond"/>
          <w:lang w:val="en-US" w:eastAsia="en-US"/>
        </w:rPr>
      </w:pPr>
      <w:r w:rsidRPr="00F6709E">
        <w:rPr>
          <w:rFonts w:ascii="Arial Narrow" w:hAnsi="Arial Narrow"/>
          <w:noProof/>
          <w:lang w:val="en-ZA" w:eastAsia="en-ZA"/>
        </w:rPr>
        <w:drawing>
          <wp:inline distT="0" distB="0" distL="0" distR="0" wp14:anchorId="6E923F93" wp14:editId="0A876645">
            <wp:extent cx="5652654" cy="2673985"/>
            <wp:effectExtent l="0" t="0" r="5715" b="12065"/>
            <wp:docPr id="10" name="Chart 10">
              <a:extLst xmlns:a="http://schemas.openxmlformats.org/drawingml/2006/main">
                <a:ext uri="{FF2B5EF4-FFF2-40B4-BE49-F238E27FC236}">
                  <a16:creationId xmlns:a16="http://schemas.microsoft.com/office/drawing/2014/main" id="{00351120-8DDA-6444-78BD-E84CEBF22D2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24BB1871" w14:textId="10E524EC" w:rsidR="00FF52B9" w:rsidRPr="005975B4" w:rsidRDefault="003F5A69" w:rsidP="003F5A69">
      <w:pPr>
        <w:autoSpaceDE w:val="0"/>
        <w:autoSpaceDN w:val="0"/>
        <w:adjustRightInd w:val="0"/>
        <w:spacing w:before="0" w:after="0" w:line="240" w:lineRule="auto"/>
        <w:ind w:left="720"/>
        <w:jc w:val="left"/>
        <w:rPr>
          <w:rFonts w:ascii="Arial Narrow" w:eastAsiaTheme="minorHAnsi" w:hAnsi="Arial Narrow" w:cs="Garamond"/>
          <w:i/>
          <w:iCs/>
          <w:lang w:val="en-US" w:eastAsia="en-US"/>
        </w:rPr>
      </w:pPr>
      <w:r w:rsidRPr="005975B4">
        <w:rPr>
          <w:rFonts w:ascii="Arial Narrow" w:eastAsiaTheme="minorHAnsi" w:hAnsi="Arial Narrow" w:cs="Garamond"/>
          <w:i/>
          <w:iCs/>
          <w:lang w:val="en-US" w:eastAsia="en-US"/>
        </w:rPr>
        <w:t>FDI Markets (2022)</w:t>
      </w:r>
    </w:p>
    <w:p w14:paraId="50E81F02" w14:textId="77777777" w:rsidR="003F5A69" w:rsidRPr="00F6709E" w:rsidRDefault="003F5A69" w:rsidP="00CB4040">
      <w:pPr>
        <w:autoSpaceDE w:val="0"/>
        <w:autoSpaceDN w:val="0"/>
        <w:adjustRightInd w:val="0"/>
        <w:spacing w:before="0" w:after="0" w:line="240" w:lineRule="auto"/>
        <w:jc w:val="left"/>
        <w:rPr>
          <w:rFonts w:ascii="Arial Narrow" w:eastAsiaTheme="minorHAnsi" w:hAnsi="Arial Narrow" w:cs="Garamond"/>
          <w:lang w:val="en-US" w:eastAsia="en-US"/>
        </w:rPr>
      </w:pPr>
    </w:p>
    <w:p w14:paraId="32742D8A" w14:textId="24167866" w:rsidR="00AD296A" w:rsidRPr="005975B4" w:rsidRDefault="00AD296A" w:rsidP="00F91837">
      <w:pPr>
        <w:pStyle w:val="ListParagraph"/>
        <w:numPr>
          <w:ilvl w:val="1"/>
          <w:numId w:val="23"/>
        </w:numPr>
        <w:autoSpaceDE w:val="0"/>
        <w:autoSpaceDN w:val="0"/>
        <w:adjustRightInd w:val="0"/>
        <w:spacing w:before="0" w:after="0" w:line="240"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 xml:space="preserve">Where is the </w:t>
      </w:r>
      <w:r w:rsidR="00F2269F" w:rsidRPr="005975B4">
        <w:rPr>
          <w:rFonts w:ascii="Arial Narrow" w:eastAsiaTheme="minorHAnsi" w:hAnsi="Arial Narrow" w:cs="Garamond"/>
          <w:b/>
          <w:bCs/>
          <w:lang w:val="en-US" w:eastAsia="en-US"/>
        </w:rPr>
        <w:t>E</w:t>
      </w:r>
      <w:r w:rsidRPr="005975B4">
        <w:rPr>
          <w:rFonts w:ascii="Arial Narrow" w:eastAsiaTheme="minorHAnsi" w:hAnsi="Arial Narrow" w:cs="Garamond"/>
          <w:b/>
          <w:bCs/>
          <w:lang w:val="en-US" w:eastAsia="en-US"/>
        </w:rPr>
        <w:t>conomy?</w:t>
      </w:r>
      <w:r w:rsidR="007D11E3" w:rsidRPr="005975B4">
        <w:rPr>
          <w:rFonts w:ascii="Arial Narrow" w:eastAsiaTheme="minorHAnsi" w:hAnsi="Arial Narrow" w:cs="Garamond"/>
          <w:b/>
          <w:bCs/>
          <w:lang w:val="en-US" w:eastAsia="en-US"/>
        </w:rPr>
        <w:t xml:space="preserve"> </w:t>
      </w:r>
      <w:r w:rsidR="007D11E3" w:rsidRPr="005975B4">
        <w:rPr>
          <w:rFonts w:ascii="Arial Narrow" w:eastAsiaTheme="minorHAnsi" w:hAnsi="Arial Narrow" w:cs="Garamond"/>
          <w:b/>
          <w:bCs/>
          <w:i/>
          <w:iCs/>
          <w:lang w:val="en-US" w:eastAsia="en-US"/>
        </w:rPr>
        <w:t>(</w:t>
      </w:r>
      <w:r w:rsidR="00F2269F" w:rsidRPr="005975B4">
        <w:rPr>
          <w:rFonts w:ascii="Arial Narrow" w:eastAsiaTheme="minorHAnsi" w:hAnsi="Arial Narrow" w:cs="Garamond"/>
          <w:b/>
          <w:bCs/>
          <w:i/>
          <w:iCs/>
          <w:lang w:val="en-US" w:eastAsia="en-US"/>
        </w:rPr>
        <w:t>Space</w:t>
      </w:r>
      <w:r w:rsidR="007D11E3" w:rsidRPr="005975B4">
        <w:rPr>
          <w:rFonts w:ascii="Arial Narrow" w:eastAsiaTheme="minorHAnsi" w:hAnsi="Arial Narrow" w:cs="Garamond"/>
          <w:b/>
          <w:bCs/>
          <w:i/>
          <w:iCs/>
          <w:lang w:val="en-US" w:eastAsia="en-US"/>
        </w:rPr>
        <w:t xml:space="preserve"> </w:t>
      </w:r>
      <w:r w:rsidR="00F2269F" w:rsidRPr="005975B4">
        <w:rPr>
          <w:rFonts w:ascii="Arial Narrow" w:eastAsiaTheme="minorHAnsi" w:hAnsi="Arial Narrow" w:cs="Garamond"/>
          <w:b/>
          <w:bCs/>
          <w:i/>
          <w:iCs/>
          <w:lang w:val="en-US" w:eastAsia="en-US"/>
        </w:rPr>
        <w:t>M</w:t>
      </w:r>
      <w:r w:rsidR="007D11E3" w:rsidRPr="005975B4">
        <w:rPr>
          <w:rFonts w:ascii="Arial Narrow" w:eastAsiaTheme="minorHAnsi" w:hAnsi="Arial Narrow" w:cs="Garamond"/>
          <w:b/>
          <w:bCs/>
          <w:i/>
          <w:iCs/>
          <w:lang w:val="en-US" w:eastAsia="en-US"/>
        </w:rPr>
        <w:t>atters)</w:t>
      </w:r>
    </w:p>
    <w:p w14:paraId="25591671" w14:textId="786719D9" w:rsidR="00AD296A" w:rsidRPr="005975B4" w:rsidRDefault="00AD296A" w:rsidP="00AD296A">
      <w:pPr>
        <w:autoSpaceDE w:val="0"/>
        <w:autoSpaceDN w:val="0"/>
        <w:adjustRightInd w:val="0"/>
        <w:spacing w:before="0" w:after="0" w:line="240" w:lineRule="auto"/>
        <w:jc w:val="left"/>
        <w:rPr>
          <w:rFonts w:ascii="Arial Narrow" w:eastAsiaTheme="minorHAnsi" w:hAnsi="Arial Narrow" w:cs="Garamond"/>
          <w:lang w:val="en-US" w:eastAsia="en-US"/>
        </w:rPr>
      </w:pPr>
    </w:p>
    <w:p w14:paraId="5572DA6D" w14:textId="68D6538B" w:rsidR="00782E7D" w:rsidRPr="00F6709E" w:rsidRDefault="00782E7D" w:rsidP="001D3645">
      <w:pPr>
        <w:autoSpaceDE w:val="0"/>
        <w:autoSpaceDN w:val="0"/>
        <w:adjustRightInd w:val="0"/>
        <w:spacing w:before="0" w:after="0" w:line="240" w:lineRule="auto"/>
        <w:rPr>
          <w:rFonts w:ascii="Arial Narrow" w:hAnsi="Arial Narrow" w:cs="AGaramondPro-Regular"/>
        </w:rPr>
      </w:pPr>
      <w:r w:rsidRPr="00F6709E">
        <w:rPr>
          <w:rFonts w:ascii="Arial Narrow" w:hAnsi="Arial Narrow" w:cs="AGaramondPro-Regular"/>
        </w:rPr>
        <w:t>A greater proportion of the world</w:t>
      </w:r>
      <w:r w:rsidR="002E3492" w:rsidRPr="00F6709E">
        <w:rPr>
          <w:rFonts w:ascii="Arial Narrow" w:hAnsi="Arial Narrow" w:cs="AGaramondPro-Regular"/>
        </w:rPr>
        <w:t>’s</w:t>
      </w:r>
      <w:r w:rsidRPr="00F6709E">
        <w:rPr>
          <w:rFonts w:ascii="Arial Narrow" w:hAnsi="Arial Narrow" w:cs="AGaramondPro-Regular"/>
        </w:rPr>
        <w:t xml:space="preserve"> population </w:t>
      </w:r>
      <w:r w:rsidR="002E3492" w:rsidRPr="00F6709E">
        <w:rPr>
          <w:rFonts w:ascii="Arial Narrow" w:hAnsi="Arial Narrow" w:cs="AGaramondPro-Regular"/>
        </w:rPr>
        <w:t>is</w:t>
      </w:r>
      <w:r w:rsidRPr="00F6709E">
        <w:rPr>
          <w:rFonts w:ascii="Arial Narrow" w:hAnsi="Arial Narrow" w:cs="AGaramondPro-Regular"/>
        </w:rPr>
        <w:t xml:space="preserve"> gravitating towards cities and evidence suggest that the growth is happening in larger cities which present economies of scale for higher order consumption and </w:t>
      </w:r>
      <w:r w:rsidR="002E3492" w:rsidRPr="00F6709E">
        <w:rPr>
          <w:rFonts w:ascii="Arial Narrow" w:hAnsi="Arial Narrow" w:cs="AGaramondPro-Regular"/>
        </w:rPr>
        <w:t xml:space="preserve">economic </w:t>
      </w:r>
      <w:r w:rsidRPr="00F6709E">
        <w:rPr>
          <w:rFonts w:ascii="Arial Narrow" w:hAnsi="Arial Narrow" w:cs="AGaramondPro-Regular"/>
        </w:rPr>
        <w:t xml:space="preserve">opportunities. As these cities </w:t>
      </w:r>
      <w:r w:rsidR="007B5CD5" w:rsidRPr="00F6709E">
        <w:rPr>
          <w:rFonts w:ascii="Arial Narrow" w:hAnsi="Arial Narrow" w:cs="AGaramondPro-Regular"/>
        </w:rPr>
        <w:t>grow,</w:t>
      </w:r>
      <w:r w:rsidRPr="00F6709E">
        <w:rPr>
          <w:rFonts w:ascii="Arial Narrow" w:hAnsi="Arial Narrow" w:cs="AGaramondPro-Regular"/>
        </w:rPr>
        <w:t xml:space="preserve"> they merge with other </w:t>
      </w:r>
      <w:r w:rsidR="007A5686" w:rsidRPr="00F6709E">
        <w:rPr>
          <w:rFonts w:ascii="Arial Narrow" w:hAnsi="Arial Narrow" w:cs="AGaramondPro-Regular"/>
        </w:rPr>
        <w:t xml:space="preserve">towns and secondary </w:t>
      </w:r>
      <w:r w:rsidRPr="00F6709E">
        <w:rPr>
          <w:rFonts w:ascii="Arial Narrow" w:hAnsi="Arial Narrow" w:cs="AGaramondPro-Regular"/>
        </w:rPr>
        <w:t xml:space="preserve">cities to create </w:t>
      </w:r>
      <w:r w:rsidR="007A5686" w:rsidRPr="00F6709E">
        <w:rPr>
          <w:rFonts w:ascii="Arial Narrow" w:hAnsi="Arial Narrow" w:cs="AGaramondPro-Regular"/>
        </w:rPr>
        <w:t>city</w:t>
      </w:r>
      <w:r w:rsidRPr="00F6709E">
        <w:rPr>
          <w:rFonts w:ascii="Arial Narrow" w:hAnsi="Arial Narrow" w:cs="AGaramondPro-Regular"/>
        </w:rPr>
        <w:t>-regions</w:t>
      </w:r>
      <w:r w:rsidR="007A5686" w:rsidRPr="00F6709E">
        <w:rPr>
          <w:rFonts w:ascii="Arial Narrow" w:hAnsi="Arial Narrow" w:cs="AGaramondPro-Regular"/>
        </w:rPr>
        <w:t xml:space="preserve"> and</w:t>
      </w:r>
      <w:r w:rsidRPr="00F6709E">
        <w:rPr>
          <w:rFonts w:ascii="Arial Narrow" w:hAnsi="Arial Narrow" w:cs="AGaramondPro-Regular"/>
        </w:rPr>
        <w:t xml:space="preserve"> urban corridors</w:t>
      </w:r>
      <w:r w:rsidR="007A5686" w:rsidRPr="00F6709E">
        <w:rPr>
          <w:rFonts w:ascii="Arial Narrow" w:hAnsi="Arial Narrow" w:cs="AGaramondPro-Regular"/>
        </w:rPr>
        <w:t>.</w:t>
      </w:r>
      <w:r w:rsidRPr="00F6709E">
        <w:rPr>
          <w:rFonts w:ascii="Arial Narrow" w:hAnsi="Arial Narrow" w:cs="AGaramondPro-Regular"/>
        </w:rPr>
        <w:t xml:space="preserve"> UN Habitat (2009) identifies these regions across the globe. Mega-regions evolve as economic units that grow and converge resulting in spatial spread of geographically linked metropolitan areas and other </w:t>
      </w:r>
      <w:r w:rsidR="00446B0A" w:rsidRPr="00F6709E">
        <w:rPr>
          <w:rFonts w:ascii="Arial Narrow" w:hAnsi="Arial Narrow" w:cs="AGaramondPro-Regular"/>
        </w:rPr>
        <w:t xml:space="preserve">urban </w:t>
      </w:r>
      <w:r w:rsidRPr="00F6709E">
        <w:rPr>
          <w:rFonts w:ascii="Arial Narrow" w:hAnsi="Arial Narrow" w:cs="AGaramondPro-Regular"/>
        </w:rPr>
        <w:t xml:space="preserve">agglomerations. These </w:t>
      </w:r>
      <w:r w:rsidR="007A5686" w:rsidRPr="00F6709E">
        <w:rPr>
          <w:rFonts w:ascii="Arial Narrow" w:hAnsi="Arial Narrow" w:cs="AGaramondPro-Regular"/>
        </w:rPr>
        <w:t xml:space="preserve">city-regions are </w:t>
      </w:r>
      <w:r w:rsidRPr="00F6709E">
        <w:rPr>
          <w:rFonts w:ascii="Arial Narrow" w:hAnsi="Arial Narrow" w:cs="AGaramondPro-Regular"/>
        </w:rPr>
        <w:t xml:space="preserve">polycentric urban clusters surrounded by low-density hinterlands, which tend to grow faster than </w:t>
      </w:r>
      <w:r w:rsidR="00446B0A" w:rsidRPr="00F6709E">
        <w:rPr>
          <w:rFonts w:ascii="Arial Narrow" w:hAnsi="Arial Narrow" w:cs="AGaramondPro-Regular"/>
        </w:rPr>
        <w:t>t</w:t>
      </w:r>
      <w:r w:rsidRPr="00F6709E">
        <w:rPr>
          <w:rFonts w:ascii="Arial Narrow" w:hAnsi="Arial Narrow" w:cs="AGaramondPro-Regular"/>
        </w:rPr>
        <w:t>he host nations</w:t>
      </w:r>
      <w:r w:rsidR="00446B0A" w:rsidRPr="00F6709E">
        <w:rPr>
          <w:rFonts w:ascii="Arial Narrow" w:hAnsi="Arial Narrow" w:cs="AGaramondPro-Regular"/>
        </w:rPr>
        <w:t>, both in terms of population and economy</w:t>
      </w:r>
      <w:r w:rsidRPr="00F6709E">
        <w:rPr>
          <w:rFonts w:ascii="Arial Narrow" w:hAnsi="Arial Narrow" w:cs="AGaramondPro-Regular"/>
        </w:rPr>
        <w:t xml:space="preserve">. </w:t>
      </w:r>
      <w:r w:rsidR="007A5686" w:rsidRPr="00F6709E">
        <w:rPr>
          <w:rFonts w:ascii="Arial Narrow" w:hAnsi="Arial Narrow" w:cs="AGaramondPro-Regular"/>
        </w:rPr>
        <w:t xml:space="preserve">These cities become the centres that drive economic growth, </w:t>
      </w:r>
      <w:r w:rsidR="007B5CD5" w:rsidRPr="00F6709E">
        <w:rPr>
          <w:rFonts w:ascii="Arial Narrow" w:hAnsi="Arial Narrow" w:cs="AGaramondPro-Regular"/>
        </w:rPr>
        <w:t>innovation,</w:t>
      </w:r>
      <w:r w:rsidR="007A5686" w:rsidRPr="00F6709E">
        <w:rPr>
          <w:rFonts w:ascii="Arial Narrow" w:hAnsi="Arial Narrow" w:cs="AGaramondPro-Regular"/>
        </w:rPr>
        <w:t xml:space="preserve"> and the progress of a nation. </w:t>
      </w:r>
    </w:p>
    <w:p w14:paraId="1D6BA664" w14:textId="45DB15C8" w:rsidR="00782E7D" w:rsidRPr="00F6709E" w:rsidRDefault="00782E7D" w:rsidP="001D3645">
      <w:pPr>
        <w:autoSpaceDE w:val="0"/>
        <w:autoSpaceDN w:val="0"/>
        <w:adjustRightInd w:val="0"/>
        <w:spacing w:before="0" w:after="0" w:line="240" w:lineRule="auto"/>
        <w:rPr>
          <w:rFonts w:ascii="Arial Narrow" w:hAnsi="Arial Narrow" w:cs="AGaramondPro-Regular"/>
        </w:rPr>
      </w:pPr>
    </w:p>
    <w:p w14:paraId="1F8EF618" w14:textId="555D742E" w:rsidR="00B03B23" w:rsidRPr="00F6709E" w:rsidRDefault="007A5686" w:rsidP="001D3645">
      <w:p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 xml:space="preserve">In South Africa </w:t>
      </w:r>
      <w:r w:rsidR="00446B0A" w:rsidRPr="00F6709E">
        <w:rPr>
          <w:rFonts w:ascii="Arial Narrow" w:eastAsia="Times New Roman" w:hAnsi="Arial Narrow" w:cs="Helvetica"/>
          <w:color w:val="000000"/>
        </w:rPr>
        <w:t>about</w:t>
      </w:r>
      <w:r w:rsidR="003E55C2" w:rsidRPr="00F6709E">
        <w:rPr>
          <w:rFonts w:ascii="Arial Narrow" w:eastAsia="Times New Roman" w:hAnsi="Arial Narrow" w:cs="Helvetica"/>
          <w:color w:val="000000"/>
        </w:rPr>
        <w:t xml:space="preserve"> 60% of economic activity is concentrated in just 5 of the </w:t>
      </w:r>
      <w:r w:rsidR="007B5CD5" w:rsidRPr="00F6709E">
        <w:rPr>
          <w:rFonts w:ascii="Arial Narrow" w:eastAsia="Times New Roman" w:hAnsi="Arial Narrow" w:cs="Helvetica"/>
          <w:color w:val="000000"/>
        </w:rPr>
        <w:t>country’s</w:t>
      </w:r>
      <w:r w:rsidR="003E55C2" w:rsidRPr="00F6709E">
        <w:rPr>
          <w:rFonts w:ascii="Arial Narrow" w:eastAsia="Times New Roman" w:hAnsi="Arial Narrow" w:cs="Helvetica"/>
          <w:color w:val="000000"/>
        </w:rPr>
        <w:t xml:space="preserve"> largest cities, Johannesburg, Tshwane, Ekurhuleni, </w:t>
      </w:r>
      <w:r w:rsidR="007B5CD5" w:rsidRPr="00F6709E">
        <w:rPr>
          <w:rFonts w:ascii="Arial Narrow" w:eastAsia="Times New Roman" w:hAnsi="Arial Narrow" w:cs="Helvetica"/>
          <w:color w:val="000000"/>
        </w:rPr>
        <w:t>eThekwini,</w:t>
      </w:r>
      <w:r w:rsidR="003E55C2" w:rsidRPr="00F6709E">
        <w:rPr>
          <w:rFonts w:ascii="Arial Narrow" w:eastAsia="Times New Roman" w:hAnsi="Arial Narrow" w:cs="Helvetica"/>
          <w:color w:val="000000"/>
        </w:rPr>
        <w:t xml:space="preserve"> and Cape Town, concentrated in just 3 economic regions (Gauteng, Durban-</w:t>
      </w:r>
      <w:r w:rsidR="007B5CD5" w:rsidRPr="00F6709E">
        <w:rPr>
          <w:rFonts w:ascii="Arial Narrow" w:eastAsia="Times New Roman" w:hAnsi="Arial Narrow" w:cs="Helvetica"/>
          <w:color w:val="000000"/>
        </w:rPr>
        <w:t>Pietermaritzburg,</w:t>
      </w:r>
      <w:r w:rsidR="003E55C2" w:rsidRPr="00F6709E">
        <w:rPr>
          <w:rFonts w:ascii="Arial Narrow" w:eastAsia="Times New Roman" w:hAnsi="Arial Narrow" w:cs="Helvetica"/>
          <w:color w:val="000000"/>
        </w:rPr>
        <w:t xml:space="preserve"> and Greater Cape Town respectively). Th</w:t>
      </w:r>
      <w:r w:rsidR="00446B0A" w:rsidRPr="00F6709E">
        <w:rPr>
          <w:rFonts w:ascii="Arial Narrow" w:eastAsia="Times New Roman" w:hAnsi="Arial Narrow" w:cs="Helvetica"/>
          <w:color w:val="000000"/>
        </w:rPr>
        <w:t>at</w:t>
      </w:r>
      <w:r w:rsidR="003E55C2" w:rsidRPr="00F6709E">
        <w:rPr>
          <w:rFonts w:ascii="Arial Narrow" w:eastAsia="Times New Roman" w:hAnsi="Arial Narrow" w:cs="Helvetica"/>
          <w:color w:val="000000"/>
        </w:rPr>
        <w:t xml:space="preserve"> figure increases when the Gq</w:t>
      </w:r>
      <w:r w:rsidR="007B5CD5" w:rsidRPr="00F6709E">
        <w:rPr>
          <w:rFonts w:ascii="Arial Narrow" w:eastAsia="Times New Roman" w:hAnsi="Arial Narrow" w:cs="Helvetica"/>
          <w:color w:val="000000"/>
        </w:rPr>
        <w:t>e</w:t>
      </w:r>
      <w:r w:rsidR="003E55C2" w:rsidRPr="00F6709E">
        <w:rPr>
          <w:rFonts w:ascii="Arial Narrow" w:eastAsia="Times New Roman" w:hAnsi="Arial Narrow" w:cs="Helvetica"/>
          <w:color w:val="000000"/>
        </w:rPr>
        <w:t>berha-Buffalo City region is included.</w:t>
      </w:r>
      <w:r w:rsidR="009775B4" w:rsidRPr="00F6709E">
        <w:rPr>
          <w:rFonts w:ascii="Arial Narrow" w:eastAsia="Times New Roman" w:hAnsi="Arial Narrow" w:cs="Helvetica"/>
          <w:color w:val="000000"/>
        </w:rPr>
        <w:t xml:space="preserve"> </w:t>
      </w:r>
      <w:r w:rsidR="00446B0A" w:rsidRPr="00F6709E">
        <w:rPr>
          <w:rFonts w:ascii="Arial Narrow" w:eastAsia="Times New Roman" w:hAnsi="Arial Narrow" w:cs="Helvetica"/>
          <w:color w:val="000000"/>
        </w:rPr>
        <w:t>In addition, n</w:t>
      </w:r>
      <w:r w:rsidR="00B03B23" w:rsidRPr="00F6709E">
        <w:rPr>
          <w:rFonts w:ascii="Arial Narrow" w:eastAsia="Times New Roman" w:hAnsi="Arial Narrow" w:cs="Helvetica"/>
          <w:color w:val="000000"/>
        </w:rPr>
        <w:t xml:space="preserve">early 80% of all personal and payroll taxes in the country are paid by the </w:t>
      </w:r>
      <w:r w:rsidRPr="00F6709E">
        <w:rPr>
          <w:rFonts w:ascii="Arial Narrow" w:eastAsia="Times New Roman" w:hAnsi="Arial Narrow" w:cs="Helvetica"/>
          <w:color w:val="000000"/>
        </w:rPr>
        <w:t xml:space="preserve">10% </w:t>
      </w:r>
      <w:r w:rsidR="00B03B23" w:rsidRPr="00F6709E">
        <w:rPr>
          <w:rFonts w:ascii="Arial Narrow" w:eastAsia="Times New Roman" w:hAnsi="Arial Narrow" w:cs="Helvetica"/>
          <w:color w:val="000000"/>
        </w:rPr>
        <w:t>income earners</w:t>
      </w:r>
      <w:r w:rsidRPr="00F6709E">
        <w:rPr>
          <w:rFonts w:ascii="Arial Narrow" w:eastAsia="Times New Roman" w:hAnsi="Arial Narrow" w:cs="Helvetica"/>
          <w:color w:val="000000"/>
        </w:rPr>
        <w:t xml:space="preserve"> which are concentrated in these urban centres</w:t>
      </w:r>
      <w:r w:rsidR="00B03B23" w:rsidRPr="00F6709E">
        <w:rPr>
          <w:rFonts w:ascii="Arial Narrow" w:eastAsia="Times New Roman" w:hAnsi="Arial Narrow" w:cs="Helvetica"/>
          <w:color w:val="000000"/>
        </w:rPr>
        <w:t xml:space="preserve">. Corporate Income Tax (CIT) and VAT are 4.6% and 6.5% of GDP respectively. Both CIT and VAT have decreased as a proportion of tax revenue since 2011. But do South Africans in </w:t>
      </w:r>
      <w:r w:rsidR="00B03B23" w:rsidRPr="00F6709E">
        <w:rPr>
          <w:rFonts w:ascii="Arial Narrow" w:eastAsia="Times New Roman" w:hAnsi="Arial Narrow" w:cs="Helvetica"/>
          <w:color w:val="000000"/>
        </w:rPr>
        <w:lastRenderedPageBreak/>
        <w:t xml:space="preserve">the top decile, who spend about 20% of their market income on tax, get “value for their money”? </w:t>
      </w:r>
      <w:r w:rsidR="001D3645" w:rsidRPr="00F6709E">
        <w:rPr>
          <w:rFonts w:ascii="Arial Narrow" w:eastAsia="Times New Roman" w:hAnsi="Arial Narrow" w:cs="Helvetica"/>
          <w:color w:val="000000"/>
        </w:rPr>
        <w:t xml:space="preserve">In </w:t>
      </w:r>
      <w:r w:rsidR="001D3645" w:rsidRPr="00F6709E">
        <w:rPr>
          <w:rStyle w:val="Emphasis"/>
          <w:rFonts w:ascii="Arial Narrow" w:eastAsia="Times New Roman" w:hAnsi="Arial Narrow" w:cs="Helvetica"/>
          <w:color w:val="000000"/>
        </w:rPr>
        <w:t>Econ3x3,</w:t>
      </w:r>
      <w:r w:rsidR="001D3645" w:rsidRPr="00F6709E">
        <w:rPr>
          <w:rFonts w:ascii="Arial Narrow" w:eastAsia="Times New Roman" w:hAnsi="Arial Narrow" w:cs="Helvetica"/>
          <w:color w:val="000000"/>
        </w:rPr>
        <w:t> Maya Goldman and Ingrid Woolard argue that while t</w:t>
      </w:r>
      <w:r w:rsidR="00B03B23" w:rsidRPr="00F6709E">
        <w:rPr>
          <w:rFonts w:ascii="Arial Narrow" w:eastAsia="Times New Roman" w:hAnsi="Arial Narrow" w:cs="Helvetica"/>
          <w:color w:val="000000"/>
        </w:rPr>
        <w:t xml:space="preserve">he bulk of the tax collected is </w:t>
      </w:r>
      <w:r w:rsidR="001D3645" w:rsidRPr="00F6709E">
        <w:rPr>
          <w:rFonts w:ascii="Arial Narrow" w:eastAsia="Times New Roman" w:hAnsi="Arial Narrow" w:cs="Helvetica"/>
          <w:color w:val="000000"/>
        </w:rPr>
        <w:t xml:space="preserve">from the ‘rich’ and upper middle class, tax is </w:t>
      </w:r>
      <w:r w:rsidR="00B03B23" w:rsidRPr="00F6709E">
        <w:rPr>
          <w:rFonts w:ascii="Arial Narrow" w:eastAsia="Times New Roman" w:hAnsi="Arial Narrow" w:cs="Helvetica"/>
          <w:color w:val="000000"/>
        </w:rPr>
        <w:t xml:space="preserve">not </w:t>
      </w:r>
      <w:r w:rsidR="001D3645" w:rsidRPr="00F6709E">
        <w:rPr>
          <w:rFonts w:ascii="Arial Narrow" w:eastAsia="Times New Roman" w:hAnsi="Arial Narrow" w:cs="Helvetica"/>
          <w:color w:val="000000"/>
        </w:rPr>
        <w:t xml:space="preserve">used </w:t>
      </w:r>
      <w:r w:rsidR="00B03B23" w:rsidRPr="00F6709E">
        <w:rPr>
          <w:rFonts w:ascii="Arial Narrow" w:eastAsia="Times New Roman" w:hAnsi="Arial Narrow" w:cs="Helvetica"/>
          <w:color w:val="000000"/>
        </w:rPr>
        <w:t>for services for the</w:t>
      </w:r>
      <w:r w:rsidR="001D3645" w:rsidRPr="00F6709E">
        <w:rPr>
          <w:rFonts w:ascii="Arial Narrow" w:eastAsia="Times New Roman" w:hAnsi="Arial Narrow" w:cs="Helvetica"/>
          <w:color w:val="000000"/>
        </w:rPr>
        <w:t>m</w:t>
      </w:r>
      <w:r w:rsidR="00B03B23" w:rsidRPr="00F6709E">
        <w:rPr>
          <w:rFonts w:ascii="Arial Narrow" w:eastAsia="Times New Roman" w:hAnsi="Arial Narrow" w:cs="Helvetica"/>
          <w:color w:val="000000"/>
        </w:rPr>
        <w:t>, but  redistribute</w:t>
      </w:r>
      <w:r w:rsidR="00914FE3" w:rsidRPr="00F6709E">
        <w:rPr>
          <w:rFonts w:ascii="Arial Narrow" w:eastAsia="Times New Roman" w:hAnsi="Arial Narrow" w:cs="Helvetica"/>
          <w:color w:val="000000"/>
        </w:rPr>
        <w:t>d</w:t>
      </w:r>
      <w:r w:rsidR="00B03B23" w:rsidRPr="00F6709E">
        <w:rPr>
          <w:rFonts w:ascii="Arial Narrow" w:eastAsia="Times New Roman" w:hAnsi="Arial Narrow" w:cs="Helvetica"/>
          <w:color w:val="000000"/>
        </w:rPr>
        <w:t xml:space="preserve"> to the poor. </w:t>
      </w:r>
      <w:r w:rsidR="001D3645" w:rsidRPr="00F6709E">
        <w:rPr>
          <w:rFonts w:ascii="Arial Narrow" w:eastAsia="Times New Roman" w:hAnsi="Arial Narrow" w:cs="Helvetica"/>
          <w:color w:val="000000"/>
        </w:rPr>
        <w:t xml:space="preserve">They argue that </w:t>
      </w:r>
      <w:r w:rsidR="00B03B23" w:rsidRPr="00F6709E">
        <w:rPr>
          <w:rFonts w:ascii="Arial Narrow" w:eastAsia="Times New Roman" w:hAnsi="Arial Narrow" w:cs="Helvetica"/>
          <w:color w:val="000000"/>
        </w:rPr>
        <w:t>South Africa has one of the most progressive tax systems in the world</w:t>
      </w:r>
      <w:r w:rsidR="00446B0A" w:rsidRPr="00F6709E">
        <w:rPr>
          <w:rFonts w:ascii="Arial Narrow" w:eastAsia="Times New Roman" w:hAnsi="Arial Narrow" w:cs="Helvetica"/>
          <w:color w:val="000000"/>
        </w:rPr>
        <w:t xml:space="preserve"> and </w:t>
      </w:r>
      <w:r w:rsidR="00B03B23" w:rsidRPr="00F6709E">
        <w:rPr>
          <w:rFonts w:ascii="Arial Narrow" w:eastAsia="Times New Roman" w:hAnsi="Arial Narrow" w:cs="Helvetica"/>
          <w:color w:val="000000"/>
        </w:rPr>
        <w:t>is one of a few countries that uses direct taxes as a means of redistribution.</w:t>
      </w:r>
    </w:p>
    <w:p w14:paraId="1C42725B" w14:textId="3C29BC0A" w:rsidR="001D3645" w:rsidRPr="00F6709E" w:rsidRDefault="001D3645" w:rsidP="001D3645">
      <w:pPr>
        <w:autoSpaceDE w:val="0"/>
        <w:autoSpaceDN w:val="0"/>
        <w:adjustRightInd w:val="0"/>
        <w:spacing w:before="0" w:after="0" w:line="240" w:lineRule="auto"/>
        <w:rPr>
          <w:rFonts w:ascii="Arial Narrow" w:eastAsia="Times New Roman" w:hAnsi="Arial Narrow" w:cs="Helvetica"/>
          <w:color w:val="000000"/>
        </w:rPr>
      </w:pPr>
    </w:p>
    <w:p w14:paraId="281FA134" w14:textId="5BAA3D3E" w:rsidR="001D3645" w:rsidRPr="00F6709E" w:rsidRDefault="007B5CD5" w:rsidP="001D3645">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imes New Roman" w:hAnsi="Arial Narrow" w:cs="Helvetica"/>
          <w:color w:val="000000"/>
        </w:rPr>
        <w:t>From the experience of citizens</w:t>
      </w:r>
      <w:r w:rsidR="001D3645" w:rsidRPr="00F6709E">
        <w:rPr>
          <w:rFonts w:ascii="Arial Narrow" w:eastAsia="Times New Roman" w:hAnsi="Arial Narrow" w:cs="Helvetica"/>
          <w:color w:val="000000"/>
        </w:rPr>
        <w:t xml:space="preserve"> to the performance of the economy, it is clear that the performance of spaces </w:t>
      </w:r>
      <w:r w:rsidRPr="00F6709E">
        <w:rPr>
          <w:rFonts w:ascii="Arial Narrow" w:eastAsia="Times New Roman" w:hAnsi="Arial Narrow" w:cs="Helvetica"/>
          <w:color w:val="000000"/>
        </w:rPr>
        <w:t>is</w:t>
      </w:r>
      <w:r w:rsidR="001D3645" w:rsidRPr="00F6709E">
        <w:rPr>
          <w:rFonts w:ascii="Arial Narrow" w:eastAsia="Times New Roman" w:hAnsi="Arial Narrow" w:cs="Helvetica"/>
          <w:color w:val="000000"/>
        </w:rPr>
        <w:t xml:space="preserve"> central to the lives of people and the performance of </w:t>
      </w:r>
      <w:r w:rsidR="00446B0A" w:rsidRPr="00F6709E">
        <w:rPr>
          <w:rFonts w:ascii="Arial Narrow" w:eastAsia="Times New Roman" w:hAnsi="Arial Narrow" w:cs="Helvetica"/>
          <w:color w:val="000000"/>
        </w:rPr>
        <w:t>businesses</w:t>
      </w:r>
      <w:r w:rsidR="001D3645" w:rsidRPr="00F6709E">
        <w:rPr>
          <w:rFonts w:ascii="Arial Narrow" w:eastAsia="Times New Roman" w:hAnsi="Arial Narrow" w:cs="Helvetica"/>
          <w:color w:val="000000"/>
        </w:rPr>
        <w:t>.</w:t>
      </w:r>
      <w:r w:rsidR="00E6228C" w:rsidRPr="00F6709E">
        <w:rPr>
          <w:rFonts w:ascii="Arial Narrow" w:eastAsia="Times New Roman" w:hAnsi="Arial Narrow" w:cs="Helvetica"/>
          <w:color w:val="000000"/>
        </w:rPr>
        <w:t xml:space="preserve"> If South Africa is to succeed, it can only be through the success of the</w:t>
      </w:r>
      <w:r w:rsidR="00446B0A" w:rsidRPr="00F6709E">
        <w:rPr>
          <w:rFonts w:ascii="Arial Narrow" w:eastAsia="Times New Roman" w:hAnsi="Arial Narrow" w:cs="Helvetica"/>
          <w:color w:val="000000"/>
        </w:rPr>
        <w:t>se</w:t>
      </w:r>
      <w:r w:rsidR="00E6228C" w:rsidRPr="00F6709E">
        <w:rPr>
          <w:rFonts w:ascii="Arial Narrow" w:eastAsia="Times New Roman" w:hAnsi="Arial Narrow" w:cs="Helvetica"/>
          <w:color w:val="000000"/>
        </w:rPr>
        <w:t xml:space="preserve"> major metropolitan economies, and if it declines, it will be through the poor performance of those city-regions. </w:t>
      </w:r>
      <w:r w:rsidR="009775B4" w:rsidRPr="00F6709E">
        <w:rPr>
          <w:rFonts w:ascii="Arial Narrow" w:eastAsia="Times New Roman" w:hAnsi="Arial Narrow" w:cs="Helvetica"/>
          <w:color w:val="000000"/>
        </w:rPr>
        <w:t xml:space="preserve">While politicians typically promote the uniform or equal development of regions across space, economies (and the economics of location) </w:t>
      </w:r>
      <w:r w:rsidR="00CE45DF" w:rsidRPr="00F6709E">
        <w:rPr>
          <w:rFonts w:ascii="Arial Narrow" w:eastAsia="Times New Roman" w:hAnsi="Arial Narrow" w:cs="Helvetica"/>
          <w:color w:val="000000"/>
        </w:rPr>
        <w:t xml:space="preserve">tend towards agglomeration as this </w:t>
      </w:r>
      <w:r w:rsidRPr="00F6709E">
        <w:rPr>
          <w:rFonts w:ascii="Arial Narrow" w:eastAsia="Times New Roman" w:hAnsi="Arial Narrow" w:cs="Helvetica"/>
          <w:color w:val="000000"/>
        </w:rPr>
        <w:t>drive’s</w:t>
      </w:r>
      <w:r w:rsidR="00CE45DF" w:rsidRPr="00F6709E">
        <w:rPr>
          <w:rFonts w:ascii="Arial Narrow" w:eastAsia="Times New Roman" w:hAnsi="Arial Narrow" w:cs="Helvetica"/>
          <w:color w:val="000000"/>
        </w:rPr>
        <w:t xml:space="preserve"> efficiency, </w:t>
      </w:r>
      <w:r w:rsidRPr="00F6709E">
        <w:rPr>
          <w:rFonts w:ascii="Arial Narrow" w:eastAsia="Times New Roman" w:hAnsi="Arial Narrow" w:cs="Helvetica"/>
          <w:color w:val="000000"/>
        </w:rPr>
        <w:t>innovation,</w:t>
      </w:r>
      <w:r w:rsidR="00CE45DF" w:rsidRPr="00F6709E">
        <w:rPr>
          <w:rFonts w:ascii="Arial Narrow" w:eastAsia="Times New Roman" w:hAnsi="Arial Narrow" w:cs="Helvetica"/>
          <w:color w:val="000000"/>
        </w:rPr>
        <w:t xml:space="preserve"> and ultimately regional competitiveness. </w:t>
      </w:r>
      <w:r w:rsidR="005B5D4E" w:rsidRPr="00F6709E">
        <w:rPr>
          <w:rFonts w:ascii="Arial Narrow" w:eastAsia="Times New Roman" w:hAnsi="Arial Narrow" w:cs="Helvetica"/>
          <w:color w:val="000000"/>
        </w:rPr>
        <w:t>It is therefore essential that the major economic regions (as well as others), work efficiently and are managed to perform at the highest levels possible in the country. For this to be realised, the best and most competent talent in the country should be employed at both an administrative and political level</w:t>
      </w:r>
      <w:r w:rsidR="00446B0A" w:rsidRPr="00F6709E">
        <w:rPr>
          <w:rFonts w:ascii="Arial Narrow" w:eastAsia="Times New Roman" w:hAnsi="Arial Narrow" w:cs="Helvetica"/>
          <w:color w:val="000000"/>
        </w:rPr>
        <w:t xml:space="preserve"> within these cities.</w:t>
      </w:r>
    </w:p>
    <w:p w14:paraId="79C11412" w14:textId="77777777" w:rsidR="005B5D4E" w:rsidRPr="00F6709E" w:rsidRDefault="005B5D4E" w:rsidP="00C6684C">
      <w:pPr>
        <w:autoSpaceDE w:val="0"/>
        <w:autoSpaceDN w:val="0"/>
        <w:adjustRightInd w:val="0"/>
        <w:spacing w:before="0" w:after="0" w:line="240" w:lineRule="auto"/>
        <w:jc w:val="left"/>
        <w:rPr>
          <w:rFonts w:ascii="Arial Narrow" w:eastAsiaTheme="minorHAnsi" w:hAnsi="Arial Narrow" w:cs="Garamond"/>
          <w:b/>
          <w:bCs/>
          <w:lang w:val="en-US" w:eastAsia="en-US"/>
        </w:rPr>
      </w:pPr>
    </w:p>
    <w:p w14:paraId="6448CD0E" w14:textId="7EEEEBF1" w:rsidR="00C6684C" w:rsidRPr="005975B4" w:rsidRDefault="0066076C" w:rsidP="005B5D4E">
      <w:pPr>
        <w:autoSpaceDE w:val="0"/>
        <w:autoSpaceDN w:val="0"/>
        <w:adjustRightInd w:val="0"/>
        <w:spacing w:before="0" w:after="0" w:line="240" w:lineRule="auto"/>
        <w:ind w:left="720"/>
        <w:jc w:val="left"/>
        <w:rPr>
          <w:rFonts w:ascii="Arial Narrow" w:eastAsiaTheme="minorHAnsi" w:hAnsi="Arial Narrow" w:cs="Garamond"/>
          <w:lang w:val="en-US" w:eastAsia="en-US"/>
        </w:rPr>
      </w:pPr>
      <w:r w:rsidRPr="005975B4">
        <w:rPr>
          <w:rFonts w:ascii="Arial Narrow" w:eastAsiaTheme="minorHAnsi" w:hAnsi="Arial Narrow" w:cs="Garamond"/>
          <w:lang w:val="en-US" w:eastAsia="en-US"/>
        </w:rPr>
        <w:t xml:space="preserve">Figure 5: </w:t>
      </w:r>
      <w:r w:rsidR="005B5D4E" w:rsidRPr="005975B4">
        <w:rPr>
          <w:rFonts w:ascii="Arial Narrow" w:eastAsiaTheme="minorHAnsi" w:hAnsi="Arial Narrow" w:cs="Garamond"/>
          <w:lang w:val="en-US" w:eastAsia="en-US"/>
        </w:rPr>
        <w:t xml:space="preserve">GDP </w:t>
      </w:r>
      <w:r w:rsidR="004438E4" w:rsidRPr="005975B4">
        <w:rPr>
          <w:rFonts w:ascii="Arial Narrow" w:eastAsiaTheme="minorHAnsi" w:hAnsi="Arial Narrow" w:cs="Garamond"/>
          <w:lang w:val="en-US" w:eastAsia="en-US"/>
        </w:rPr>
        <w:t>Growth Among the 5 Largest Cities</w:t>
      </w:r>
    </w:p>
    <w:p w14:paraId="57EF701F" w14:textId="77777777" w:rsidR="00C6684C" w:rsidRPr="00F6709E" w:rsidRDefault="00C6684C" w:rsidP="00C6684C">
      <w:pPr>
        <w:autoSpaceDE w:val="0"/>
        <w:autoSpaceDN w:val="0"/>
        <w:adjustRightInd w:val="0"/>
        <w:spacing w:before="0" w:after="0" w:line="240" w:lineRule="auto"/>
        <w:jc w:val="center"/>
        <w:rPr>
          <w:rFonts w:ascii="Arial Narrow" w:eastAsiaTheme="minorHAnsi" w:hAnsi="Arial Narrow" w:cs="Garamond"/>
          <w:b/>
          <w:bCs/>
          <w:lang w:val="en-US" w:eastAsia="en-US"/>
        </w:rPr>
      </w:pPr>
      <w:r w:rsidRPr="00F6709E">
        <w:rPr>
          <w:rFonts w:ascii="Arial Narrow" w:eastAsiaTheme="minorHAnsi" w:hAnsi="Arial Narrow" w:cs="Garamond"/>
          <w:b/>
          <w:bCs/>
          <w:noProof/>
          <w:lang w:val="en-ZA" w:eastAsia="en-ZA"/>
        </w:rPr>
        <w:drawing>
          <wp:inline distT="0" distB="0" distL="0" distR="0" wp14:anchorId="5E86E2D9" wp14:editId="77B98E2C">
            <wp:extent cx="5789570" cy="2506787"/>
            <wp:effectExtent l="0" t="0" r="1905" b="8255"/>
            <wp:docPr id="14" name="Chart 14">
              <a:extLst xmlns:a="http://schemas.openxmlformats.org/drawingml/2006/main">
                <a:ext uri="{FF2B5EF4-FFF2-40B4-BE49-F238E27FC236}">
                  <a16:creationId xmlns:a16="http://schemas.microsoft.com/office/drawing/2014/main" id="{F7A42D89-C02F-47EA-848A-749FBFF910E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0E5403BF" w14:textId="7D3EF9A0" w:rsidR="005B5D4E" w:rsidRPr="005975B4" w:rsidRDefault="001B543F" w:rsidP="005B5D4E">
      <w:pPr>
        <w:autoSpaceDE w:val="0"/>
        <w:autoSpaceDN w:val="0"/>
        <w:adjustRightInd w:val="0"/>
        <w:spacing w:before="0" w:after="0" w:line="240" w:lineRule="auto"/>
        <w:ind w:left="720"/>
        <w:jc w:val="left"/>
        <w:rPr>
          <w:rFonts w:ascii="Arial Narrow" w:eastAsiaTheme="minorHAnsi" w:hAnsi="Arial Narrow" w:cs="Garamond"/>
          <w:i/>
          <w:iCs/>
          <w:lang w:val="en-US" w:eastAsia="en-US"/>
        </w:rPr>
      </w:pPr>
      <w:r w:rsidRPr="005975B4">
        <w:rPr>
          <w:rFonts w:ascii="Arial Narrow" w:eastAsiaTheme="minorHAnsi" w:hAnsi="Arial Narrow" w:cs="Garamond"/>
          <w:i/>
          <w:iCs/>
          <w:lang w:val="en-US" w:eastAsia="en-US"/>
        </w:rPr>
        <w:t xml:space="preserve">IHS Markit </w:t>
      </w:r>
      <w:r w:rsidR="005B5D4E" w:rsidRPr="005975B4">
        <w:rPr>
          <w:rFonts w:ascii="Arial Narrow" w:eastAsiaTheme="minorHAnsi" w:hAnsi="Arial Narrow" w:cs="Garamond"/>
          <w:i/>
          <w:iCs/>
          <w:lang w:val="en-US" w:eastAsia="en-US"/>
        </w:rPr>
        <w:t xml:space="preserve"> (2022)</w:t>
      </w:r>
    </w:p>
    <w:p w14:paraId="746FB906" w14:textId="77777777" w:rsidR="005B5D4E" w:rsidRPr="00F6709E" w:rsidRDefault="005B5D4E" w:rsidP="00C6684C">
      <w:pPr>
        <w:autoSpaceDE w:val="0"/>
        <w:autoSpaceDN w:val="0"/>
        <w:adjustRightInd w:val="0"/>
        <w:spacing w:before="0" w:after="0" w:line="240" w:lineRule="auto"/>
        <w:jc w:val="left"/>
        <w:rPr>
          <w:rFonts w:ascii="Arial Narrow" w:eastAsiaTheme="minorHAnsi" w:hAnsi="Arial Narrow" w:cs="Garamond"/>
          <w:b/>
          <w:bCs/>
          <w:lang w:val="en-US" w:eastAsia="en-US"/>
        </w:rPr>
      </w:pPr>
    </w:p>
    <w:p w14:paraId="1EAF7347" w14:textId="5C73E104" w:rsidR="005B5D4E" w:rsidRPr="00F6709E" w:rsidRDefault="005B5D4E" w:rsidP="005B5D4E">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graph above shows the performance of the five largest cities in South Africa. It is clear that prior to 2008/09 growth was driven by regional competitiveness, while after 2008/09 growth in the cities tended to be driven by national factors, such as loadshedding, hence resulting in similar levels of performance. However, over the long-term, Tshwane has experienced the highest levels of growth followed by Joburg and Cape Town respectively. </w:t>
      </w:r>
    </w:p>
    <w:p w14:paraId="598B078D" w14:textId="768DB475" w:rsidR="005B5D4E" w:rsidRPr="00F6709E" w:rsidRDefault="005B5D4E" w:rsidP="00C6684C">
      <w:pPr>
        <w:autoSpaceDE w:val="0"/>
        <w:autoSpaceDN w:val="0"/>
        <w:adjustRightInd w:val="0"/>
        <w:spacing w:before="0" w:after="0" w:line="240" w:lineRule="auto"/>
        <w:jc w:val="left"/>
        <w:rPr>
          <w:rFonts w:ascii="Arial Narrow" w:eastAsiaTheme="minorHAnsi" w:hAnsi="Arial Narrow" w:cs="Garamond"/>
          <w:b/>
          <w:bCs/>
          <w:lang w:val="en-US" w:eastAsia="en-US"/>
        </w:rPr>
      </w:pPr>
    </w:p>
    <w:p w14:paraId="3550DE9F" w14:textId="679793E6" w:rsidR="00A51B28" w:rsidRPr="00F6709E" w:rsidRDefault="00F91837" w:rsidP="00C6684C">
      <w:pPr>
        <w:autoSpaceDE w:val="0"/>
        <w:autoSpaceDN w:val="0"/>
        <w:adjustRightInd w:val="0"/>
        <w:spacing w:before="0" w:after="0" w:line="240" w:lineRule="auto"/>
        <w:jc w:val="left"/>
        <w:rPr>
          <w:rFonts w:ascii="Arial Narrow" w:eastAsiaTheme="minorHAnsi" w:hAnsi="Arial Narrow" w:cs="Garamond"/>
          <w:b/>
          <w:bCs/>
          <w:lang w:val="en-US" w:eastAsia="en-US"/>
        </w:rPr>
      </w:pPr>
      <w:r w:rsidRPr="00F6709E">
        <w:rPr>
          <w:rFonts w:ascii="Arial Narrow" w:eastAsiaTheme="minorHAnsi" w:hAnsi="Arial Narrow" w:cs="Garamond"/>
          <w:b/>
          <w:bCs/>
          <w:lang w:val="en-US" w:eastAsia="en-US"/>
        </w:rPr>
        <w:t>3</w:t>
      </w:r>
      <w:r w:rsidR="00A51B28" w:rsidRPr="00F6709E">
        <w:rPr>
          <w:rFonts w:ascii="Arial Narrow" w:eastAsiaTheme="minorHAnsi" w:hAnsi="Arial Narrow" w:cs="Garamond"/>
          <w:b/>
          <w:bCs/>
          <w:lang w:val="en-US" w:eastAsia="en-US"/>
        </w:rPr>
        <w:t>.</w:t>
      </w:r>
      <w:r w:rsidR="00F2269F" w:rsidRPr="00F6709E">
        <w:rPr>
          <w:rFonts w:ascii="Arial Narrow" w:eastAsiaTheme="minorHAnsi" w:hAnsi="Arial Narrow" w:cs="Garamond"/>
          <w:b/>
          <w:bCs/>
          <w:lang w:val="en-US" w:eastAsia="en-US"/>
        </w:rPr>
        <w:t>6</w:t>
      </w:r>
      <w:r w:rsidR="00A51B28" w:rsidRPr="00F6709E">
        <w:rPr>
          <w:rFonts w:ascii="Arial Narrow" w:eastAsiaTheme="minorHAnsi" w:hAnsi="Arial Narrow" w:cs="Garamond"/>
          <w:b/>
          <w:bCs/>
          <w:lang w:val="en-US" w:eastAsia="en-US"/>
        </w:rPr>
        <w:tab/>
        <w:t>Tax Collection</w:t>
      </w:r>
    </w:p>
    <w:p w14:paraId="72F2E49A" w14:textId="6B38CB00" w:rsidR="00A51B28" w:rsidRPr="00F6709E" w:rsidRDefault="00A51B28" w:rsidP="00C6684C">
      <w:pPr>
        <w:autoSpaceDE w:val="0"/>
        <w:autoSpaceDN w:val="0"/>
        <w:adjustRightInd w:val="0"/>
        <w:spacing w:before="0" w:after="0" w:line="240" w:lineRule="auto"/>
        <w:jc w:val="left"/>
        <w:rPr>
          <w:rFonts w:ascii="Arial Narrow" w:eastAsiaTheme="minorHAnsi" w:hAnsi="Arial Narrow" w:cs="Garamond"/>
          <w:b/>
          <w:bCs/>
          <w:lang w:val="en-US" w:eastAsia="en-US"/>
        </w:rPr>
      </w:pPr>
    </w:p>
    <w:p w14:paraId="64439AF7" w14:textId="77777777" w:rsidR="00C873A1" w:rsidRPr="00F6709E" w:rsidRDefault="00A51B28" w:rsidP="00C873A1">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According to a PwC study in 2021, it is estimated that in 2021/22 the country will obtain 38% (9.7% of GDP) of its tax revenues from personal income tax, 27.1% from VAT (6.9% of GDP) and 15.6% (4% of GDP) from corporate income tax. </w:t>
      </w:r>
      <w:r w:rsidR="00C873A1" w:rsidRPr="00F6709E">
        <w:rPr>
          <w:rFonts w:ascii="Arial Narrow" w:eastAsiaTheme="minorHAnsi" w:hAnsi="Arial Narrow" w:cs="Garamond"/>
          <w:lang w:val="en-US" w:eastAsia="en-US"/>
        </w:rPr>
        <w:t>The study notes that the structure of tax collection has changed since the 2008 global fi</w:t>
      </w:r>
      <w:r w:rsidRPr="00F6709E">
        <w:rPr>
          <w:rFonts w:ascii="Arial Narrow" w:eastAsiaTheme="minorHAnsi" w:hAnsi="Arial Narrow" w:cs="Garamond"/>
          <w:lang w:val="en-US" w:eastAsia="en-US"/>
        </w:rPr>
        <w:t>nancial crisi</w:t>
      </w:r>
      <w:r w:rsidR="00C873A1" w:rsidRPr="00F6709E">
        <w:rPr>
          <w:rFonts w:ascii="Arial Narrow" w:eastAsiaTheme="minorHAnsi" w:hAnsi="Arial Narrow" w:cs="Garamond"/>
          <w:lang w:val="en-US" w:eastAsia="en-US"/>
        </w:rPr>
        <w:t xml:space="preserve">s in </w:t>
      </w:r>
      <w:r w:rsidRPr="00F6709E">
        <w:rPr>
          <w:rFonts w:ascii="Arial Narrow" w:eastAsiaTheme="minorHAnsi" w:hAnsi="Arial Narrow" w:cs="Garamond"/>
          <w:lang w:val="en-US" w:eastAsia="en-US"/>
        </w:rPr>
        <w:t>that the contribution of personal income tax has increased substantially over the period, while the contribution of corporate income tax has decreased, and the contribution of VAT has remained relatively constant.</w:t>
      </w:r>
      <w:r w:rsidR="00C873A1" w:rsidRPr="00F6709E">
        <w:rPr>
          <w:rFonts w:ascii="Arial Narrow" w:eastAsiaTheme="minorHAnsi" w:hAnsi="Arial Narrow" w:cs="Garamond"/>
          <w:lang w:val="en-US" w:eastAsia="en-US"/>
        </w:rPr>
        <w:t xml:space="preserve"> </w:t>
      </w:r>
    </w:p>
    <w:p w14:paraId="6BF078E8" w14:textId="77777777" w:rsidR="00C873A1" w:rsidRPr="00F6709E" w:rsidRDefault="00C873A1" w:rsidP="00C873A1">
      <w:pPr>
        <w:autoSpaceDE w:val="0"/>
        <w:autoSpaceDN w:val="0"/>
        <w:adjustRightInd w:val="0"/>
        <w:spacing w:before="0" w:after="0" w:line="240" w:lineRule="auto"/>
        <w:rPr>
          <w:rFonts w:ascii="Arial Narrow" w:eastAsiaTheme="minorHAnsi" w:hAnsi="Arial Narrow" w:cs="Garamond"/>
          <w:lang w:val="en-US" w:eastAsia="en-US"/>
        </w:rPr>
      </w:pPr>
    </w:p>
    <w:p w14:paraId="0EA09967" w14:textId="0ECCCD39" w:rsidR="00C873A1" w:rsidRPr="00F6709E" w:rsidRDefault="00C873A1" w:rsidP="00C873A1">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PwC i</w:t>
      </w:r>
      <w:r w:rsidR="00A51B28" w:rsidRPr="00F6709E">
        <w:rPr>
          <w:rFonts w:ascii="Arial Narrow" w:eastAsiaTheme="minorHAnsi" w:hAnsi="Arial Narrow" w:cs="Garamond"/>
          <w:lang w:val="en-US" w:eastAsia="en-US"/>
        </w:rPr>
        <w:t xml:space="preserve">n a </w:t>
      </w:r>
      <w:r w:rsidRPr="00F6709E">
        <w:rPr>
          <w:rFonts w:ascii="Arial Narrow" w:eastAsiaTheme="minorHAnsi" w:hAnsi="Arial Narrow" w:cs="Garamond"/>
          <w:lang w:val="en-US" w:eastAsia="en-US"/>
        </w:rPr>
        <w:t xml:space="preserve">2021 </w:t>
      </w:r>
      <w:r w:rsidR="00A51B28" w:rsidRPr="00F6709E">
        <w:rPr>
          <w:rFonts w:ascii="Arial Narrow" w:eastAsiaTheme="minorHAnsi" w:hAnsi="Arial Narrow" w:cs="Garamond"/>
          <w:lang w:val="en-US" w:eastAsia="en-US"/>
        </w:rPr>
        <w:t>post-budget submission to parliament pointed to specific issues with the country’s heavy focus on corporate and personal income taxes</w:t>
      </w:r>
      <w:r w:rsidRPr="00F6709E">
        <w:rPr>
          <w:rFonts w:ascii="Arial Narrow" w:eastAsiaTheme="minorHAnsi" w:hAnsi="Arial Narrow" w:cs="Garamond"/>
          <w:lang w:val="en-US" w:eastAsia="en-US"/>
        </w:rPr>
        <w:t xml:space="preserve"> and </w:t>
      </w:r>
      <w:r w:rsidR="00A51B28" w:rsidRPr="00F6709E">
        <w:rPr>
          <w:rFonts w:ascii="Arial Narrow" w:eastAsiaTheme="minorHAnsi" w:hAnsi="Arial Narrow" w:cs="Garamond"/>
          <w:lang w:val="en-US" w:eastAsia="en-US"/>
        </w:rPr>
        <w:t xml:space="preserve">noted that personal income taxes are collected from a </w:t>
      </w:r>
      <w:r w:rsidR="0089501A">
        <w:rPr>
          <w:rFonts w:ascii="Arial Narrow" w:eastAsiaTheme="minorHAnsi" w:hAnsi="Arial Narrow" w:cs="Garamond"/>
          <w:lang w:val="en-US" w:eastAsia="en-US"/>
        </w:rPr>
        <w:t>decreasing</w:t>
      </w:r>
      <w:r w:rsidR="0089501A"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small pool of taxpayers.</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It is estimated that just 25% of those who pay income tax pay 80% of all personal income tax that is collected</w:t>
      </w:r>
      <w:r w:rsidRPr="00F6709E">
        <w:rPr>
          <w:rFonts w:ascii="Arial Narrow" w:eastAsiaTheme="minorHAnsi" w:hAnsi="Arial Narrow" w:cs="Garamond"/>
          <w:lang w:val="en-US" w:eastAsia="en-US"/>
        </w:rPr>
        <w:t xml:space="preserve"> and since 2015 </w:t>
      </w:r>
      <w:r w:rsidR="00A51B28" w:rsidRPr="00F6709E">
        <w:rPr>
          <w:rFonts w:ascii="Arial Narrow" w:eastAsiaTheme="minorHAnsi" w:hAnsi="Arial Narrow" w:cs="Garamond"/>
          <w:lang w:val="en-US" w:eastAsia="en-US"/>
        </w:rPr>
        <w:t>a smaller proportion of taxpayers has become responsible for an increasingly large portion of total personal income tax payable.</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 xml:space="preserve">In the 2019/20 tax year, SARS noted 22.2 million registered taxpayers, of which </w:t>
      </w:r>
      <w:r w:rsidR="00A51B28" w:rsidRPr="00F6709E">
        <w:rPr>
          <w:rFonts w:ascii="Arial Narrow" w:eastAsiaTheme="minorHAnsi" w:hAnsi="Arial Narrow" w:cs="Garamond"/>
          <w:lang w:val="en-US" w:eastAsia="en-US"/>
        </w:rPr>
        <w:lastRenderedPageBreak/>
        <w:t>6.3 million were expected to submit tax returns. In effect, this means that around 1.58 million people are shouldering the bulk of all income tax paid.</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 xml:space="preserve">PwC also noted that South Africa has very </w:t>
      </w:r>
      <w:r w:rsidR="007B5CD5" w:rsidRPr="00F6709E">
        <w:rPr>
          <w:rFonts w:ascii="Arial Narrow" w:eastAsiaTheme="minorHAnsi" w:hAnsi="Arial Narrow" w:cs="Garamond"/>
          <w:lang w:val="en-US" w:eastAsia="en-US"/>
        </w:rPr>
        <w:t>high-income</w:t>
      </w:r>
      <w:r w:rsidR="00A51B28" w:rsidRPr="00F6709E">
        <w:rPr>
          <w:rFonts w:ascii="Arial Narrow" w:eastAsiaTheme="minorHAnsi" w:hAnsi="Arial Narrow" w:cs="Garamond"/>
          <w:lang w:val="en-US" w:eastAsia="en-US"/>
        </w:rPr>
        <w:t xml:space="preserve"> tax burden relative to other countries</w:t>
      </w:r>
      <w:r w:rsidRPr="00F6709E">
        <w:rPr>
          <w:rFonts w:ascii="Arial Narrow" w:eastAsiaTheme="minorHAnsi" w:hAnsi="Arial Narrow" w:cs="Garamond"/>
          <w:lang w:val="en-US" w:eastAsia="en-US"/>
        </w:rPr>
        <w:t xml:space="preserve">, which is </w:t>
      </w:r>
      <w:r w:rsidR="00A51B28" w:rsidRPr="00F6709E">
        <w:rPr>
          <w:rFonts w:ascii="Arial Narrow" w:eastAsiaTheme="minorHAnsi" w:hAnsi="Arial Narrow" w:cs="Garamond"/>
          <w:lang w:val="en-US" w:eastAsia="en-US"/>
        </w:rPr>
        <w:t>far above its GDP peers.</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High income taxes result in lower levels of consumption and savings. These in turn translate into lower economic growth.</w:t>
      </w:r>
      <w:r w:rsidRPr="00F6709E">
        <w:rPr>
          <w:rFonts w:ascii="Arial Narrow" w:eastAsiaTheme="minorHAnsi" w:hAnsi="Arial Narrow" w:cs="Garamond"/>
          <w:lang w:val="en-US" w:eastAsia="en-US"/>
        </w:rPr>
        <w:t xml:space="preserve"> This is in stark contrast to the growing number of social grant beneficiaries which are highlighted later in this report. </w:t>
      </w:r>
    </w:p>
    <w:p w14:paraId="5392341B" w14:textId="77777777" w:rsidR="00C873A1" w:rsidRPr="00F6709E" w:rsidRDefault="00C873A1" w:rsidP="00C873A1">
      <w:pPr>
        <w:autoSpaceDE w:val="0"/>
        <w:autoSpaceDN w:val="0"/>
        <w:adjustRightInd w:val="0"/>
        <w:spacing w:before="0" w:after="0" w:line="240" w:lineRule="auto"/>
        <w:rPr>
          <w:rFonts w:ascii="Arial Narrow" w:eastAsiaTheme="minorHAnsi" w:hAnsi="Arial Narrow" w:cs="Garamond"/>
          <w:lang w:val="en-US" w:eastAsia="en-US"/>
        </w:rPr>
      </w:pPr>
    </w:p>
    <w:p w14:paraId="3C05BA98" w14:textId="69E4AB87" w:rsidR="00A51B28" w:rsidRPr="00F6709E" w:rsidRDefault="00A51B28" w:rsidP="00C873A1">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PwC s</w:t>
      </w:r>
      <w:r w:rsidR="00C873A1" w:rsidRPr="00F6709E">
        <w:rPr>
          <w:rFonts w:ascii="Arial Narrow" w:eastAsiaTheme="minorHAnsi" w:hAnsi="Arial Narrow" w:cs="Garamond"/>
          <w:lang w:val="en-US" w:eastAsia="en-US"/>
        </w:rPr>
        <w:t>tated</w:t>
      </w:r>
      <w:r w:rsidRPr="00F6709E">
        <w:rPr>
          <w:rFonts w:ascii="Arial Narrow" w:eastAsiaTheme="minorHAnsi" w:hAnsi="Arial Narrow" w:cs="Garamond"/>
          <w:lang w:val="en-US" w:eastAsia="en-US"/>
        </w:rPr>
        <w:t xml:space="preserve"> that one of the key issues with corporate income tax revenues is that they are highly exposed to volatile corporate profits.</w:t>
      </w:r>
      <w:r w:rsidR="00C873A1" w:rsidRPr="00F6709E">
        <w:rPr>
          <w:rFonts w:ascii="Arial Narrow" w:eastAsiaTheme="minorHAnsi" w:hAnsi="Arial Narrow" w:cs="Garamond"/>
          <w:lang w:val="en-US" w:eastAsia="en-US"/>
        </w:rPr>
        <w:t xml:space="preserve"> </w:t>
      </w:r>
      <w:r w:rsidRPr="00F6709E">
        <w:rPr>
          <w:rFonts w:ascii="Arial Narrow" w:eastAsiaTheme="minorHAnsi" w:hAnsi="Arial Narrow" w:cs="Garamond"/>
          <w:lang w:val="en-US" w:eastAsia="en-US"/>
        </w:rPr>
        <w:t xml:space="preserve">In this regard, it is noteworthy that the higher-than-expected revenue collections for the final three months of the 2020 calendar year were partly driven by higher corporate tax revenues, which (in turn) were driven by a strong performance in the </w:t>
      </w:r>
      <w:r w:rsidR="007B5CD5" w:rsidRPr="00F6709E">
        <w:rPr>
          <w:rFonts w:ascii="Arial Narrow" w:eastAsiaTheme="minorHAnsi" w:hAnsi="Arial Narrow" w:cs="Garamond"/>
          <w:lang w:val="en-US" w:eastAsia="en-US"/>
        </w:rPr>
        <w:t>commodities</w:t>
      </w:r>
      <w:r w:rsidRPr="00F6709E">
        <w:rPr>
          <w:rFonts w:ascii="Arial Narrow" w:eastAsiaTheme="minorHAnsi" w:hAnsi="Arial Narrow" w:cs="Garamond"/>
          <w:lang w:val="en-US" w:eastAsia="en-US"/>
        </w:rPr>
        <w:t xml:space="preserve"> sector for that period due to favourable terms of trade in the form of high commodity prices and a weak currency.</w:t>
      </w:r>
      <w:r w:rsidR="00C873A1" w:rsidRPr="00F6709E">
        <w:rPr>
          <w:rFonts w:ascii="Arial Narrow" w:eastAsiaTheme="minorHAnsi" w:hAnsi="Arial Narrow" w:cs="Garamond"/>
          <w:lang w:val="en-US" w:eastAsia="en-US"/>
        </w:rPr>
        <w:t xml:space="preserve"> Notwithstanding </w:t>
      </w:r>
      <w:r w:rsidR="00163B48" w:rsidRPr="00F6709E">
        <w:rPr>
          <w:rFonts w:ascii="Arial Narrow" w:eastAsiaTheme="minorHAnsi" w:hAnsi="Arial Narrow" w:cs="Garamond"/>
          <w:lang w:val="en-US" w:eastAsia="en-US"/>
        </w:rPr>
        <w:t>these surges</w:t>
      </w:r>
      <w:r w:rsidR="00C873A1" w:rsidRPr="00F6709E">
        <w:rPr>
          <w:rFonts w:ascii="Arial Narrow" w:eastAsiaTheme="minorHAnsi" w:hAnsi="Arial Narrow" w:cs="Garamond"/>
          <w:lang w:val="en-US" w:eastAsia="en-US"/>
        </w:rPr>
        <w:t xml:space="preserve"> in prices, the mining sector performed relatively weakly in 2020 </w:t>
      </w:r>
      <w:r w:rsidR="00163B48" w:rsidRPr="00F6709E">
        <w:rPr>
          <w:rFonts w:ascii="Arial Narrow" w:eastAsiaTheme="minorHAnsi" w:hAnsi="Arial Narrow" w:cs="Garamond"/>
          <w:lang w:val="en-US" w:eastAsia="en-US"/>
        </w:rPr>
        <w:t>because of</w:t>
      </w:r>
      <w:r w:rsidR="00C873A1" w:rsidRPr="00F6709E">
        <w:rPr>
          <w:rFonts w:ascii="Arial Narrow" w:eastAsiaTheme="minorHAnsi" w:hAnsi="Arial Narrow" w:cs="Garamond"/>
          <w:lang w:val="en-US" w:eastAsia="en-US"/>
        </w:rPr>
        <w:t xml:space="preserve"> </w:t>
      </w:r>
      <w:r w:rsidRPr="00F6709E">
        <w:rPr>
          <w:rFonts w:ascii="Arial Narrow" w:eastAsiaTheme="minorHAnsi" w:hAnsi="Arial Narrow" w:cs="Garamond"/>
          <w:lang w:val="en-US" w:eastAsia="en-US"/>
        </w:rPr>
        <w:t>regulatory uncertainty</w:t>
      </w:r>
      <w:r w:rsidR="00C873A1" w:rsidRPr="00F6709E">
        <w:rPr>
          <w:rFonts w:ascii="Arial Narrow" w:eastAsiaTheme="minorHAnsi" w:hAnsi="Arial Narrow" w:cs="Garamond"/>
          <w:lang w:val="en-US" w:eastAsia="en-US"/>
        </w:rPr>
        <w:t xml:space="preserve"> </w:t>
      </w:r>
      <w:r w:rsidR="00145567">
        <w:rPr>
          <w:rFonts w:ascii="Arial Narrow" w:eastAsiaTheme="minorHAnsi" w:hAnsi="Arial Narrow" w:cs="Garamond"/>
          <w:lang w:val="en-US" w:eastAsia="en-US"/>
        </w:rPr>
        <w:t xml:space="preserve">and a failed rail system </w:t>
      </w:r>
      <w:r w:rsidR="00C873A1" w:rsidRPr="00F6709E">
        <w:rPr>
          <w:rFonts w:ascii="Arial Narrow" w:eastAsiaTheme="minorHAnsi" w:hAnsi="Arial Narrow" w:cs="Garamond"/>
          <w:lang w:val="en-US" w:eastAsia="en-US"/>
        </w:rPr>
        <w:t>which drove a</w:t>
      </w:r>
      <w:r w:rsidRPr="00F6709E">
        <w:rPr>
          <w:rFonts w:ascii="Arial Narrow" w:eastAsiaTheme="minorHAnsi" w:hAnsi="Arial Narrow" w:cs="Garamond"/>
          <w:lang w:val="en-US" w:eastAsia="en-US"/>
        </w:rPr>
        <w:t xml:space="preserve"> lack of investment and electricity shortages </w:t>
      </w:r>
      <w:r w:rsidR="00C873A1" w:rsidRPr="00F6709E">
        <w:rPr>
          <w:rFonts w:ascii="Arial Narrow" w:eastAsiaTheme="minorHAnsi" w:hAnsi="Arial Narrow" w:cs="Garamond"/>
          <w:lang w:val="en-US" w:eastAsia="en-US"/>
        </w:rPr>
        <w:t xml:space="preserve">which </w:t>
      </w:r>
      <w:r w:rsidRPr="00F6709E">
        <w:rPr>
          <w:rFonts w:ascii="Arial Narrow" w:eastAsiaTheme="minorHAnsi" w:hAnsi="Arial Narrow" w:cs="Garamond"/>
          <w:lang w:val="en-US" w:eastAsia="en-US"/>
        </w:rPr>
        <w:t>continue to hamper output.</w:t>
      </w:r>
      <w:r w:rsidR="00C873A1" w:rsidRPr="00F6709E">
        <w:rPr>
          <w:rFonts w:ascii="Arial Narrow" w:eastAsiaTheme="minorHAnsi" w:hAnsi="Arial Narrow" w:cs="Garamond"/>
          <w:lang w:val="en-US" w:eastAsia="en-US"/>
        </w:rPr>
        <w:t xml:space="preserve"> According to PwC, t</w:t>
      </w:r>
      <w:r w:rsidRPr="00F6709E">
        <w:rPr>
          <w:rFonts w:ascii="Arial Narrow" w:eastAsiaTheme="minorHAnsi" w:hAnsi="Arial Narrow" w:cs="Garamond"/>
          <w:lang w:val="en-US" w:eastAsia="en-US"/>
        </w:rPr>
        <w:t>his underlines the risk arising from an over-reliance on corporate tax revenues</w:t>
      </w:r>
      <w:r w:rsidR="00C873A1" w:rsidRPr="00F6709E">
        <w:rPr>
          <w:rFonts w:ascii="Arial Narrow" w:eastAsiaTheme="minorHAnsi" w:hAnsi="Arial Narrow" w:cs="Garamond"/>
          <w:lang w:val="en-US" w:eastAsia="en-US"/>
        </w:rPr>
        <w:t xml:space="preserve"> with</w:t>
      </w:r>
      <w:r w:rsidRPr="00F6709E">
        <w:rPr>
          <w:rFonts w:ascii="Arial Narrow" w:eastAsiaTheme="minorHAnsi" w:hAnsi="Arial Narrow" w:cs="Garamond"/>
          <w:lang w:val="en-US" w:eastAsia="en-US"/>
        </w:rPr>
        <w:t xml:space="preserve"> corporate taxes also </w:t>
      </w:r>
      <w:r w:rsidR="00C873A1" w:rsidRPr="00F6709E">
        <w:rPr>
          <w:rFonts w:ascii="Arial Narrow" w:eastAsiaTheme="minorHAnsi" w:hAnsi="Arial Narrow" w:cs="Garamond"/>
          <w:lang w:val="en-US" w:eastAsia="en-US"/>
        </w:rPr>
        <w:t>h</w:t>
      </w:r>
      <w:r w:rsidRPr="00F6709E">
        <w:rPr>
          <w:rFonts w:ascii="Arial Narrow" w:eastAsiaTheme="minorHAnsi" w:hAnsi="Arial Narrow" w:cs="Garamond"/>
          <w:lang w:val="en-US" w:eastAsia="en-US"/>
        </w:rPr>
        <w:t>av</w:t>
      </w:r>
      <w:r w:rsidR="00C873A1" w:rsidRPr="00F6709E">
        <w:rPr>
          <w:rFonts w:ascii="Arial Narrow" w:eastAsiaTheme="minorHAnsi" w:hAnsi="Arial Narrow" w:cs="Garamond"/>
          <w:lang w:val="en-US" w:eastAsia="en-US"/>
        </w:rPr>
        <w:t>ing</w:t>
      </w:r>
      <w:r w:rsidRPr="00F6709E">
        <w:rPr>
          <w:rFonts w:ascii="Arial Narrow" w:eastAsiaTheme="minorHAnsi" w:hAnsi="Arial Narrow" w:cs="Garamond"/>
          <w:lang w:val="en-US" w:eastAsia="en-US"/>
        </w:rPr>
        <w:t xml:space="preserve"> the greatest distortionary effect on economic growth.</w:t>
      </w:r>
      <w:r w:rsidR="00C873A1" w:rsidRPr="00F6709E">
        <w:rPr>
          <w:rFonts w:ascii="Arial Narrow" w:eastAsiaTheme="minorHAnsi" w:hAnsi="Arial Narrow" w:cs="Garamond"/>
          <w:lang w:val="en-US" w:eastAsia="en-US"/>
        </w:rPr>
        <w:t xml:space="preserve"> </w:t>
      </w:r>
      <w:r w:rsidRPr="00F6709E">
        <w:rPr>
          <w:rFonts w:ascii="Arial Narrow" w:eastAsiaTheme="minorHAnsi" w:hAnsi="Arial Narrow" w:cs="Garamond"/>
          <w:lang w:val="en-US" w:eastAsia="en-US"/>
        </w:rPr>
        <w:t>To illustrate this point, although corporate income tax is paid by a company, the burden of a high corporate tax rate is ultimately borne by three parties – the owners of capital, labour (through lower wages) and consumers (through higher prices).</w:t>
      </w:r>
      <w:r w:rsidR="00C873A1" w:rsidRPr="00F6709E">
        <w:rPr>
          <w:rFonts w:ascii="Arial Narrow" w:eastAsiaTheme="minorHAnsi" w:hAnsi="Arial Narrow" w:cs="Garamond"/>
          <w:lang w:val="en-US" w:eastAsia="en-US"/>
        </w:rPr>
        <w:t xml:space="preserve"> </w:t>
      </w:r>
      <w:r w:rsidRPr="00F6709E">
        <w:rPr>
          <w:rFonts w:ascii="Arial Narrow" w:eastAsiaTheme="minorHAnsi" w:hAnsi="Arial Narrow" w:cs="Garamond"/>
          <w:lang w:val="en-US" w:eastAsia="en-US"/>
        </w:rPr>
        <w:t>A high corporate tax burden, therefore, translates to lower economic growth</w:t>
      </w:r>
      <w:r w:rsidR="00C873A1" w:rsidRPr="00F6709E">
        <w:rPr>
          <w:rFonts w:ascii="Arial Narrow" w:eastAsiaTheme="minorHAnsi" w:hAnsi="Arial Narrow" w:cs="Garamond"/>
          <w:lang w:val="en-US" w:eastAsia="en-US"/>
        </w:rPr>
        <w:t xml:space="preserve">. </w:t>
      </w:r>
      <w:r w:rsidRPr="00F6709E">
        <w:rPr>
          <w:rFonts w:ascii="Arial Narrow" w:eastAsiaTheme="minorHAnsi" w:hAnsi="Arial Narrow" w:cs="Garamond"/>
          <w:lang w:val="en-US" w:eastAsia="en-US"/>
        </w:rPr>
        <w:t>The high tax burden on South African companies means that our corporate tax system is relatively uncompetitive compared to those of our main trading partners and countries with whom we compete for investment.</w:t>
      </w:r>
      <w:r w:rsidR="00C873A1" w:rsidRPr="00F6709E">
        <w:rPr>
          <w:rFonts w:ascii="Arial Narrow" w:eastAsiaTheme="minorHAnsi" w:hAnsi="Arial Narrow" w:cs="Garamond"/>
          <w:lang w:val="en-US" w:eastAsia="en-US"/>
        </w:rPr>
        <w:t xml:space="preserve"> </w:t>
      </w:r>
      <w:r w:rsidRPr="00F6709E">
        <w:rPr>
          <w:rFonts w:ascii="Arial Narrow" w:eastAsiaTheme="minorHAnsi" w:hAnsi="Arial Narrow" w:cs="Garamond"/>
          <w:lang w:val="en-US" w:eastAsia="en-US"/>
        </w:rPr>
        <w:t xml:space="preserve">South Africa’s relatively high corporate income tax rate creates an incentive for profit shifting to jurisdictions with lower tax rates, thereby affecting SARS’ efficiency in administering </w:t>
      </w:r>
      <w:r w:rsidR="0089501A">
        <w:rPr>
          <w:rFonts w:ascii="Arial Narrow" w:eastAsiaTheme="minorHAnsi" w:hAnsi="Arial Narrow" w:cs="Garamond"/>
          <w:lang w:val="en-US" w:eastAsia="en-US"/>
        </w:rPr>
        <w:t>Corporate Income Tax (</w:t>
      </w:r>
      <w:r w:rsidRPr="00F6709E">
        <w:rPr>
          <w:rFonts w:ascii="Arial Narrow" w:eastAsiaTheme="minorHAnsi" w:hAnsi="Arial Narrow" w:cs="Garamond"/>
          <w:lang w:val="en-US" w:eastAsia="en-US"/>
        </w:rPr>
        <w:t>CIT</w:t>
      </w:r>
      <w:r w:rsidR="0089501A">
        <w:rPr>
          <w:rFonts w:ascii="Arial Narrow" w:eastAsiaTheme="minorHAnsi" w:hAnsi="Arial Narrow" w:cs="Garamond"/>
          <w:lang w:val="en-US" w:eastAsia="en-US"/>
        </w:rPr>
        <w:t>)</w:t>
      </w:r>
      <w:r w:rsidRPr="00F6709E">
        <w:rPr>
          <w:rFonts w:ascii="Arial Narrow" w:eastAsiaTheme="minorHAnsi" w:hAnsi="Arial Narrow" w:cs="Garamond"/>
          <w:lang w:val="en-US" w:eastAsia="en-US"/>
        </w:rPr>
        <w:t>, and ultimately reducing revenue collections overall.</w:t>
      </w:r>
    </w:p>
    <w:p w14:paraId="42D43801" w14:textId="77777777" w:rsidR="00A51B28" w:rsidRPr="00F6709E" w:rsidRDefault="00A51B28" w:rsidP="00B43E58">
      <w:pPr>
        <w:autoSpaceDE w:val="0"/>
        <w:autoSpaceDN w:val="0"/>
        <w:adjustRightInd w:val="0"/>
        <w:spacing w:before="0" w:after="0" w:line="240" w:lineRule="auto"/>
        <w:rPr>
          <w:rFonts w:ascii="Arial Narrow" w:eastAsiaTheme="minorHAnsi" w:hAnsi="Arial Narrow" w:cs="Garamond"/>
          <w:lang w:val="en-US" w:eastAsia="en-US"/>
        </w:rPr>
      </w:pPr>
    </w:p>
    <w:p w14:paraId="104CD876" w14:textId="6136B87A" w:rsidR="00A51B28" w:rsidRPr="00F6709E" w:rsidRDefault="00B43E58" w:rsidP="00B43E58">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They further highlighted that c</w:t>
      </w:r>
      <w:r w:rsidR="00A51B28" w:rsidRPr="00F6709E">
        <w:rPr>
          <w:rFonts w:ascii="Arial Narrow" w:eastAsiaTheme="minorHAnsi" w:hAnsi="Arial Narrow" w:cs="Garamond"/>
          <w:lang w:val="en-US" w:eastAsia="en-US"/>
        </w:rPr>
        <w:t xml:space="preserve">onsumption taxes (such as VAT) have been shown to be less damaging for economic growth. This is because they do not distort savings and </w:t>
      </w:r>
      <w:r w:rsidR="00163B48" w:rsidRPr="00F6709E">
        <w:rPr>
          <w:rFonts w:ascii="Arial Narrow" w:eastAsiaTheme="minorHAnsi" w:hAnsi="Arial Narrow" w:cs="Garamond"/>
          <w:lang w:val="en-US" w:eastAsia="en-US"/>
        </w:rPr>
        <w:t>investment and</w:t>
      </w:r>
      <w:r w:rsidR="00A51B28" w:rsidRPr="00F6709E">
        <w:rPr>
          <w:rFonts w:ascii="Arial Narrow" w:eastAsiaTheme="minorHAnsi" w:hAnsi="Arial Narrow" w:cs="Garamond"/>
          <w:lang w:val="en-US" w:eastAsia="en-US"/>
        </w:rPr>
        <w:t xml:space="preserve"> are levied on a broader base.</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Similarly, recurring taxes on immovable property – for example municipal property rates – have been shown to be the taxes that are most conducive to economic growth as they have a limited effect on the demand and supply of land.</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“This means, essentially, that direct taxes reduce economic activity to a greater extent than indirect taxes, and therefore have more of a negative effect on economic growth than indirect taxes.</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Conversely, PwC said that a decrease in direct taxes will have more of a positive effect on economic growth than a decrease in indirect taxes.</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It is also widely accepted that direct taxes serve as a disincentive to save and invest. Consequently, relief from direct tax, such as a reduction in personal income taxes, could result in an improvement in South Africa’s poor levels of household savings.</w:t>
      </w:r>
    </w:p>
    <w:p w14:paraId="6F18E761" w14:textId="77777777" w:rsidR="00A51B28" w:rsidRPr="00F6709E" w:rsidRDefault="00A51B28" w:rsidP="00B43E58">
      <w:pPr>
        <w:autoSpaceDE w:val="0"/>
        <w:autoSpaceDN w:val="0"/>
        <w:adjustRightInd w:val="0"/>
        <w:spacing w:before="0" w:after="0" w:line="240" w:lineRule="auto"/>
        <w:rPr>
          <w:rFonts w:ascii="Arial Narrow" w:eastAsiaTheme="minorHAnsi" w:hAnsi="Arial Narrow" w:cs="Garamond"/>
          <w:lang w:val="en-US" w:eastAsia="en-US"/>
        </w:rPr>
      </w:pPr>
    </w:p>
    <w:p w14:paraId="7CD09DEE" w14:textId="7E6AAC7A" w:rsidR="00A51B28" w:rsidRPr="00F6709E" w:rsidRDefault="00B43E58" w:rsidP="00B43E58">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firm further pointed out that </w:t>
      </w:r>
      <w:r w:rsidR="00A51B28" w:rsidRPr="00F6709E">
        <w:rPr>
          <w:rFonts w:ascii="Arial Narrow" w:eastAsiaTheme="minorHAnsi" w:hAnsi="Arial Narrow" w:cs="Garamond"/>
          <w:lang w:val="en-US" w:eastAsia="en-US"/>
        </w:rPr>
        <w:t>high tax rates also act as an incentive for taxpayers to avoid or evade the taxes</w:t>
      </w:r>
      <w:r w:rsidRPr="00F6709E">
        <w:rPr>
          <w:rFonts w:ascii="Arial Narrow" w:eastAsiaTheme="minorHAnsi" w:hAnsi="Arial Narrow" w:cs="Garamond"/>
          <w:lang w:val="en-US" w:eastAsia="en-US"/>
        </w:rPr>
        <w:t>, with S</w:t>
      </w:r>
      <w:r w:rsidR="00A51B28" w:rsidRPr="00F6709E">
        <w:rPr>
          <w:rFonts w:ascii="Arial Narrow" w:eastAsiaTheme="minorHAnsi" w:hAnsi="Arial Narrow" w:cs="Garamond"/>
          <w:lang w:val="en-US" w:eastAsia="en-US"/>
        </w:rPr>
        <w:t>ARS’s tax statistics</w:t>
      </w:r>
      <w:r w:rsidRPr="00F6709E">
        <w:rPr>
          <w:rFonts w:ascii="Arial Narrow" w:eastAsiaTheme="minorHAnsi" w:hAnsi="Arial Narrow" w:cs="Garamond"/>
          <w:lang w:val="en-US" w:eastAsia="en-US"/>
        </w:rPr>
        <w:t xml:space="preserve"> showing a </w:t>
      </w:r>
      <w:r w:rsidR="00A51B28" w:rsidRPr="00F6709E">
        <w:rPr>
          <w:rFonts w:ascii="Arial Narrow" w:eastAsiaTheme="minorHAnsi" w:hAnsi="Arial Narrow" w:cs="Garamond"/>
          <w:lang w:val="en-US" w:eastAsia="en-US"/>
        </w:rPr>
        <w:t xml:space="preserve">marked decrease in the levels of compliance in recent years. The proposed </w:t>
      </w:r>
      <w:r w:rsidR="0089501A">
        <w:rPr>
          <w:rFonts w:ascii="Arial Narrow" w:eastAsiaTheme="minorHAnsi" w:hAnsi="Arial Narrow" w:cs="Garamond"/>
          <w:lang w:val="en-US" w:eastAsia="en-US"/>
        </w:rPr>
        <w:t>Personal Income Tax (</w:t>
      </w:r>
      <w:r w:rsidR="00A51B28" w:rsidRPr="00F6709E">
        <w:rPr>
          <w:rFonts w:ascii="Arial Narrow" w:eastAsiaTheme="minorHAnsi" w:hAnsi="Arial Narrow" w:cs="Garamond"/>
          <w:lang w:val="en-US" w:eastAsia="en-US"/>
        </w:rPr>
        <w:t>PIT</w:t>
      </w:r>
      <w:r w:rsidR="0089501A">
        <w:rPr>
          <w:rFonts w:ascii="Arial Narrow" w:eastAsiaTheme="minorHAnsi" w:hAnsi="Arial Narrow" w:cs="Garamond"/>
          <w:lang w:val="en-US" w:eastAsia="en-US"/>
        </w:rPr>
        <w:t>)</w:t>
      </w:r>
      <w:r w:rsidR="00A51B28" w:rsidRPr="00F6709E">
        <w:rPr>
          <w:rFonts w:ascii="Arial Narrow" w:eastAsiaTheme="minorHAnsi" w:hAnsi="Arial Narrow" w:cs="Garamond"/>
          <w:lang w:val="en-US" w:eastAsia="en-US"/>
        </w:rPr>
        <w:t xml:space="preserve"> relief should therefore assist in reducing the incentive to avoid and/or evade taxes by improving taxpayer morale</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The</w:t>
      </w:r>
      <w:r w:rsidRPr="00F6709E">
        <w:rPr>
          <w:rFonts w:ascii="Arial Narrow" w:eastAsiaTheme="minorHAnsi" w:hAnsi="Arial Narrow" w:cs="Garamond"/>
          <w:lang w:val="en-US" w:eastAsia="en-US"/>
        </w:rPr>
        <w:t xml:space="preserve">y further supported the need </w:t>
      </w:r>
      <w:r w:rsidR="00A51B28" w:rsidRPr="00F6709E">
        <w:rPr>
          <w:rFonts w:ascii="Arial Narrow" w:eastAsiaTheme="minorHAnsi" w:hAnsi="Arial Narrow" w:cs="Garamond"/>
          <w:lang w:val="en-US" w:eastAsia="en-US"/>
        </w:rPr>
        <w:t xml:space="preserve">to reduce the corporate income tax </w:t>
      </w:r>
      <w:r w:rsidR="00163B48" w:rsidRPr="00F6709E">
        <w:rPr>
          <w:rFonts w:ascii="Arial Narrow" w:eastAsiaTheme="minorHAnsi" w:hAnsi="Arial Narrow" w:cs="Garamond"/>
          <w:lang w:val="en-US" w:eastAsia="en-US"/>
        </w:rPr>
        <w:t>rate and</w:t>
      </w:r>
      <w:r w:rsidR="00A51B28" w:rsidRPr="00F6709E">
        <w:rPr>
          <w:rFonts w:ascii="Arial Narrow" w:eastAsiaTheme="minorHAnsi" w:hAnsi="Arial Narrow" w:cs="Garamond"/>
          <w:lang w:val="en-US" w:eastAsia="en-US"/>
        </w:rPr>
        <w:t xml:space="preserve"> personal income tax rates</w:t>
      </w:r>
      <w:r w:rsidRPr="00F6709E">
        <w:rPr>
          <w:rFonts w:ascii="Arial Narrow" w:eastAsiaTheme="minorHAnsi" w:hAnsi="Arial Narrow" w:cs="Garamond"/>
          <w:lang w:val="en-US" w:eastAsia="en-US"/>
        </w:rPr>
        <w:t>,</w:t>
      </w:r>
      <w:r w:rsidR="00A51B28" w:rsidRPr="00F6709E">
        <w:rPr>
          <w:rFonts w:ascii="Arial Narrow" w:eastAsiaTheme="minorHAnsi" w:hAnsi="Arial Narrow" w:cs="Garamond"/>
          <w:lang w:val="en-US" w:eastAsia="en-US"/>
        </w:rPr>
        <w:t xml:space="preserve"> over the medium term through </w:t>
      </w:r>
      <w:r w:rsidRPr="00F6709E">
        <w:rPr>
          <w:rFonts w:ascii="Arial Narrow" w:eastAsiaTheme="minorHAnsi" w:hAnsi="Arial Narrow" w:cs="Garamond"/>
          <w:lang w:val="en-US" w:eastAsia="en-US"/>
        </w:rPr>
        <w:t>b</w:t>
      </w:r>
      <w:r w:rsidR="00A51B28" w:rsidRPr="00F6709E">
        <w:rPr>
          <w:rFonts w:ascii="Arial Narrow" w:eastAsiaTheme="minorHAnsi" w:hAnsi="Arial Narrow" w:cs="Garamond"/>
          <w:lang w:val="en-US" w:eastAsia="en-US"/>
        </w:rPr>
        <w:t>roadening the tax base in a revenue neutral manner, which will be done by broadening the income tax base.</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This will not only address the concerns outlined above, but also contribute to economic recovery and growth</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In addition, measures announced to review or eliminate tax incentives and certain expenditure deductions, with a view to limiting favourable treatment of certain taxpayers and or groups of taxpayers, will enhance the overall progressivity of the tax system</w:t>
      </w:r>
      <w:r w:rsidRPr="00F6709E">
        <w:rPr>
          <w:rFonts w:ascii="Arial Narrow" w:eastAsiaTheme="minorHAnsi" w:hAnsi="Arial Narrow" w:cs="Garamond"/>
          <w:lang w:val="en-US" w:eastAsia="en-US"/>
        </w:rPr>
        <w:t xml:space="preserve">, </w:t>
      </w:r>
      <w:r w:rsidR="00A51B28" w:rsidRPr="00F6709E">
        <w:rPr>
          <w:rFonts w:ascii="Arial Narrow" w:eastAsiaTheme="minorHAnsi" w:hAnsi="Arial Narrow" w:cs="Garamond"/>
          <w:lang w:val="en-US" w:eastAsia="en-US"/>
        </w:rPr>
        <w:t>notwithstanding the reduction in income tax rates.</w:t>
      </w:r>
    </w:p>
    <w:p w14:paraId="1978246A" w14:textId="77777777" w:rsidR="00A51B28" w:rsidRPr="00F6709E" w:rsidRDefault="00A51B28" w:rsidP="00C6684C">
      <w:pPr>
        <w:autoSpaceDE w:val="0"/>
        <w:autoSpaceDN w:val="0"/>
        <w:adjustRightInd w:val="0"/>
        <w:spacing w:before="0" w:after="0" w:line="240" w:lineRule="auto"/>
        <w:jc w:val="left"/>
        <w:rPr>
          <w:rFonts w:ascii="Arial Narrow" w:eastAsiaTheme="minorHAnsi" w:hAnsi="Arial Narrow" w:cs="Garamond"/>
          <w:b/>
          <w:bCs/>
          <w:lang w:val="en-US" w:eastAsia="en-US"/>
        </w:rPr>
      </w:pPr>
    </w:p>
    <w:p w14:paraId="041FD29B" w14:textId="1D55BF17" w:rsidR="00134130" w:rsidRPr="005975B4" w:rsidRDefault="00F17959" w:rsidP="00F91837">
      <w:pPr>
        <w:pStyle w:val="ListParagraph"/>
        <w:numPr>
          <w:ilvl w:val="0"/>
          <w:numId w:val="23"/>
        </w:numPr>
        <w:autoSpaceDE w:val="0"/>
        <w:autoSpaceDN w:val="0"/>
        <w:adjustRightInd w:val="0"/>
        <w:spacing w:before="0" w:after="0" w:line="240"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 xml:space="preserve">Socio-economic </w:t>
      </w:r>
      <w:r w:rsidR="00F2269F" w:rsidRPr="005975B4">
        <w:rPr>
          <w:rFonts w:ascii="Arial Narrow" w:eastAsiaTheme="minorHAnsi" w:hAnsi="Arial Narrow" w:cs="Garamond"/>
          <w:b/>
          <w:bCs/>
          <w:lang w:val="en-US" w:eastAsia="en-US"/>
        </w:rPr>
        <w:t>P</w:t>
      </w:r>
      <w:r w:rsidRPr="005975B4">
        <w:rPr>
          <w:rFonts w:ascii="Arial Narrow" w:eastAsiaTheme="minorHAnsi" w:hAnsi="Arial Narrow" w:cs="Garamond"/>
          <w:b/>
          <w:bCs/>
          <w:lang w:val="en-US" w:eastAsia="en-US"/>
        </w:rPr>
        <w:t>erformance</w:t>
      </w:r>
    </w:p>
    <w:p w14:paraId="6C99D629" w14:textId="17B74A00" w:rsidR="002513F0" w:rsidRPr="005975B4" w:rsidRDefault="002513F0" w:rsidP="00F91837">
      <w:pPr>
        <w:autoSpaceDE w:val="0"/>
        <w:autoSpaceDN w:val="0"/>
        <w:adjustRightInd w:val="0"/>
        <w:spacing w:before="0" w:after="0" w:line="240" w:lineRule="auto"/>
        <w:jc w:val="left"/>
        <w:rPr>
          <w:rFonts w:ascii="Arial Narrow" w:eastAsiaTheme="minorHAnsi" w:hAnsi="Arial Narrow" w:cs="Garamond"/>
          <w:lang w:val="en-US" w:eastAsia="en-US"/>
        </w:rPr>
      </w:pPr>
    </w:p>
    <w:p w14:paraId="6D9E8EBB" w14:textId="714F2419" w:rsidR="00F91837" w:rsidRPr="005975B4" w:rsidRDefault="00F91837" w:rsidP="005975B4">
      <w:pPr>
        <w:autoSpaceDE w:val="0"/>
        <w:autoSpaceDN w:val="0"/>
        <w:adjustRightInd w:val="0"/>
        <w:spacing w:before="0" w:after="0" w:line="240" w:lineRule="auto"/>
        <w:rPr>
          <w:rFonts w:ascii="Arial Narrow" w:eastAsiaTheme="minorHAnsi" w:hAnsi="Arial Narrow" w:cs="Garamond"/>
          <w:lang w:val="en-US" w:eastAsia="en-US"/>
        </w:rPr>
      </w:pPr>
      <w:r w:rsidRPr="005975B4">
        <w:rPr>
          <w:rFonts w:ascii="Arial Narrow" w:eastAsiaTheme="minorHAnsi" w:hAnsi="Arial Narrow" w:cs="Garamond"/>
          <w:lang w:val="en-US" w:eastAsia="en-US"/>
        </w:rPr>
        <w:t>Apart from the purely economic indicators, the socio-economic performance of the country is important as that illustrates how the economy has performed in relation to people, as well as the important socio-economic contextual issues that inform the vision going forward.</w:t>
      </w:r>
    </w:p>
    <w:p w14:paraId="1EF7C181" w14:textId="77777777" w:rsidR="00F91837" w:rsidRPr="005975B4" w:rsidRDefault="00F91837" w:rsidP="00F91837">
      <w:pPr>
        <w:autoSpaceDE w:val="0"/>
        <w:autoSpaceDN w:val="0"/>
        <w:adjustRightInd w:val="0"/>
        <w:spacing w:before="0" w:after="0" w:line="240" w:lineRule="auto"/>
        <w:jc w:val="left"/>
        <w:rPr>
          <w:rFonts w:ascii="Arial Narrow" w:eastAsiaTheme="minorHAnsi" w:hAnsi="Arial Narrow" w:cs="Garamond"/>
          <w:b/>
          <w:bCs/>
          <w:lang w:val="en-US" w:eastAsia="en-US"/>
        </w:rPr>
      </w:pPr>
    </w:p>
    <w:p w14:paraId="612ECA78" w14:textId="3DB8E9FA" w:rsidR="00134130" w:rsidRPr="005975B4" w:rsidRDefault="00507618" w:rsidP="00F91837">
      <w:pPr>
        <w:pStyle w:val="ListParagraph"/>
        <w:numPr>
          <w:ilvl w:val="1"/>
          <w:numId w:val="23"/>
        </w:numPr>
        <w:autoSpaceDE w:val="0"/>
        <w:autoSpaceDN w:val="0"/>
        <w:adjustRightInd w:val="0"/>
        <w:spacing w:before="0" w:after="0" w:line="240" w:lineRule="auto"/>
        <w:jc w:val="left"/>
        <w:rPr>
          <w:rFonts w:ascii="Arial Narrow" w:eastAsiaTheme="minorHAnsi" w:hAnsi="Arial Narrow" w:cs="Garamond"/>
          <w:lang w:val="en-US" w:eastAsia="en-US"/>
        </w:rPr>
      </w:pPr>
      <w:r w:rsidRPr="005975B4">
        <w:rPr>
          <w:rFonts w:ascii="Arial Narrow" w:eastAsiaTheme="minorHAnsi" w:hAnsi="Arial Narrow" w:cs="Garamond"/>
          <w:lang w:val="en-US" w:eastAsia="en-US"/>
        </w:rPr>
        <w:t>Employment</w:t>
      </w:r>
      <w:r w:rsidR="00DF56DD" w:rsidRPr="005975B4">
        <w:rPr>
          <w:rFonts w:ascii="Arial Narrow" w:eastAsiaTheme="minorHAnsi" w:hAnsi="Arial Narrow" w:cs="Garamond"/>
          <w:lang w:val="en-US" w:eastAsia="en-US"/>
        </w:rPr>
        <w:t xml:space="preserve"> and Unemployment</w:t>
      </w:r>
    </w:p>
    <w:p w14:paraId="482220A9" w14:textId="77777777" w:rsidR="002513F0" w:rsidRPr="00F6709E" w:rsidRDefault="002513F0" w:rsidP="00737E8E">
      <w:pPr>
        <w:autoSpaceDE w:val="0"/>
        <w:autoSpaceDN w:val="0"/>
        <w:adjustRightInd w:val="0"/>
        <w:spacing w:before="0" w:after="0" w:line="240" w:lineRule="auto"/>
        <w:rPr>
          <w:rFonts w:ascii="Arial Narrow" w:eastAsiaTheme="minorHAnsi" w:hAnsi="Arial Narrow" w:cs="Calibri"/>
          <w:lang w:val="en-US" w:eastAsia="en-US"/>
        </w:rPr>
      </w:pPr>
    </w:p>
    <w:p w14:paraId="03A64B90" w14:textId="17F8B808" w:rsidR="00823093" w:rsidRPr="00F6709E" w:rsidRDefault="009B135E" w:rsidP="00A86FFE">
      <w:pPr>
        <w:pStyle w:val="NormalWeb"/>
        <w:shd w:val="clear" w:color="auto" w:fill="FFFFFF"/>
        <w:spacing w:before="0" w:beforeAutospacing="0" w:after="150" w:afterAutospacing="0"/>
        <w:jc w:val="both"/>
        <w:rPr>
          <w:rFonts w:ascii="Arial Narrow" w:hAnsi="Arial Narrow" w:cs="Arial"/>
          <w:color w:val="333333"/>
          <w:sz w:val="22"/>
          <w:szCs w:val="22"/>
        </w:rPr>
      </w:pPr>
      <w:r w:rsidRPr="00F6709E">
        <w:rPr>
          <w:rFonts w:ascii="Arial Narrow" w:eastAsiaTheme="minorHAnsi" w:hAnsi="Arial Narrow" w:cs="Calibri"/>
          <w:sz w:val="22"/>
          <w:szCs w:val="22"/>
        </w:rPr>
        <w:lastRenderedPageBreak/>
        <w:t>According to Stats SA’s Quarterly Labour Force Survey (QLFS) t</w:t>
      </w:r>
      <w:r w:rsidR="00123893" w:rsidRPr="00F6709E">
        <w:rPr>
          <w:rFonts w:ascii="Arial Narrow" w:eastAsiaTheme="minorHAnsi" w:hAnsi="Arial Narrow" w:cs="Calibri"/>
          <w:sz w:val="22"/>
          <w:szCs w:val="22"/>
        </w:rPr>
        <w:t xml:space="preserve">he fastest pace of job creation in the country was experienced between 2004 and 2008 during which time the economy added over 2 million jobs, while the fastest pace of job loss was experienced from 2020 to 2022 where about 2.1 million jobs were lost. </w:t>
      </w:r>
      <w:r w:rsidR="00250125" w:rsidRPr="00F6709E">
        <w:rPr>
          <w:rFonts w:ascii="Arial Narrow" w:eastAsiaTheme="minorHAnsi" w:hAnsi="Arial Narrow" w:cs="Calibri"/>
          <w:sz w:val="22"/>
          <w:szCs w:val="22"/>
        </w:rPr>
        <w:t xml:space="preserve">The official unemployment rate breached a previous high in </w:t>
      </w:r>
      <w:r w:rsidR="00BA257F" w:rsidRPr="00F6709E">
        <w:rPr>
          <w:rFonts w:ascii="Arial Narrow" w:eastAsiaTheme="minorHAnsi" w:hAnsi="Arial Narrow" w:cs="Calibri"/>
          <w:sz w:val="22"/>
          <w:szCs w:val="22"/>
        </w:rPr>
        <w:t>Q4 of 2021 reaching 35.3% before declining to 33.9% in Q2 of 2022</w:t>
      </w:r>
      <w:r w:rsidR="004F516B" w:rsidRPr="00F6709E">
        <w:rPr>
          <w:rFonts w:ascii="Arial Narrow" w:eastAsiaTheme="minorHAnsi" w:hAnsi="Arial Narrow" w:cs="Calibri"/>
          <w:sz w:val="22"/>
          <w:szCs w:val="22"/>
        </w:rPr>
        <w:t xml:space="preserve">. Between Q1 and Q2 of 2022, </w:t>
      </w:r>
      <w:r w:rsidR="00163B48" w:rsidRPr="00F6709E">
        <w:rPr>
          <w:rFonts w:ascii="Arial Narrow" w:eastAsiaTheme="minorHAnsi" w:hAnsi="Arial Narrow" w:cs="Calibri"/>
          <w:sz w:val="22"/>
          <w:szCs w:val="22"/>
        </w:rPr>
        <w:t>648 000 jobs</w:t>
      </w:r>
      <w:r w:rsidR="00DD5120" w:rsidRPr="00F6709E">
        <w:rPr>
          <w:rFonts w:ascii="Arial Narrow" w:hAnsi="Arial Narrow" w:cs="Arial"/>
          <w:color w:val="333333"/>
          <w:sz w:val="22"/>
          <w:szCs w:val="22"/>
          <w:shd w:val="clear" w:color="auto" w:fill="FFFFFF"/>
        </w:rPr>
        <w:t xml:space="preserve"> were </w:t>
      </w:r>
      <w:r w:rsidR="004F516B" w:rsidRPr="00F6709E">
        <w:rPr>
          <w:rFonts w:ascii="Arial Narrow" w:hAnsi="Arial Narrow" w:cs="Arial"/>
          <w:color w:val="333333"/>
          <w:sz w:val="22"/>
          <w:szCs w:val="22"/>
          <w:shd w:val="clear" w:color="auto" w:fill="FFFFFF"/>
        </w:rPr>
        <w:t>added</w:t>
      </w:r>
      <w:r w:rsidR="00DD5120" w:rsidRPr="00F6709E">
        <w:rPr>
          <w:rFonts w:ascii="Arial Narrow" w:hAnsi="Arial Narrow" w:cs="Arial"/>
          <w:color w:val="333333"/>
          <w:sz w:val="22"/>
          <w:szCs w:val="22"/>
          <w:shd w:val="clear" w:color="auto" w:fill="FFFFFF"/>
        </w:rPr>
        <w:t>.</w:t>
      </w:r>
      <w:r w:rsidR="00823093" w:rsidRPr="00F6709E">
        <w:rPr>
          <w:rFonts w:ascii="Arial Narrow" w:hAnsi="Arial Narrow"/>
          <w:color w:val="333333"/>
          <w:sz w:val="22"/>
          <w:szCs w:val="22"/>
          <w:shd w:val="clear" w:color="auto" w:fill="FFFFFF"/>
        </w:rPr>
        <w:t xml:space="preserve"> </w:t>
      </w:r>
      <w:r w:rsidR="00823093" w:rsidRPr="00F6709E">
        <w:rPr>
          <w:rFonts w:ascii="Arial Narrow" w:hAnsi="Arial Narrow" w:cs="Arial"/>
          <w:color w:val="333333"/>
          <w:sz w:val="22"/>
          <w:szCs w:val="22"/>
        </w:rPr>
        <w:t>The biggest job gains were recorded in Community and Social Services (276 000), Trade (169 000), Finance (128 000) and Construction (104 000). However, there were job losses in Manufacturing (73 000) and Transport (54 000). The total number of persons employed was 15,6 million in the second quarter of 2022.</w:t>
      </w:r>
      <w:r w:rsidR="00A86FFE" w:rsidRPr="00F6709E">
        <w:rPr>
          <w:rFonts w:ascii="Arial Narrow" w:hAnsi="Arial Narrow" w:cs="Arial"/>
          <w:color w:val="333333"/>
          <w:sz w:val="22"/>
          <w:szCs w:val="22"/>
        </w:rPr>
        <w:t xml:space="preserve"> </w:t>
      </w:r>
      <w:r w:rsidR="00823093" w:rsidRPr="00F6709E">
        <w:rPr>
          <w:rFonts w:ascii="Arial Narrow" w:hAnsi="Arial Narrow" w:cs="Arial"/>
          <w:color w:val="333333"/>
          <w:sz w:val="22"/>
          <w:szCs w:val="22"/>
        </w:rPr>
        <w:t>The number of unemployed persons increased by 132 000 to 8,0 million in the second quarter of 2022 compared to the previous quarter. The number of discouraged work-seekers decreased by 183 000 (4,9%) and the number of people who were not economically active for reasons other than discouragement decreased by 452 000 (3,3%) between the two quarters resulting in a net decrease of 635 000 in the not economically active population.</w:t>
      </w:r>
      <w:r w:rsidR="00A86FFE" w:rsidRPr="00F6709E">
        <w:rPr>
          <w:rFonts w:ascii="Arial Narrow" w:hAnsi="Arial Narrow" w:cs="Arial"/>
          <w:color w:val="333333"/>
          <w:sz w:val="22"/>
          <w:szCs w:val="22"/>
        </w:rPr>
        <w:t xml:space="preserve"> </w:t>
      </w:r>
      <w:r w:rsidR="00823093" w:rsidRPr="00F6709E">
        <w:rPr>
          <w:rFonts w:ascii="Arial Narrow" w:hAnsi="Arial Narrow" w:cs="Arial"/>
          <w:color w:val="333333"/>
          <w:sz w:val="22"/>
          <w:szCs w:val="22"/>
        </w:rPr>
        <w:t>The above changes in employment and unemployment resulted in the official unemployment rate decreasing by 0,6</w:t>
      </w:r>
      <w:r w:rsidR="004F516B" w:rsidRPr="00F6709E">
        <w:rPr>
          <w:rFonts w:ascii="Arial Narrow" w:hAnsi="Arial Narrow" w:cs="Arial"/>
          <w:color w:val="333333"/>
          <w:sz w:val="22"/>
          <w:szCs w:val="22"/>
        </w:rPr>
        <w:t xml:space="preserve">% </w:t>
      </w:r>
      <w:r w:rsidR="00823093" w:rsidRPr="00F6709E">
        <w:rPr>
          <w:rFonts w:ascii="Arial Narrow" w:hAnsi="Arial Narrow" w:cs="Arial"/>
          <w:color w:val="333333"/>
          <w:sz w:val="22"/>
          <w:szCs w:val="22"/>
        </w:rPr>
        <w:t>from 34,5% in the first quarter of 2022 to 33,9% in the second quarter of 2022 – The unemployment rate according to the expanded definition of unemployment also decreased by 1,4</w:t>
      </w:r>
      <w:r w:rsidR="00CA6EFC" w:rsidRPr="00F6709E">
        <w:rPr>
          <w:rFonts w:ascii="Arial Narrow" w:hAnsi="Arial Narrow" w:cs="Arial"/>
          <w:color w:val="333333"/>
          <w:sz w:val="22"/>
          <w:szCs w:val="22"/>
        </w:rPr>
        <w:t>% to</w:t>
      </w:r>
      <w:r w:rsidR="00823093" w:rsidRPr="00F6709E">
        <w:rPr>
          <w:rFonts w:ascii="Arial Narrow" w:hAnsi="Arial Narrow" w:cs="Arial"/>
          <w:color w:val="333333"/>
          <w:sz w:val="22"/>
          <w:szCs w:val="22"/>
        </w:rPr>
        <w:t xml:space="preserve"> 44,1% in Q2:2022 compared to Q1:2022.</w:t>
      </w:r>
      <w:r w:rsidR="00A86FFE" w:rsidRPr="00F6709E">
        <w:rPr>
          <w:rFonts w:ascii="Arial Narrow" w:hAnsi="Arial Narrow" w:cs="Arial"/>
          <w:color w:val="333333"/>
          <w:sz w:val="22"/>
          <w:szCs w:val="22"/>
        </w:rPr>
        <w:t xml:space="preserve"> </w:t>
      </w:r>
      <w:r w:rsidR="00163B48" w:rsidRPr="00F6709E">
        <w:rPr>
          <w:rFonts w:ascii="Arial Narrow" w:hAnsi="Arial Narrow" w:cs="Arial"/>
          <w:color w:val="333333"/>
          <w:sz w:val="22"/>
          <w:szCs w:val="22"/>
        </w:rPr>
        <w:t>Therefore,</w:t>
      </w:r>
      <w:r w:rsidR="00A86FFE" w:rsidRPr="00F6709E">
        <w:rPr>
          <w:rFonts w:ascii="Arial Narrow" w:hAnsi="Arial Narrow" w:cs="Arial"/>
          <w:color w:val="333333"/>
          <w:sz w:val="22"/>
          <w:szCs w:val="22"/>
        </w:rPr>
        <w:t xml:space="preserve"> </w:t>
      </w:r>
      <w:r w:rsidR="004F516B" w:rsidRPr="00F6709E">
        <w:rPr>
          <w:rFonts w:ascii="Arial Narrow" w:hAnsi="Arial Narrow" w:cs="Arial"/>
          <w:color w:val="333333"/>
          <w:sz w:val="22"/>
          <w:szCs w:val="22"/>
        </w:rPr>
        <w:t xml:space="preserve">it </w:t>
      </w:r>
      <w:r w:rsidR="00163B48" w:rsidRPr="00F6709E">
        <w:rPr>
          <w:rFonts w:ascii="Arial Narrow" w:hAnsi="Arial Narrow" w:cs="Arial"/>
          <w:color w:val="333333"/>
          <w:sz w:val="22"/>
          <w:szCs w:val="22"/>
        </w:rPr>
        <w:t>may be</w:t>
      </w:r>
      <w:r w:rsidR="00A86FFE" w:rsidRPr="00F6709E">
        <w:rPr>
          <w:rFonts w:ascii="Arial Narrow" w:hAnsi="Arial Narrow" w:cs="Arial"/>
          <w:color w:val="333333"/>
          <w:sz w:val="22"/>
          <w:szCs w:val="22"/>
        </w:rPr>
        <w:t xml:space="preserve"> argued that the </w:t>
      </w:r>
      <w:r w:rsidR="00A86FFE" w:rsidRPr="00F6709E">
        <w:rPr>
          <w:rFonts w:ascii="Arial Narrow" w:hAnsi="Arial Narrow" w:cs="Arial"/>
          <w:b/>
          <w:bCs/>
          <w:color w:val="333333"/>
          <w:sz w:val="22"/>
          <w:szCs w:val="22"/>
        </w:rPr>
        <w:t>real unemployment rate in the country is currently 44,1%,</w:t>
      </w:r>
      <w:r w:rsidR="00A86FFE" w:rsidRPr="00F6709E">
        <w:rPr>
          <w:rFonts w:ascii="Arial Narrow" w:hAnsi="Arial Narrow" w:cs="Arial"/>
          <w:color w:val="333333"/>
          <w:sz w:val="22"/>
          <w:szCs w:val="22"/>
        </w:rPr>
        <w:t xml:space="preserve"> making it among the highest in the world. (Stats SA, 2022).</w:t>
      </w:r>
    </w:p>
    <w:p w14:paraId="58A7D9DA" w14:textId="77777777" w:rsidR="00C008C2" w:rsidRPr="00F6709E" w:rsidRDefault="00C008C2" w:rsidP="00737E8E">
      <w:pPr>
        <w:autoSpaceDE w:val="0"/>
        <w:autoSpaceDN w:val="0"/>
        <w:adjustRightInd w:val="0"/>
        <w:spacing w:before="0" w:after="0" w:line="240" w:lineRule="auto"/>
        <w:rPr>
          <w:rFonts w:ascii="Arial Narrow" w:eastAsiaTheme="minorHAnsi" w:hAnsi="Arial Narrow" w:cs="Calibri"/>
          <w:lang w:val="en-US" w:eastAsia="en-US"/>
        </w:rPr>
      </w:pPr>
    </w:p>
    <w:p w14:paraId="2A1C4958" w14:textId="71FB886A" w:rsidR="00250125" w:rsidRPr="00F6709E" w:rsidRDefault="00250125" w:rsidP="00737E8E">
      <w:pPr>
        <w:autoSpaceDE w:val="0"/>
        <w:autoSpaceDN w:val="0"/>
        <w:adjustRightInd w:val="0"/>
        <w:spacing w:before="0" w:after="0" w:line="240" w:lineRule="auto"/>
        <w:rPr>
          <w:rFonts w:ascii="Arial Narrow" w:eastAsiaTheme="minorHAnsi" w:hAnsi="Arial Narrow" w:cs="Calibri"/>
          <w:lang w:val="en-US" w:eastAsia="en-US"/>
        </w:rPr>
      </w:pPr>
      <w:r w:rsidRPr="00F6709E">
        <w:rPr>
          <w:rFonts w:ascii="Arial Narrow" w:eastAsiaTheme="minorHAnsi" w:hAnsi="Arial Narrow" w:cs="Calibri"/>
          <w:lang w:val="en-US" w:eastAsia="en-US"/>
        </w:rPr>
        <w:t>The labour market came</w:t>
      </w:r>
      <w:r w:rsidR="00737E8E"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under strain</w:t>
      </w:r>
      <w:r w:rsidR="00C008C2" w:rsidRPr="00F6709E">
        <w:rPr>
          <w:rFonts w:ascii="Arial Narrow" w:eastAsiaTheme="minorHAnsi" w:hAnsi="Arial Narrow" w:cs="Calibri"/>
          <w:lang w:val="en-US" w:eastAsia="en-US"/>
        </w:rPr>
        <w:t xml:space="preserve"> in 2020 and 2021</w:t>
      </w:r>
      <w:r w:rsidRPr="00F6709E">
        <w:rPr>
          <w:rFonts w:ascii="Arial Narrow" w:eastAsiaTheme="minorHAnsi" w:hAnsi="Arial Narrow" w:cs="Calibri"/>
          <w:lang w:val="en-US" w:eastAsia="en-US"/>
        </w:rPr>
        <w:t xml:space="preserve"> amid renewed </w:t>
      </w:r>
      <w:r w:rsidR="004318A1" w:rsidRPr="00F6709E">
        <w:rPr>
          <w:rFonts w:ascii="Arial Narrow" w:eastAsiaTheme="minorHAnsi" w:hAnsi="Arial Narrow" w:cs="Calibri"/>
          <w:lang w:val="en-US" w:eastAsia="en-US"/>
        </w:rPr>
        <w:t>Covid</w:t>
      </w:r>
      <w:r w:rsidRPr="00F6709E">
        <w:rPr>
          <w:rFonts w:ascii="Cambria Math" w:eastAsiaTheme="minorHAnsi" w:hAnsi="Cambria Math" w:cs="Cambria Math"/>
          <w:lang w:val="en-US" w:eastAsia="en-US"/>
        </w:rPr>
        <w:t>‐</w:t>
      </w:r>
      <w:r w:rsidRPr="00F6709E">
        <w:rPr>
          <w:rFonts w:ascii="Arial Narrow" w:eastAsiaTheme="minorHAnsi" w:hAnsi="Arial Narrow" w:cs="Calibri"/>
          <w:lang w:val="en-US" w:eastAsia="en-US"/>
        </w:rPr>
        <w:t>19 lockdowns and the outbreak of</w:t>
      </w:r>
      <w:r w:rsidR="00737E8E"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public violence in July</w:t>
      </w:r>
      <w:r w:rsidR="00123893" w:rsidRPr="00F6709E">
        <w:rPr>
          <w:rFonts w:ascii="Arial Narrow" w:eastAsiaTheme="minorHAnsi" w:hAnsi="Arial Narrow" w:cs="Calibri"/>
          <w:lang w:val="en-US" w:eastAsia="en-US"/>
        </w:rPr>
        <w:t xml:space="preserve"> 2021</w:t>
      </w:r>
      <w:r w:rsidRPr="00F6709E">
        <w:rPr>
          <w:rFonts w:ascii="Arial Narrow" w:eastAsiaTheme="minorHAnsi" w:hAnsi="Arial Narrow" w:cs="Calibri"/>
          <w:lang w:val="en-US" w:eastAsia="en-US"/>
        </w:rPr>
        <w:t xml:space="preserve">. </w:t>
      </w:r>
      <w:r w:rsidR="00BA257F" w:rsidRPr="00F6709E">
        <w:rPr>
          <w:rFonts w:ascii="Arial Narrow" w:eastAsiaTheme="minorHAnsi" w:hAnsi="Arial Narrow" w:cs="Calibri"/>
          <w:lang w:val="en-US" w:eastAsia="en-US"/>
        </w:rPr>
        <w:t xml:space="preserve">In Q3 2021 of the </w:t>
      </w:r>
      <w:r w:rsidRPr="00F6709E">
        <w:rPr>
          <w:rFonts w:ascii="Arial Narrow" w:eastAsiaTheme="minorHAnsi" w:hAnsi="Arial Narrow" w:cs="Calibri"/>
          <w:lang w:val="en-US" w:eastAsia="en-US"/>
        </w:rPr>
        <w:t xml:space="preserve">660 000 jobs </w:t>
      </w:r>
      <w:r w:rsidR="00BA257F" w:rsidRPr="00F6709E">
        <w:rPr>
          <w:rFonts w:ascii="Arial Narrow" w:eastAsiaTheme="minorHAnsi" w:hAnsi="Arial Narrow" w:cs="Calibri"/>
          <w:lang w:val="en-US" w:eastAsia="en-US"/>
        </w:rPr>
        <w:t>that were lost</w:t>
      </w:r>
      <w:r w:rsidRPr="00F6709E">
        <w:rPr>
          <w:rFonts w:ascii="Arial Narrow" w:eastAsiaTheme="minorHAnsi" w:hAnsi="Arial Narrow" w:cs="Calibri"/>
          <w:lang w:val="en-US" w:eastAsia="en-US"/>
        </w:rPr>
        <w:t>,</w:t>
      </w:r>
      <w:r w:rsidR="00737E8E"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309 000 were in the trade sector (retail trade, wholesale trade, motor</w:t>
      </w:r>
      <w:r w:rsidR="00737E8E"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 xml:space="preserve">trade, </w:t>
      </w:r>
      <w:r w:rsidR="00163B48" w:rsidRPr="00F6709E">
        <w:rPr>
          <w:rFonts w:ascii="Arial Narrow" w:eastAsiaTheme="minorHAnsi" w:hAnsi="Arial Narrow" w:cs="Calibri"/>
          <w:lang w:val="en-US" w:eastAsia="en-US"/>
        </w:rPr>
        <w:t>catering,</w:t>
      </w:r>
      <w:r w:rsidRPr="00F6709E">
        <w:rPr>
          <w:rFonts w:ascii="Arial Narrow" w:eastAsiaTheme="minorHAnsi" w:hAnsi="Arial Narrow" w:cs="Calibri"/>
          <w:lang w:val="en-US" w:eastAsia="en-US"/>
        </w:rPr>
        <w:t xml:space="preserve"> and accommodation), which was severely affected by the</w:t>
      </w:r>
      <w:r w:rsidR="002513F0"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July violence. Trade sector employment fell to the lowest level since the</w:t>
      </w:r>
      <w:r w:rsidR="00737E8E"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Q</w:t>
      </w:r>
      <w:r w:rsidR="0086048E" w:rsidRPr="00F6709E">
        <w:rPr>
          <w:rFonts w:ascii="Arial Narrow" w:eastAsiaTheme="minorHAnsi" w:hAnsi="Arial Narrow" w:cs="Calibri"/>
          <w:lang w:val="en-US" w:eastAsia="en-US"/>
        </w:rPr>
        <w:t>LFS</w:t>
      </w:r>
      <w:r w:rsidRPr="00F6709E">
        <w:rPr>
          <w:rFonts w:ascii="Arial Narrow" w:eastAsiaTheme="minorHAnsi" w:hAnsi="Arial Narrow" w:cs="Calibri"/>
          <w:lang w:val="en-US" w:eastAsia="en-US"/>
        </w:rPr>
        <w:t xml:space="preserve"> began in 2008.</w:t>
      </w:r>
      <w:r w:rsidR="00BA257F" w:rsidRPr="00F6709E">
        <w:rPr>
          <w:rFonts w:ascii="Arial Narrow" w:eastAsiaTheme="minorHAnsi" w:hAnsi="Arial Narrow" w:cs="Calibri"/>
          <w:lang w:val="en-US" w:eastAsia="en-US"/>
        </w:rPr>
        <w:t xml:space="preserve"> While job numbers bounced back by Q2 of 2022, it is worth noting that about </w:t>
      </w:r>
      <w:r w:rsidRPr="00F6709E">
        <w:rPr>
          <w:rFonts w:ascii="Arial Narrow" w:eastAsiaTheme="minorHAnsi" w:hAnsi="Arial Narrow" w:cs="Calibri"/>
          <w:lang w:val="en-US" w:eastAsia="en-US"/>
        </w:rPr>
        <w:t>78</w:t>
      </w:r>
      <w:r w:rsidR="00BA257F" w:rsidRPr="00F6709E">
        <w:rPr>
          <w:rFonts w:ascii="Arial Narrow" w:eastAsiaTheme="minorHAnsi" w:hAnsi="Arial Narrow" w:cs="Calibri"/>
          <w:lang w:val="en-US" w:eastAsia="en-US"/>
        </w:rPr>
        <w:t>% of unemployed people</w:t>
      </w:r>
      <w:r w:rsidRPr="00F6709E">
        <w:rPr>
          <w:rFonts w:ascii="Arial Narrow" w:eastAsiaTheme="minorHAnsi" w:hAnsi="Arial Narrow" w:cs="Calibri"/>
          <w:lang w:val="en-US" w:eastAsia="en-US"/>
        </w:rPr>
        <w:t xml:space="preserve"> are in </w:t>
      </w:r>
      <w:r w:rsidR="00163B48" w:rsidRPr="00F6709E">
        <w:rPr>
          <w:rFonts w:ascii="Arial Narrow" w:eastAsiaTheme="minorHAnsi" w:hAnsi="Arial Narrow" w:cs="Calibri"/>
          <w:lang w:val="en-US" w:eastAsia="en-US"/>
        </w:rPr>
        <w:t>long-term</w:t>
      </w:r>
      <w:r w:rsidR="00737E8E"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unemployment – defined as unemployment for a year or longer. Job</w:t>
      </w:r>
      <w:r w:rsidR="00737E8E"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 xml:space="preserve">losses </w:t>
      </w:r>
      <w:r w:rsidR="00BA257F" w:rsidRPr="00F6709E">
        <w:rPr>
          <w:rFonts w:ascii="Arial Narrow" w:eastAsiaTheme="minorHAnsi" w:hAnsi="Arial Narrow" w:cs="Calibri"/>
          <w:lang w:val="en-US" w:eastAsia="en-US"/>
        </w:rPr>
        <w:t xml:space="preserve">have tendered </w:t>
      </w:r>
      <w:r w:rsidRPr="00F6709E">
        <w:rPr>
          <w:rFonts w:ascii="Arial Narrow" w:eastAsiaTheme="minorHAnsi" w:hAnsi="Arial Narrow" w:cs="Calibri"/>
          <w:lang w:val="en-US" w:eastAsia="en-US"/>
        </w:rPr>
        <w:t>to be more pronounced in lower</w:t>
      </w:r>
      <w:r w:rsidRPr="00F6709E">
        <w:rPr>
          <w:rFonts w:ascii="Cambria Math" w:eastAsiaTheme="minorHAnsi" w:hAnsi="Cambria Math" w:cs="Cambria Math"/>
          <w:lang w:val="en-US" w:eastAsia="en-US"/>
        </w:rPr>
        <w:t>‐</w:t>
      </w:r>
      <w:r w:rsidRPr="00F6709E">
        <w:rPr>
          <w:rFonts w:ascii="Arial Narrow" w:eastAsiaTheme="minorHAnsi" w:hAnsi="Arial Narrow" w:cs="Calibri"/>
          <w:lang w:val="en-US" w:eastAsia="en-US"/>
        </w:rPr>
        <w:t>skilled occupations,</w:t>
      </w:r>
      <w:r w:rsidR="00737E8E"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 xml:space="preserve">including sales and services, craftspeople, </w:t>
      </w:r>
      <w:r w:rsidR="00163B48" w:rsidRPr="00F6709E">
        <w:rPr>
          <w:rFonts w:ascii="Arial Narrow" w:eastAsiaTheme="minorHAnsi" w:hAnsi="Arial Narrow" w:cs="Calibri"/>
          <w:lang w:val="en-US" w:eastAsia="en-US"/>
        </w:rPr>
        <w:t>clerks,</w:t>
      </w:r>
      <w:r w:rsidRPr="00F6709E">
        <w:rPr>
          <w:rFonts w:ascii="Arial Narrow" w:eastAsiaTheme="minorHAnsi" w:hAnsi="Arial Narrow" w:cs="Calibri"/>
          <w:lang w:val="en-US" w:eastAsia="en-US"/>
        </w:rPr>
        <w:t xml:space="preserve"> and elementary workers</w:t>
      </w:r>
      <w:r w:rsidR="00737E8E"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many of which were highly sensitive to the pandemic restrictions.</w:t>
      </w:r>
      <w:r w:rsidR="00BA257F" w:rsidRPr="00F6709E">
        <w:rPr>
          <w:rFonts w:ascii="Arial Narrow" w:eastAsiaTheme="minorHAnsi" w:hAnsi="Arial Narrow" w:cs="Calibri"/>
          <w:lang w:val="en-US" w:eastAsia="en-US"/>
        </w:rPr>
        <w:t xml:space="preserve"> </w:t>
      </w:r>
      <w:r w:rsidR="0086048E" w:rsidRPr="00F6709E">
        <w:rPr>
          <w:rFonts w:ascii="Arial Narrow" w:eastAsiaTheme="minorHAnsi" w:hAnsi="Arial Narrow" w:cs="Calibri"/>
          <w:lang w:val="en-US" w:eastAsia="en-US"/>
        </w:rPr>
        <w:t>In Q3 of 2021 the number of people employed fell to its lowest levels since the start of the QLFS in 2008 with 14,282 million people employed, well below the highest level reached in Q4 2018 with 16,529 million people in employment. In Q4 202</w:t>
      </w:r>
      <w:r w:rsidR="008E037C" w:rsidRPr="00F6709E">
        <w:rPr>
          <w:rFonts w:ascii="Arial Narrow" w:eastAsiaTheme="minorHAnsi" w:hAnsi="Arial Narrow" w:cs="Calibri"/>
          <w:lang w:val="en-US" w:eastAsia="en-US"/>
        </w:rPr>
        <w:t>1</w:t>
      </w:r>
      <w:r w:rsidR="0086048E" w:rsidRPr="00F6709E">
        <w:rPr>
          <w:rFonts w:ascii="Arial Narrow" w:eastAsiaTheme="minorHAnsi" w:hAnsi="Arial Narrow" w:cs="Calibri"/>
          <w:lang w:val="en-US" w:eastAsia="en-US"/>
        </w:rPr>
        <w:t xml:space="preserve"> there were 15,562 million employed which represented a claw back of job numbers. However, this is still well below the pre-pandemic levels and as such </w:t>
      </w:r>
      <w:r w:rsidRPr="00F6709E">
        <w:rPr>
          <w:rFonts w:ascii="Arial Narrow" w:eastAsiaTheme="minorHAnsi" w:hAnsi="Arial Narrow" w:cs="Calibri"/>
          <w:lang w:val="en-US" w:eastAsia="en-US"/>
        </w:rPr>
        <w:t>government’s</w:t>
      </w:r>
      <w:r w:rsidR="00737E8E" w:rsidRPr="00F6709E">
        <w:rPr>
          <w:rFonts w:ascii="Arial Narrow" w:eastAsiaTheme="minorHAnsi" w:hAnsi="Arial Narrow" w:cs="Calibri"/>
          <w:lang w:val="en-US" w:eastAsia="en-US"/>
        </w:rPr>
        <w:t xml:space="preserve"> </w:t>
      </w:r>
      <w:r w:rsidRPr="00F6709E">
        <w:rPr>
          <w:rFonts w:ascii="Arial Narrow" w:eastAsiaTheme="minorHAnsi" w:hAnsi="Arial Narrow" w:cs="Calibri"/>
          <w:lang w:val="en-US" w:eastAsia="en-US"/>
        </w:rPr>
        <w:t>reform agenda is crucial to foster growth and employment.</w:t>
      </w:r>
    </w:p>
    <w:p w14:paraId="5E5E40D4" w14:textId="3B52B0F0" w:rsidR="00BE57D7" w:rsidRPr="00F6709E" w:rsidRDefault="00BE57D7" w:rsidP="001E71D0">
      <w:pPr>
        <w:autoSpaceDE w:val="0"/>
        <w:autoSpaceDN w:val="0"/>
        <w:adjustRightInd w:val="0"/>
        <w:spacing w:before="0" w:after="0" w:line="240" w:lineRule="auto"/>
        <w:ind w:left="720"/>
        <w:jc w:val="left"/>
        <w:rPr>
          <w:rFonts w:ascii="Arial Narrow" w:eastAsiaTheme="minorHAnsi" w:hAnsi="Arial Narrow" w:cs="Garamond"/>
          <w:b/>
          <w:bCs/>
          <w:lang w:val="en-US" w:eastAsia="en-US"/>
        </w:rPr>
      </w:pPr>
    </w:p>
    <w:p w14:paraId="38C48326" w14:textId="465B8C7A" w:rsidR="00EA6BED" w:rsidRPr="005975B4" w:rsidRDefault="0066076C" w:rsidP="001E71D0">
      <w:pPr>
        <w:autoSpaceDE w:val="0"/>
        <w:autoSpaceDN w:val="0"/>
        <w:adjustRightInd w:val="0"/>
        <w:spacing w:before="0" w:after="0" w:line="240" w:lineRule="auto"/>
        <w:ind w:left="720"/>
        <w:jc w:val="left"/>
        <w:rPr>
          <w:rFonts w:ascii="Arial Narrow" w:eastAsiaTheme="minorHAnsi" w:hAnsi="Arial Narrow" w:cs="Garamond"/>
          <w:lang w:val="en-US" w:eastAsia="en-US"/>
        </w:rPr>
      </w:pPr>
      <w:r w:rsidRPr="005975B4">
        <w:rPr>
          <w:rFonts w:ascii="Arial Narrow" w:eastAsiaTheme="minorHAnsi" w:hAnsi="Arial Narrow" w:cs="Garamond"/>
          <w:lang w:val="en-US" w:eastAsia="en-US"/>
        </w:rPr>
        <w:t xml:space="preserve">Figure 6: </w:t>
      </w:r>
      <w:r w:rsidR="001E71D0" w:rsidRPr="005975B4">
        <w:rPr>
          <w:rFonts w:ascii="Arial Narrow" w:eastAsiaTheme="minorHAnsi" w:hAnsi="Arial Narrow" w:cs="Garamond"/>
          <w:lang w:val="en-US" w:eastAsia="en-US"/>
        </w:rPr>
        <w:t xml:space="preserve">Number of </w:t>
      </w:r>
      <w:r w:rsidR="00F2269F" w:rsidRPr="005975B4">
        <w:rPr>
          <w:rFonts w:ascii="Arial Narrow" w:eastAsiaTheme="minorHAnsi" w:hAnsi="Arial Narrow" w:cs="Garamond"/>
          <w:lang w:val="en-US" w:eastAsia="en-US"/>
        </w:rPr>
        <w:t xml:space="preserve">People Employed in </w:t>
      </w:r>
      <w:r w:rsidR="001E71D0" w:rsidRPr="005975B4">
        <w:rPr>
          <w:rFonts w:ascii="Arial Narrow" w:eastAsiaTheme="minorHAnsi" w:hAnsi="Arial Narrow" w:cs="Garamond"/>
          <w:lang w:val="en-US" w:eastAsia="en-US"/>
        </w:rPr>
        <w:t>South Africa</w:t>
      </w:r>
    </w:p>
    <w:p w14:paraId="3AA1CF6B" w14:textId="5803AEAE" w:rsidR="00F266C3" w:rsidRPr="005975B4" w:rsidRDefault="00F266C3" w:rsidP="00F266C3">
      <w:pPr>
        <w:autoSpaceDE w:val="0"/>
        <w:autoSpaceDN w:val="0"/>
        <w:adjustRightInd w:val="0"/>
        <w:spacing w:before="0" w:after="0" w:line="240" w:lineRule="auto"/>
        <w:jc w:val="center"/>
        <w:rPr>
          <w:rFonts w:ascii="Arial Narrow" w:eastAsiaTheme="minorHAnsi" w:hAnsi="Arial Narrow" w:cs="Garamond"/>
          <w:lang w:val="en-US" w:eastAsia="en-US"/>
        </w:rPr>
      </w:pPr>
      <w:r w:rsidRPr="00F6709E">
        <w:rPr>
          <w:rFonts w:ascii="Arial Narrow" w:hAnsi="Arial Narrow"/>
          <w:noProof/>
          <w:lang w:val="en-ZA" w:eastAsia="en-ZA"/>
        </w:rPr>
        <w:drawing>
          <wp:inline distT="0" distB="0" distL="0" distR="0" wp14:anchorId="205135DC" wp14:editId="6216655B">
            <wp:extent cx="5380567" cy="2599266"/>
            <wp:effectExtent l="0" t="0" r="10795" b="10795"/>
            <wp:docPr id="18" name="Chart 18">
              <a:extLst xmlns:a="http://schemas.openxmlformats.org/drawingml/2006/main">
                <a:ext uri="{FF2B5EF4-FFF2-40B4-BE49-F238E27FC236}">
                  <a16:creationId xmlns:a16="http://schemas.microsoft.com/office/drawing/2014/main" id="{A48262C9-FF52-FED9-C706-76304B14606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2F192CE4" w14:textId="1D229B2F" w:rsidR="00F266C3" w:rsidRPr="005975B4" w:rsidRDefault="001E71D0" w:rsidP="001E71D0">
      <w:pPr>
        <w:autoSpaceDE w:val="0"/>
        <w:autoSpaceDN w:val="0"/>
        <w:adjustRightInd w:val="0"/>
        <w:spacing w:before="0" w:after="0" w:line="240" w:lineRule="auto"/>
        <w:ind w:left="720"/>
        <w:jc w:val="left"/>
        <w:rPr>
          <w:rFonts w:ascii="Arial Narrow" w:eastAsiaTheme="minorHAnsi" w:hAnsi="Arial Narrow" w:cs="Garamond"/>
          <w:i/>
          <w:iCs/>
          <w:lang w:val="en-US" w:eastAsia="en-US"/>
        </w:rPr>
      </w:pPr>
      <w:r w:rsidRPr="005975B4">
        <w:rPr>
          <w:rFonts w:ascii="Arial Narrow" w:eastAsiaTheme="minorHAnsi" w:hAnsi="Arial Narrow" w:cs="Garamond"/>
          <w:i/>
          <w:iCs/>
          <w:lang w:val="en-US" w:eastAsia="en-US"/>
        </w:rPr>
        <w:t>Stats SA (2022)</w:t>
      </w:r>
    </w:p>
    <w:p w14:paraId="6FBADD73" w14:textId="77777777" w:rsidR="001E71D0" w:rsidRPr="005975B4" w:rsidRDefault="001E71D0" w:rsidP="00737E8E">
      <w:pPr>
        <w:autoSpaceDE w:val="0"/>
        <w:autoSpaceDN w:val="0"/>
        <w:adjustRightInd w:val="0"/>
        <w:spacing w:before="0" w:after="0" w:line="240" w:lineRule="auto"/>
        <w:jc w:val="left"/>
        <w:rPr>
          <w:rFonts w:ascii="Arial Narrow" w:eastAsiaTheme="minorHAnsi" w:hAnsi="Arial Narrow" w:cs="Garamond"/>
          <w:lang w:val="en-US" w:eastAsia="en-US"/>
        </w:rPr>
      </w:pPr>
    </w:p>
    <w:p w14:paraId="5AB36A8D" w14:textId="41FE3257" w:rsidR="00F266C3" w:rsidRPr="005975B4" w:rsidRDefault="00A85F53" w:rsidP="00737E8E">
      <w:pPr>
        <w:autoSpaceDE w:val="0"/>
        <w:autoSpaceDN w:val="0"/>
        <w:adjustRightInd w:val="0"/>
        <w:spacing w:before="0" w:after="0" w:line="240" w:lineRule="auto"/>
        <w:jc w:val="left"/>
        <w:rPr>
          <w:rFonts w:ascii="Arial Narrow" w:eastAsiaTheme="minorHAnsi" w:hAnsi="Arial Narrow" w:cs="Garamond"/>
          <w:lang w:val="en-US" w:eastAsia="en-US"/>
        </w:rPr>
      </w:pPr>
      <w:r w:rsidRPr="005975B4">
        <w:rPr>
          <w:rFonts w:ascii="Arial Narrow" w:eastAsiaTheme="minorHAnsi" w:hAnsi="Arial Narrow" w:cs="Garamond"/>
          <w:lang w:val="en-US" w:eastAsia="en-US"/>
        </w:rPr>
        <w:lastRenderedPageBreak/>
        <w:t xml:space="preserve">In addition, the job numbers should also be viewed in the context of population growth, the </w:t>
      </w:r>
      <w:r w:rsidR="003117AF" w:rsidRPr="005975B4">
        <w:rPr>
          <w:rFonts w:ascii="Arial Narrow" w:eastAsiaTheme="minorHAnsi" w:hAnsi="Arial Narrow" w:cs="Garamond"/>
          <w:lang w:val="en-US" w:eastAsia="en-US"/>
        </w:rPr>
        <w:t xml:space="preserve">highly </w:t>
      </w:r>
      <w:r w:rsidRPr="005975B4">
        <w:rPr>
          <w:rFonts w:ascii="Arial Narrow" w:eastAsiaTheme="minorHAnsi" w:hAnsi="Arial Narrow" w:cs="Garamond"/>
          <w:lang w:val="en-US" w:eastAsia="en-US"/>
        </w:rPr>
        <w:t>you</w:t>
      </w:r>
      <w:r w:rsidR="003117AF" w:rsidRPr="005975B4">
        <w:rPr>
          <w:rFonts w:ascii="Arial Narrow" w:eastAsiaTheme="minorHAnsi" w:hAnsi="Arial Narrow" w:cs="Garamond"/>
          <w:lang w:val="en-US" w:eastAsia="en-US"/>
        </w:rPr>
        <w:t>thful</w:t>
      </w:r>
      <w:r w:rsidRPr="005975B4">
        <w:rPr>
          <w:rFonts w:ascii="Arial Narrow" w:eastAsiaTheme="minorHAnsi" w:hAnsi="Arial Narrow" w:cs="Garamond"/>
          <w:lang w:val="en-US" w:eastAsia="en-US"/>
        </w:rPr>
        <w:t xml:space="preserve"> </w:t>
      </w:r>
      <w:r w:rsidR="00163B48" w:rsidRPr="005975B4">
        <w:rPr>
          <w:rFonts w:ascii="Arial Narrow" w:eastAsiaTheme="minorHAnsi" w:hAnsi="Arial Narrow" w:cs="Garamond"/>
          <w:lang w:val="en-US" w:eastAsia="en-US"/>
        </w:rPr>
        <w:t>population,</w:t>
      </w:r>
      <w:r w:rsidRPr="005975B4">
        <w:rPr>
          <w:rFonts w:ascii="Arial Narrow" w:eastAsiaTheme="minorHAnsi" w:hAnsi="Arial Narrow" w:cs="Garamond"/>
          <w:lang w:val="en-US" w:eastAsia="en-US"/>
        </w:rPr>
        <w:t xml:space="preserve"> and the growth of the social wage, which has been considered elsewhere in this report, as unsustainable.</w:t>
      </w:r>
    </w:p>
    <w:p w14:paraId="15D57ACB" w14:textId="0E8D5D8B" w:rsidR="00EA6BED" w:rsidRPr="00F6709E" w:rsidRDefault="002D7D5A" w:rsidP="002B7721">
      <w:pPr>
        <w:spacing w:line="240" w:lineRule="auto"/>
        <w:rPr>
          <w:rFonts w:ascii="Arial Narrow" w:eastAsia="Times New Roman" w:hAnsi="Arial Narrow"/>
          <w:lang w:val="en-US" w:eastAsia="en-US"/>
        </w:rPr>
      </w:pPr>
      <w:r w:rsidRPr="00F6709E">
        <w:rPr>
          <w:rFonts w:ascii="Arial Narrow" w:eastAsia="Times New Roman" w:hAnsi="Arial Narrow"/>
          <w:lang w:val="en-US" w:eastAsia="en-US"/>
        </w:rPr>
        <w:t xml:space="preserve">The steepest decline in unemployment was experienced in the period from 2003 to 2008, while the steepest growth in unemployment has occurred from 2019 to 2021. In </w:t>
      </w:r>
      <w:r w:rsidR="00EA6BED" w:rsidRPr="00F6709E">
        <w:rPr>
          <w:rFonts w:ascii="Arial Narrow" w:eastAsia="Times New Roman" w:hAnsi="Arial Narrow"/>
          <w:lang w:val="en-US" w:eastAsia="en-US"/>
        </w:rPr>
        <w:t xml:space="preserve">2000 </w:t>
      </w:r>
      <w:r w:rsidRPr="00F6709E">
        <w:rPr>
          <w:rFonts w:ascii="Arial Narrow" w:eastAsia="Times New Roman" w:hAnsi="Arial Narrow"/>
          <w:lang w:val="en-US" w:eastAsia="en-US"/>
        </w:rPr>
        <w:t xml:space="preserve">unemployment was </w:t>
      </w:r>
      <w:r w:rsidR="00626B23" w:rsidRPr="00F6709E">
        <w:rPr>
          <w:rFonts w:ascii="Arial Narrow" w:eastAsia="Times New Roman" w:hAnsi="Arial Narrow"/>
          <w:lang w:val="en-US" w:eastAsia="en-US"/>
        </w:rPr>
        <w:t xml:space="preserve">28.1% </w:t>
      </w:r>
      <w:r w:rsidRPr="00F6709E">
        <w:rPr>
          <w:rFonts w:ascii="Arial Narrow" w:eastAsia="Times New Roman" w:hAnsi="Arial Narrow"/>
          <w:lang w:val="en-US" w:eastAsia="en-US"/>
        </w:rPr>
        <w:t xml:space="preserve">which consisted of </w:t>
      </w:r>
      <w:r w:rsidR="00EA6BED" w:rsidRPr="00F6709E">
        <w:rPr>
          <w:rFonts w:ascii="Arial Narrow" w:eastAsia="Times New Roman" w:hAnsi="Arial Narrow"/>
          <w:lang w:val="en-US" w:eastAsia="en-US"/>
        </w:rPr>
        <w:t xml:space="preserve">4 296 800 </w:t>
      </w:r>
      <w:r w:rsidRPr="00F6709E">
        <w:rPr>
          <w:rFonts w:ascii="Arial Narrow" w:eastAsia="Times New Roman" w:hAnsi="Arial Narrow"/>
          <w:lang w:val="en-US" w:eastAsia="en-US"/>
        </w:rPr>
        <w:t xml:space="preserve">people while in </w:t>
      </w:r>
      <w:r w:rsidR="00A271E5" w:rsidRPr="00F6709E">
        <w:rPr>
          <w:rFonts w:ascii="Arial Narrow" w:eastAsia="Times New Roman" w:hAnsi="Arial Narrow"/>
          <w:lang w:val="en-US" w:eastAsia="en-US"/>
        </w:rPr>
        <w:t xml:space="preserve">Q4 of </w:t>
      </w:r>
      <w:r w:rsidR="00EA6BED" w:rsidRPr="00F6709E">
        <w:rPr>
          <w:rFonts w:ascii="Arial Narrow" w:eastAsia="Times New Roman" w:hAnsi="Arial Narrow"/>
          <w:lang w:val="en-US" w:eastAsia="en-US"/>
        </w:rPr>
        <w:t xml:space="preserve">2021 </w:t>
      </w:r>
      <w:r w:rsidR="00A271E5" w:rsidRPr="00F6709E">
        <w:rPr>
          <w:rFonts w:ascii="Arial Narrow" w:eastAsia="Times New Roman" w:hAnsi="Arial Narrow"/>
          <w:lang w:val="en-US" w:eastAsia="en-US"/>
        </w:rPr>
        <w:t>unemployment peak</w:t>
      </w:r>
      <w:r w:rsidR="00DF56DD" w:rsidRPr="00F6709E">
        <w:rPr>
          <w:rFonts w:ascii="Arial Narrow" w:eastAsia="Times New Roman" w:hAnsi="Arial Narrow"/>
          <w:lang w:val="en-US" w:eastAsia="en-US"/>
        </w:rPr>
        <w:t>ed</w:t>
      </w:r>
      <w:r w:rsidR="00A271E5" w:rsidRPr="00F6709E">
        <w:rPr>
          <w:rFonts w:ascii="Arial Narrow" w:eastAsia="Times New Roman" w:hAnsi="Arial Narrow"/>
          <w:lang w:val="en-US" w:eastAsia="en-US"/>
        </w:rPr>
        <w:t xml:space="preserve"> at 35.3% before declining for 2 consecutive quarters to reach </w:t>
      </w:r>
      <w:r w:rsidR="00626B23" w:rsidRPr="00F6709E">
        <w:rPr>
          <w:rFonts w:ascii="Arial Narrow" w:eastAsia="Times New Roman" w:hAnsi="Arial Narrow"/>
          <w:lang w:val="en-US" w:eastAsia="en-US"/>
        </w:rPr>
        <w:t>33.</w:t>
      </w:r>
      <w:r w:rsidR="00A271E5" w:rsidRPr="00F6709E">
        <w:rPr>
          <w:rFonts w:ascii="Arial Narrow" w:eastAsia="Times New Roman" w:hAnsi="Arial Narrow"/>
          <w:lang w:val="en-US" w:eastAsia="en-US"/>
        </w:rPr>
        <w:t>9</w:t>
      </w:r>
      <w:r w:rsidR="00626B23" w:rsidRPr="00F6709E">
        <w:rPr>
          <w:rFonts w:ascii="Arial Narrow" w:eastAsia="Times New Roman" w:hAnsi="Arial Narrow"/>
          <w:lang w:val="en-US" w:eastAsia="en-US"/>
        </w:rPr>
        <w:t xml:space="preserve">% </w:t>
      </w:r>
      <w:r w:rsidR="00A271E5" w:rsidRPr="00F6709E">
        <w:rPr>
          <w:rFonts w:ascii="Arial Narrow" w:eastAsia="Times New Roman" w:hAnsi="Arial Narrow"/>
          <w:lang w:val="en-US" w:eastAsia="en-US"/>
        </w:rPr>
        <w:t>in Q2 of 2022. This is as per the strict (international) definition and excludes discouraged work seekers.</w:t>
      </w:r>
    </w:p>
    <w:p w14:paraId="0944E2DA" w14:textId="386B47CC" w:rsidR="00EA6BED" w:rsidRPr="005975B4" w:rsidRDefault="0066076C" w:rsidP="0066076C">
      <w:pPr>
        <w:spacing w:line="240" w:lineRule="auto"/>
        <w:ind w:left="720"/>
        <w:jc w:val="left"/>
        <w:rPr>
          <w:rFonts w:ascii="Arial Narrow" w:eastAsiaTheme="minorHAnsi" w:hAnsi="Arial Narrow" w:cs="Garamond"/>
          <w:lang w:val="en-US" w:eastAsia="en-US"/>
        </w:rPr>
      </w:pPr>
      <w:r w:rsidRPr="00F6709E">
        <w:rPr>
          <w:rFonts w:ascii="Arial Narrow" w:eastAsia="Times New Roman" w:hAnsi="Arial Narrow"/>
          <w:lang w:val="en-US" w:eastAsia="en-US"/>
        </w:rPr>
        <w:t xml:space="preserve">Figure 7: </w:t>
      </w:r>
      <w:r w:rsidR="001E71D0" w:rsidRPr="00F6709E">
        <w:rPr>
          <w:rFonts w:ascii="Arial Narrow" w:eastAsia="Times New Roman" w:hAnsi="Arial Narrow"/>
          <w:lang w:val="en-US" w:eastAsia="en-US"/>
        </w:rPr>
        <w:t>Unemployment rate in South Africa (strict definition)</w:t>
      </w:r>
      <w:r w:rsidR="00EA6BED" w:rsidRPr="00F6709E">
        <w:rPr>
          <w:rFonts w:ascii="Arial Narrow" w:hAnsi="Arial Narrow"/>
          <w:noProof/>
          <w:lang w:val="en-ZA" w:eastAsia="en-ZA"/>
        </w:rPr>
        <w:drawing>
          <wp:inline distT="0" distB="0" distL="0" distR="0" wp14:anchorId="7DFA998A" wp14:editId="10AEB468">
            <wp:extent cx="5319423" cy="2751124"/>
            <wp:effectExtent l="0" t="0" r="14605" b="11430"/>
            <wp:docPr id="2" name="Chart 2">
              <a:extLst xmlns:a="http://schemas.openxmlformats.org/drawingml/2006/main">
                <a:ext uri="{FF2B5EF4-FFF2-40B4-BE49-F238E27FC236}">
                  <a16:creationId xmlns:a16="http://schemas.microsoft.com/office/drawing/2014/main" id="{7DA71B75-53FC-E227-9D18-5DF26186C38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r w:rsidR="006B25B4" w:rsidRPr="005975B4">
        <w:rPr>
          <w:rFonts w:ascii="Arial Narrow" w:eastAsiaTheme="minorHAnsi" w:hAnsi="Arial Narrow" w:cs="Garamond"/>
          <w:i/>
          <w:iCs/>
          <w:lang w:val="en-US" w:eastAsia="en-US"/>
        </w:rPr>
        <w:t>IHS Global Insight (2022)</w:t>
      </w:r>
    </w:p>
    <w:p w14:paraId="771AA96E" w14:textId="61D1D74C" w:rsidR="00EA6BED" w:rsidRPr="005975B4" w:rsidRDefault="00EA6BED" w:rsidP="00EA6BED">
      <w:pPr>
        <w:autoSpaceDE w:val="0"/>
        <w:autoSpaceDN w:val="0"/>
        <w:adjustRightInd w:val="0"/>
        <w:spacing w:before="0" w:after="0" w:line="240" w:lineRule="auto"/>
        <w:jc w:val="left"/>
        <w:rPr>
          <w:rFonts w:ascii="Arial Narrow" w:eastAsiaTheme="minorHAnsi" w:hAnsi="Arial Narrow" w:cs="Garamond"/>
          <w:lang w:val="en-US" w:eastAsia="en-US"/>
        </w:rPr>
      </w:pPr>
    </w:p>
    <w:p w14:paraId="4A3D6B1B" w14:textId="11FA0A0C" w:rsidR="006628D0" w:rsidRPr="005975B4" w:rsidRDefault="00986DA2" w:rsidP="00EA6BED">
      <w:pPr>
        <w:autoSpaceDE w:val="0"/>
        <w:autoSpaceDN w:val="0"/>
        <w:adjustRightInd w:val="0"/>
        <w:spacing w:before="0" w:after="0" w:line="240" w:lineRule="auto"/>
        <w:jc w:val="left"/>
        <w:rPr>
          <w:rFonts w:ascii="Arial Narrow" w:eastAsiaTheme="minorHAnsi" w:hAnsi="Arial Narrow" w:cs="Garamond"/>
          <w:lang w:val="en-US" w:eastAsia="en-US"/>
        </w:rPr>
      </w:pPr>
      <w:r w:rsidRPr="005975B4">
        <w:rPr>
          <w:rFonts w:ascii="Arial Narrow" w:eastAsiaTheme="minorHAnsi" w:hAnsi="Arial Narrow" w:cs="Garamond"/>
          <w:lang w:val="en-US" w:eastAsia="en-US"/>
        </w:rPr>
        <w:t xml:space="preserve">The high level of youth unemployment in South Africa </w:t>
      </w:r>
      <w:r w:rsidR="003C527E" w:rsidRPr="005975B4">
        <w:rPr>
          <w:rFonts w:ascii="Arial Narrow" w:eastAsiaTheme="minorHAnsi" w:hAnsi="Arial Narrow" w:cs="Garamond"/>
          <w:lang w:val="en-US" w:eastAsia="en-US"/>
        </w:rPr>
        <w:t>is</w:t>
      </w:r>
      <w:r w:rsidRPr="005975B4">
        <w:rPr>
          <w:rFonts w:ascii="Arial Narrow" w:eastAsiaTheme="minorHAnsi" w:hAnsi="Arial Narrow" w:cs="Garamond"/>
          <w:lang w:val="en-US" w:eastAsia="en-US"/>
        </w:rPr>
        <w:t xml:space="preserve"> a particular area of concern for the country. </w:t>
      </w:r>
      <w:r w:rsidR="0054312D" w:rsidRPr="005975B4">
        <w:rPr>
          <w:rFonts w:ascii="Arial Narrow" w:eastAsiaTheme="minorHAnsi" w:hAnsi="Arial Narrow" w:cs="Garamond"/>
          <w:lang w:val="en-US" w:eastAsia="en-US"/>
        </w:rPr>
        <w:t>In</w:t>
      </w:r>
      <w:r w:rsidRPr="005975B4">
        <w:rPr>
          <w:rFonts w:ascii="Arial Narrow" w:eastAsiaTheme="minorHAnsi" w:hAnsi="Arial Narrow" w:cs="Garamond"/>
          <w:lang w:val="en-US" w:eastAsia="en-US"/>
        </w:rPr>
        <w:t xml:space="preserve"> </w:t>
      </w:r>
      <w:r w:rsidR="006628D0" w:rsidRPr="005975B4">
        <w:rPr>
          <w:rFonts w:ascii="Arial Narrow" w:eastAsiaTheme="minorHAnsi" w:hAnsi="Arial Narrow" w:cs="Garamond"/>
          <w:lang w:val="en-US" w:eastAsia="en-US"/>
        </w:rPr>
        <w:t>2000</w:t>
      </w:r>
      <w:r w:rsidR="0054312D" w:rsidRPr="005975B4">
        <w:rPr>
          <w:rFonts w:ascii="Arial Narrow" w:eastAsiaTheme="minorHAnsi" w:hAnsi="Arial Narrow" w:cs="Garamond"/>
          <w:lang w:val="en-US" w:eastAsia="en-US"/>
        </w:rPr>
        <w:t xml:space="preserve"> youth unemployment was reported at </w:t>
      </w:r>
      <w:r w:rsidR="006628D0" w:rsidRPr="005975B4">
        <w:rPr>
          <w:rFonts w:ascii="Arial Narrow" w:eastAsiaTheme="minorHAnsi" w:hAnsi="Arial Narrow" w:cs="Garamond"/>
          <w:lang w:val="en-US" w:eastAsia="en-US"/>
        </w:rPr>
        <w:t xml:space="preserve">50% </w:t>
      </w:r>
      <w:r w:rsidR="0054312D" w:rsidRPr="005975B4">
        <w:rPr>
          <w:rFonts w:ascii="Arial Narrow" w:eastAsiaTheme="minorHAnsi" w:hAnsi="Arial Narrow" w:cs="Garamond"/>
          <w:lang w:val="en-US" w:eastAsia="en-US"/>
        </w:rPr>
        <w:t xml:space="preserve">which, by </w:t>
      </w:r>
      <w:r w:rsidR="006628D0" w:rsidRPr="005975B4">
        <w:rPr>
          <w:rFonts w:ascii="Arial Narrow" w:eastAsiaTheme="minorHAnsi" w:hAnsi="Arial Narrow" w:cs="Garamond"/>
          <w:lang w:val="en-US" w:eastAsia="en-US"/>
        </w:rPr>
        <w:t xml:space="preserve">2021 </w:t>
      </w:r>
      <w:r w:rsidR="0054312D" w:rsidRPr="005975B4">
        <w:rPr>
          <w:rFonts w:ascii="Arial Narrow" w:eastAsiaTheme="minorHAnsi" w:hAnsi="Arial Narrow" w:cs="Garamond"/>
          <w:lang w:val="en-US" w:eastAsia="en-US"/>
        </w:rPr>
        <w:t xml:space="preserve">had reached </w:t>
      </w:r>
      <w:r w:rsidR="006628D0" w:rsidRPr="005975B4">
        <w:rPr>
          <w:rFonts w:ascii="Arial Narrow" w:eastAsiaTheme="minorHAnsi" w:hAnsi="Arial Narrow" w:cs="Garamond"/>
          <w:lang w:val="en-US" w:eastAsia="en-US"/>
        </w:rPr>
        <w:t>64</w:t>
      </w:r>
      <w:r w:rsidR="007D5581" w:rsidRPr="005975B4">
        <w:rPr>
          <w:rFonts w:ascii="Arial Narrow" w:eastAsiaTheme="minorHAnsi" w:hAnsi="Arial Narrow" w:cs="Garamond"/>
          <w:lang w:val="en-US" w:eastAsia="en-US"/>
        </w:rPr>
        <w:t>.</w:t>
      </w:r>
      <w:r w:rsidR="006628D0" w:rsidRPr="005975B4">
        <w:rPr>
          <w:rFonts w:ascii="Arial Narrow" w:eastAsiaTheme="minorHAnsi" w:hAnsi="Arial Narrow" w:cs="Garamond"/>
          <w:lang w:val="en-US" w:eastAsia="en-US"/>
        </w:rPr>
        <w:t>3%</w:t>
      </w:r>
      <w:r w:rsidR="0054312D" w:rsidRPr="005975B4">
        <w:rPr>
          <w:rFonts w:ascii="Arial Narrow" w:eastAsiaTheme="minorHAnsi" w:hAnsi="Arial Narrow" w:cs="Garamond"/>
          <w:lang w:val="en-US" w:eastAsia="en-US"/>
        </w:rPr>
        <w:t>.</w:t>
      </w:r>
      <w:r w:rsidR="003C527E" w:rsidRPr="005975B4">
        <w:rPr>
          <w:rFonts w:ascii="Arial Narrow" w:eastAsiaTheme="minorHAnsi" w:hAnsi="Arial Narrow" w:cs="Garamond"/>
          <w:lang w:val="en-US" w:eastAsia="en-US"/>
        </w:rPr>
        <w:t xml:space="preserve"> </w:t>
      </w:r>
    </w:p>
    <w:p w14:paraId="6995E4F1" w14:textId="06AE3A40" w:rsidR="006628D0" w:rsidRPr="005975B4" w:rsidRDefault="006628D0" w:rsidP="00EA6BED">
      <w:pPr>
        <w:autoSpaceDE w:val="0"/>
        <w:autoSpaceDN w:val="0"/>
        <w:adjustRightInd w:val="0"/>
        <w:spacing w:before="0" w:after="0" w:line="240" w:lineRule="auto"/>
        <w:jc w:val="left"/>
        <w:rPr>
          <w:rFonts w:ascii="Arial Narrow" w:eastAsiaTheme="minorHAnsi" w:hAnsi="Arial Narrow" w:cs="Garamond"/>
          <w:lang w:val="en-US" w:eastAsia="en-US"/>
        </w:rPr>
      </w:pPr>
    </w:p>
    <w:p w14:paraId="64FD5442" w14:textId="628C3E0F" w:rsidR="0066076C" w:rsidRPr="005975B4" w:rsidRDefault="0066076C" w:rsidP="0066076C">
      <w:pPr>
        <w:autoSpaceDE w:val="0"/>
        <w:autoSpaceDN w:val="0"/>
        <w:adjustRightInd w:val="0"/>
        <w:spacing w:before="0" w:after="0" w:line="240" w:lineRule="auto"/>
        <w:ind w:left="720"/>
        <w:jc w:val="left"/>
        <w:rPr>
          <w:rFonts w:ascii="Arial Narrow" w:eastAsiaTheme="minorHAnsi" w:hAnsi="Arial Narrow" w:cs="Garamond"/>
          <w:lang w:val="en-US" w:eastAsia="en-US"/>
        </w:rPr>
      </w:pPr>
      <w:r w:rsidRPr="005975B4">
        <w:rPr>
          <w:rFonts w:ascii="Arial Narrow" w:eastAsiaTheme="minorHAnsi" w:hAnsi="Arial Narrow" w:cs="Garamond"/>
          <w:lang w:val="en-US" w:eastAsia="en-US"/>
        </w:rPr>
        <w:t>Figure 8: SA Youth unemployment rate</w:t>
      </w:r>
    </w:p>
    <w:p w14:paraId="20308128" w14:textId="52686B64" w:rsidR="00E65069" w:rsidRPr="005975B4" w:rsidRDefault="00E65069" w:rsidP="002B7721">
      <w:pPr>
        <w:autoSpaceDE w:val="0"/>
        <w:autoSpaceDN w:val="0"/>
        <w:adjustRightInd w:val="0"/>
        <w:spacing w:before="0" w:after="0" w:line="240" w:lineRule="auto"/>
        <w:jc w:val="center"/>
        <w:rPr>
          <w:rFonts w:ascii="Arial Narrow" w:eastAsiaTheme="minorHAnsi" w:hAnsi="Arial Narrow" w:cs="Garamond"/>
          <w:lang w:val="en-US" w:eastAsia="en-US"/>
        </w:rPr>
      </w:pPr>
      <w:r w:rsidRPr="00F6709E">
        <w:rPr>
          <w:rFonts w:ascii="Arial Narrow" w:hAnsi="Arial Narrow"/>
          <w:noProof/>
          <w:lang w:val="en-ZA" w:eastAsia="en-ZA"/>
        </w:rPr>
        <w:drawing>
          <wp:inline distT="0" distB="0" distL="0" distR="0" wp14:anchorId="57735A4E" wp14:editId="7A11382E">
            <wp:extent cx="5307496" cy="2480807"/>
            <wp:effectExtent l="0" t="0" r="7620" b="15240"/>
            <wp:docPr id="3" name="Chart 3">
              <a:extLst xmlns:a="http://schemas.openxmlformats.org/drawingml/2006/main">
                <a:ext uri="{FF2B5EF4-FFF2-40B4-BE49-F238E27FC236}">
                  <a16:creationId xmlns:a16="http://schemas.microsoft.com/office/drawing/2014/main" id="{333B1C27-B07A-EDD6-9972-0A0F193E527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0AECCC19" w14:textId="73FB650F" w:rsidR="007907C9" w:rsidRPr="005975B4" w:rsidRDefault="00F6709E" w:rsidP="007907C9">
      <w:pPr>
        <w:autoSpaceDE w:val="0"/>
        <w:autoSpaceDN w:val="0"/>
        <w:adjustRightInd w:val="0"/>
        <w:spacing w:before="0" w:after="0" w:line="240" w:lineRule="auto"/>
        <w:ind w:left="720"/>
        <w:rPr>
          <w:rFonts w:ascii="Arial Narrow" w:eastAsiaTheme="minorHAnsi" w:hAnsi="Arial Narrow" w:cs="Garamond"/>
          <w:lang w:val="en-US" w:eastAsia="en-US"/>
        </w:rPr>
      </w:pPr>
      <w:r w:rsidRPr="005975B4">
        <w:rPr>
          <w:rFonts w:ascii="Arial Narrow" w:eastAsiaTheme="minorHAnsi" w:hAnsi="Arial Narrow" w:cs="Garamond"/>
          <w:i/>
          <w:iCs/>
          <w:lang w:val="en-US" w:eastAsia="en-US"/>
        </w:rPr>
        <w:t xml:space="preserve">IHS Markit </w:t>
      </w:r>
      <w:r w:rsidR="007907C9" w:rsidRPr="005975B4">
        <w:rPr>
          <w:rFonts w:ascii="Arial Narrow" w:eastAsiaTheme="minorHAnsi" w:hAnsi="Arial Narrow" w:cs="Garamond"/>
          <w:i/>
          <w:iCs/>
          <w:lang w:val="en-US" w:eastAsia="en-US"/>
        </w:rPr>
        <w:t xml:space="preserve"> (2022)</w:t>
      </w:r>
    </w:p>
    <w:p w14:paraId="615FCCA4" w14:textId="77777777" w:rsidR="00F6709E" w:rsidRPr="00F6709E" w:rsidRDefault="00F6709E" w:rsidP="003B712C">
      <w:pPr>
        <w:autoSpaceDE w:val="0"/>
        <w:autoSpaceDN w:val="0"/>
        <w:adjustRightInd w:val="0"/>
        <w:spacing w:before="0" w:after="0" w:line="240" w:lineRule="auto"/>
        <w:rPr>
          <w:rFonts w:ascii="Arial Narrow" w:eastAsiaTheme="minorHAnsi" w:hAnsi="Arial Narrow" w:cs="Garamond"/>
          <w:lang w:val="en-US" w:eastAsia="en-US"/>
        </w:rPr>
      </w:pPr>
    </w:p>
    <w:p w14:paraId="37E893BE" w14:textId="2883BFBF" w:rsidR="006A7ED1" w:rsidRPr="00F6709E" w:rsidRDefault="00190CAF" w:rsidP="003B712C">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lastRenderedPageBreak/>
        <w:t xml:space="preserve">The labour absorption rate is measured as </w:t>
      </w:r>
      <w:r w:rsidR="00163B48" w:rsidRPr="00F6709E">
        <w:rPr>
          <w:rFonts w:ascii="Arial Narrow" w:eastAsiaTheme="minorHAnsi" w:hAnsi="Arial Narrow" w:cs="Garamond"/>
          <w:lang w:val="en-US" w:eastAsia="en-US"/>
        </w:rPr>
        <w:t>the</w:t>
      </w:r>
      <w:r w:rsidR="00EA1746" w:rsidRPr="00F6709E">
        <w:rPr>
          <w:rFonts w:ascii="Arial Narrow" w:eastAsiaTheme="minorHAnsi" w:hAnsi="Arial Narrow" w:cs="Garamond"/>
          <w:lang w:val="en-US" w:eastAsia="en-US"/>
        </w:rPr>
        <w:t xml:space="preserve"> number of people in employment as a percentage of the total labour force and forms a good measure of the employment intensity within the economy.</w:t>
      </w:r>
      <w:r w:rsidR="00B004C6" w:rsidRPr="00F6709E">
        <w:rPr>
          <w:rFonts w:ascii="Arial Narrow" w:eastAsiaTheme="minorHAnsi" w:hAnsi="Arial Narrow" w:cs="Garamond"/>
          <w:lang w:val="en-US" w:eastAsia="en-US"/>
        </w:rPr>
        <w:t xml:space="preserve"> </w:t>
      </w:r>
      <w:r w:rsidR="00252ED6" w:rsidRPr="00F6709E">
        <w:rPr>
          <w:rFonts w:ascii="Arial Narrow" w:eastAsiaTheme="minorHAnsi" w:hAnsi="Arial Narrow" w:cs="Garamond"/>
          <w:lang w:val="en-US" w:eastAsia="en-US"/>
        </w:rPr>
        <w:t xml:space="preserve"> The South African economy has long had a very </w:t>
      </w:r>
      <w:r w:rsidR="00DF56DD" w:rsidRPr="00F6709E">
        <w:rPr>
          <w:rFonts w:ascii="Arial Narrow" w:eastAsiaTheme="minorHAnsi" w:hAnsi="Arial Narrow" w:cs="Garamond"/>
          <w:lang w:val="en-US" w:eastAsia="en-US"/>
        </w:rPr>
        <w:t xml:space="preserve">low </w:t>
      </w:r>
      <w:r w:rsidR="00252ED6" w:rsidRPr="00F6709E">
        <w:rPr>
          <w:rFonts w:ascii="Arial Narrow" w:eastAsiaTheme="minorHAnsi" w:hAnsi="Arial Narrow" w:cs="Garamond"/>
          <w:lang w:val="en-US" w:eastAsia="en-US"/>
        </w:rPr>
        <w:t xml:space="preserve">absorption rate ranging between 40% to 43%. </w:t>
      </w:r>
      <w:r w:rsidR="00EA1746" w:rsidRPr="00F6709E">
        <w:rPr>
          <w:rFonts w:ascii="Arial Narrow" w:eastAsiaTheme="minorHAnsi" w:hAnsi="Arial Narrow" w:cs="Garamond"/>
          <w:lang w:val="en-US" w:eastAsia="en-US"/>
        </w:rPr>
        <w:t xml:space="preserve">The trend </w:t>
      </w:r>
      <w:r w:rsidR="00252ED6" w:rsidRPr="00F6709E">
        <w:rPr>
          <w:rFonts w:ascii="Arial Narrow" w:eastAsiaTheme="minorHAnsi" w:hAnsi="Arial Narrow" w:cs="Garamond"/>
          <w:lang w:val="en-US" w:eastAsia="en-US"/>
        </w:rPr>
        <w:t xml:space="preserve">in the graph below </w:t>
      </w:r>
      <w:r w:rsidR="00EA1746" w:rsidRPr="00F6709E">
        <w:rPr>
          <w:rFonts w:ascii="Arial Narrow" w:eastAsiaTheme="minorHAnsi" w:hAnsi="Arial Narrow" w:cs="Garamond"/>
          <w:lang w:val="en-US" w:eastAsia="en-US"/>
        </w:rPr>
        <w:t xml:space="preserve">is indicative of the </w:t>
      </w:r>
      <w:r w:rsidR="00B004C6" w:rsidRPr="00F6709E">
        <w:rPr>
          <w:rFonts w:ascii="Arial Narrow" w:eastAsiaTheme="minorHAnsi" w:hAnsi="Arial Narrow" w:cs="Garamond"/>
          <w:lang w:val="en-US" w:eastAsia="en-US"/>
        </w:rPr>
        <w:t xml:space="preserve">employment </w:t>
      </w:r>
      <w:r w:rsidR="00EA1746" w:rsidRPr="00F6709E">
        <w:rPr>
          <w:rFonts w:ascii="Arial Narrow" w:eastAsiaTheme="minorHAnsi" w:hAnsi="Arial Narrow" w:cs="Garamond"/>
          <w:lang w:val="en-US" w:eastAsia="en-US"/>
        </w:rPr>
        <w:t xml:space="preserve">gains made </w:t>
      </w:r>
      <w:r w:rsidR="00B004C6" w:rsidRPr="00F6709E">
        <w:rPr>
          <w:rFonts w:ascii="Arial Narrow" w:eastAsiaTheme="minorHAnsi" w:hAnsi="Arial Narrow" w:cs="Garamond"/>
          <w:lang w:val="en-US" w:eastAsia="en-US"/>
        </w:rPr>
        <w:t>between 2004 to</w:t>
      </w:r>
      <w:r w:rsidR="00EA1746" w:rsidRPr="00F6709E">
        <w:rPr>
          <w:rFonts w:ascii="Arial Narrow" w:eastAsiaTheme="minorHAnsi" w:hAnsi="Arial Narrow" w:cs="Garamond"/>
          <w:lang w:val="en-US" w:eastAsia="en-US"/>
        </w:rPr>
        <w:t xml:space="preserve"> 2008 </w:t>
      </w:r>
      <w:r w:rsidR="00252ED6" w:rsidRPr="00F6709E">
        <w:rPr>
          <w:rFonts w:ascii="Arial Narrow" w:eastAsiaTheme="minorHAnsi" w:hAnsi="Arial Narrow" w:cs="Garamond"/>
          <w:lang w:val="en-US" w:eastAsia="en-US"/>
        </w:rPr>
        <w:t xml:space="preserve">followed by a decline and then relative stability between 2015 to 2019. </w:t>
      </w:r>
      <w:r w:rsidR="00251F21" w:rsidRPr="00F6709E">
        <w:rPr>
          <w:rFonts w:ascii="Arial Narrow" w:eastAsiaTheme="minorHAnsi" w:hAnsi="Arial Narrow" w:cs="Garamond"/>
          <w:lang w:val="en-US" w:eastAsia="en-US"/>
        </w:rPr>
        <w:t xml:space="preserve">The sharp decline in 2020 and 2021 </w:t>
      </w:r>
      <w:r w:rsidR="006A6E2D" w:rsidRPr="00F6709E">
        <w:rPr>
          <w:rFonts w:ascii="Arial Narrow" w:eastAsiaTheme="minorHAnsi" w:hAnsi="Arial Narrow" w:cs="Garamond"/>
          <w:lang w:val="en-US" w:eastAsia="en-US"/>
        </w:rPr>
        <w:t xml:space="preserve">was </w:t>
      </w:r>
      <w:r w:rsidR="00DF56DD" w:rsidRPr="00F6709E">
        <w:rPr>
          <w:rFonts w:ascii="Arial Narrow" w:eastAsiaTheme="minorHAnsi" w:hAnsi="Arial Narrow" w:cs="Garamond"/>
          <w:lang w:val="en-US" w:eastAsia="en-US"/>
        </w:rPr>
        <w:t xml:space="preserve">as a result </w:t>
      </w:r>
      <w:r w:rsidR="00163B48" w:rsidRPr="00F6709E">
        <w:rPr>
          <w:rFonts w:ascii="Arial Narrow" w:eastAsiaTheme="minorHAnsi" w:hAnsi="Arial Narrow" w:cs="Garamond"/>
          <w:lang w:val="en-US" w:eastAsia="en-US"/>
        </w:rPr>
        <w:t>of</w:t>
      </w:r>
      <w:r w:rsidR="004F7401" w:rsidRPr="00F6709E">
        <w:rPr>
          <w:rFonts w:ascii="Arial Narrow" w:eastAsiaTheme="minorHAnsi" w:hAnsi="Arial Narrow" w:cs="Garamond"/>
          <w:lang w:val="en-US" w:eastAsia="en-US"/>
        </w:rPr>
        <w:t xml:space="preserve"> </w:t>
      </w:r>
      <w:r w:rsidR="00DF56DD" w:rsidRPr="00F6709E">
        <w:rPr>
          <w:rFonts w:ascii="Arial Narrow" w:eastAsiaTheme="minorHAnsi" w:hAnsi="Arial Narrow" w:cs="Garamond"/>
          <w:lang w:val="en-US" w:eastAsia="en-US"/>
        </w:rPr>
        <w:t xml:space="preserve">the </w:t>
      </w:r>
      <w:r w:rsidR="004318A1" w:rsidRPr="00F6709E">
        <w:rPr>
          <w:rFonts w:ascii="Arial Narrow" w:eastAsiaTheme="minorHAnsi" w:hAnsi="Arial Narrow" w:cs="Garamond"/>
          <w:lang w:val="en-US" w:eastAsia="en-US"/>
        </w:rPr>
        <w:t>Covid</w:t>
      </w:r>
      <w:r w:rsidR="004F7401" w:rsidRPr="00F6709E">
        <w:rPr>
          <w:rFonts w:ascii="Arial Narrow" w:eastAsiaTheme="minorHAnsi" w:hAnsi="Arial Narrow" w:cs="Garamond"/>
          <w:lang w:val="en-US" w:eastAsia="en-US"/>
        </w:rPr>
        <w:t xml:space="preserve">-19 </w:t>
      </w:r>
      <w:r w:rsidR="00DF56DD" w:rsidRPr="00F6709E">
        <w:rPr>
          <w:rFonts w:ascii="Arial Narrow" w:eastAsiaTheme="minorHAnsi" w:hAnsi="Arial Narrow" w:cs="Garamond"/>
          <w:lang w:val="en-US" w:eastAsia="en-US"/>
        </w:rPr>
        <w:t xml:space="preserve">lockdowns </w:t>
      </w:r>
      <w:r w:rsidR="004F7401" w:rsidRPr="00F6709E">
        <w:rPr>
          <w:rFonts w:ascii="Arial Narrow" w:eastAsiaTheme="minorHAnsi" w:hAnsi="Arial Narrow" w:cs="Garamond"/>
          <w:lang w:val="en-US" w:eastAsia="en-US"/>
        </w:rPr>
        <w:t>and the July unrest</w:t>
      </w:r>
      <w:r w:rsidR="006A6E2D" w:rsidRPr="00F6709E">
        <w:rPr>
          <w:rFonts w:ascii="Arial Narrow" w:eastAsiaTheme="minorHAnsi" w:hAnsi="Arial Narrow" w:cs="Garamond"/>
          <w:lang w:val="en-US" w:eastAsia="en-US"/>
        </w:rPr>
        <w:t xml:space="preserve"> and is expected to recover to pre-pandemic levels </w:t>
      </w:r>
      <w:r w:rsidR="006F2B9C" w:rsidRPr="00F6709E">
        <w:rPr>
          <w:rFonts w:ascii="Arial Narrow" w:eastAsiaTheme="minorHAnsi" w:hAnsi="Arial Narrow" w:cs="Garamond"/>
          <w:lang w:val="en-US" w:eastAsia="en-US"/>
        </w:rPr>
        <w:t>in</w:t>
      </w:r>
      <w:r w:rsidR="006A6E2D" w:rsidRPr="00F6709E">
        <w:rPr>
          <w:rFonts w:ascii="Arial Narrow" w:eastAsiaTheme="minorHAnsi" w:hAnsi="Arial Narrow" w:cs="Garamond"/>
          <w:lang w:val="en-US" w:eastAsia="en-US"/>
        </w:rPr>
        <w:t xml:space="preserve"> 2023.</w:t>
      </w:r>
    </w:p>
    <w:p w14:paraId="063D0DB0" w14:textId="3935B372" w:rsidR="00E65069" w:rsidRPr="00F6709E" w:rsidRDefault="00E65069" w:rsidP="00EA6BED">
      <w:pPr>
        <w:autoSpaceDE w:val="0"/>
        <w:autoSpaceDN w:val="0"/>
        <w:adjustRightInd w:val="0"/>
        <w:spacing w:before="0" w:after="0" w:line="240" w:lineRule="auto"/>
        <w:jc w:val="left"/>
        <w:rPr>
          <w:rFonts w:ascii="Arial Narrow" w:eastAsiaTheme="minorHAnsi" w:hAnsi="Arial Narrow" w:cs="Garamond"/>
          <w:lang w:val="en-US" w:eastAsia="en-US"/>
        </w:rPr>
      </w:pPr>
    </w:p>
    <w:p w14:paraId="5C31E8C4" w14:textId="4FD2B6DA" w:rsidR="0066076C" w:rsidRPr="00F6709E" w:rsidRDefault="0066076C" w:rsidP="0066076C">
      <w:pPr>
        <w:autoSpaceDE w:val="0"/>
        <w:autoSpaceDN w:val="0"/>
        <w:adjustRightInd w:val="0"/>
        <w:spacing w:before="0" w:after="0" w:line="240" w:lineRule="auto"/>
        <w:ind w:left="720"/>
        <w:jc w:val="left"/>
        <w:rPr>
          <w:rFonts w:ascii="Arial Narrow" w:eastAsiaTheme="minorHAnsi" w:hAnsi="Arial Narrow" w:cs="Garamond"/>
          <w:lang w:val="en-US" w:eastAsia="en-US"/>
        </w:rPr>
      </w:pPr>
      <w:r w:rsidRPr="00F6709E">
        <w:rPr>
          <w:rFonts w:ascii="Arial Narrow" w:eastAsiaTheme="minorHAnsi" w:hAnsi="Arial Narrow" w:cs="Garamond"/>
          <w:lang w:val="en-US" w:eastAsia="en-US"/>
        </w:rPr>
        <w:t>Figure 9: SA labour absorption rate</w:t>
      </w:r>
    </w:p>
    <w:p w14:paraId="72E4D671" w14:textId="7EB12BBE" w:rsidR="00E65069" w:rsidRPr="005975B4" w:rsidRDefault="00DD0726" w:rsidP="0059097C">
      <w:pPr>
        <w:autoSpaceDE w:val="0"/>
        <w:autoSpaceDN w:val="0"/>
        <w:adjustRightInd w:val="0"/>
        <w:spacing w:before="0" w:after="0" w:line="240" w:lineRule="auto"/>
        <w:jc w:val="center"/>
        <w:rPr>
          <w:rFonts w:ascii="Arial Narrow" w:eastAsiaTheme="minorHAnsi" w:hAnsi="Arial Narrow" w:cs="Garamond"/>
          <w:lang w:val="en-US" w:eastAsia="en-US"/>
        </w:rPr>
      </w:pPr>
      <w:r w:rsidRPr="00F6709E">
        <w:rPr>
          <w:rFonts w:ascii="Arial Narrow" w:hAnsi="Arial Narrow"/>
          <w:noProof/>
          <w:lang w:val="en-ZA" w:eastAsia="en-ZA"/>
        </w:rPr>
        <w:drawing>
          <wp:inline distT="0" distB="0" distL="0" distR="0" wp14:anchorId="6DE80B56" wp14:editId="026C29EF">
            <wp:extent cx="4960287" cy="2485176"/>
            <wp:effectExtent l="0" t="0" r="12065" b="10795"/>
            <wp:docPr id="7" name="Chart 7">
              <a:extLst xmlns:a="http://schemas.openxmlformats.org/drawingml/2006/main">
                <a:ext uri="{FF2B5EF4-FFF2-40B4-BE49-F238E27FC236}">
                  <a16:creationId xmlns:a16="http://schemas.microsoft.com/office/drawing/2014/main" id="{B72ADBF4-ECAB-E5C1-AF7F-D09B1FE7472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35E141F8" w14:textId="0E60ED0F" w:rsidR="00E65069" w:rsidRPr="005975B4" w:rsidRDefault="008126D7" w:rsidP="0059097C">
      <w:pPr>
        <w:autoSpaceDE w:val="0"/>
        <w:autoSpaceDN w:val="0"/>
        <w:adjustRightInd w:val="0"/>
        <w:spacing w:before="0" w:after="0" w:line="240" w:lineRule="auto"/>
        <w:ind w:left="720"/>
        <w:jc w:val="left"/>
        <w:rPr>
          <w:rFonts w:ascii="Arial Narrow" w:eastAsiaTheme="minorHAnsi" w:hAnsi="Arial Narrow" w:cs="Garamond"/>
          <w:i/>
          <w:iCs/>
          <w:lang w:val="en-US" w:eastAsia="en-US"/>
        </w:rPr>
      </w:pPr>
      <w:r>
        <w:rPr>
          <w:rFonts w:ascii="Arial Narrow" w:eastAsiaTheme="minorHAnsi" w:hAnsi="Arial Narrow" w:cs="Garamond"/>
          <w:i/>
          <w:iCs/>
          <w:lang w:val="en-US" w:eastAsia="en-US"/>
        </w:rPr>
        <w:t xml:space="preserve"> IHS Markit </w:t>
      </w:r>
      <w:r w:rsidR="0059097C" w:rsidRPr="005975B4">
        <w:rPr>
          <w:rFonts w:ascii="Arial Narrow" w:eastAsiaTheme="minorHAnsi" w:hAnsi="Arial Narrow" w:cs="Garamond"/>
          <w:i/>
          <w:iCs/>
          <w:lang w:val="en-US" w:eastAsia="en-US"/>
        </w:rPr>
        <w:t xml:space="preserve"> (2022)</w:t>
      </w:r>
    </w:p>
    <w:p w14:paraId="1A3DA89F" w14:textId="4A7AA03F" w:rsidR="008A007A" w:rsidRPr="005975B4" w:rsidRDefault="008A007A" w:rsidP="00EA6BED">
      <w:pPr>
        <w:autoSpaceDE w:val="0"/>
        <w:autoSpaceDN w:val="0"/>
        <w:adjustRightInd w:val="0"/>
        <w:spacing w:before="0" w:after="0" w:line="240" w:lineRule="auto"/>
        <w:jc w:val="left"/>
        <w:rPr>
          <w:rFonts w:ascii="Arial Narrow" w:eastAsiaTheme="minorHAnsi" w:hAnsi="Arial Narrow" w:cs="Garamond"/>
          <w:lang w:val="en-US" w:eastAsia="en-US"/>
        </w:rPr>
      </w:pPr>
    </w:p>
    <w:p w14:paraId="4FBF4C9C" w14:textId="169A508C" w:rsidR="00507618" w:rsidRPr="00F6709E" w:rsidRDefault="00507618" w:rsidP="00F91837">
      <w:pPr>
        <w:pStyle w:val="ListParagraph"/>
        <w:numPr>
          <w:ilvl w:val="1"/>
          <w:numId w:val="23"/>
        </w:numPr>
        <w:autoSpaceDE w:val="0"/>
        <w:autoSpaceDN w:val="0"/>
        <w:adjustRightInd w:val="0"/>
        <w:spacing w:before="0" w:after="0" w:line="240" w:lineRule="auto"/>
        <w:jc w:val="left"/>
        <w:rPr>
          <w:rFonts w:ascii="Arial Narrow" w:eastAsiaTheme="minorHAnsi" w:hAnsi="Arial Narrow" w:cs="Garamond"/>
          <w:b/>
          <w:bCs/>
          <w:lang w:val="en-US" w:eastAsia="en-US"/>
        </w:rPr>
      </w:pPr>
      <w:r w:rsidRPr="00F6709E">
        <w:rPr>
          <w:rFonts w:ascii="Arial Narrow" w:eastAsiaTheme="minorHAnsi" w:hAnsi="Arial Narrow" w:cs="Garamond"/>
          <w:b/>
          <w:bCs/>
          <w:lang w:val="en-US" w:eastAsia="en-US"/>
        </w:rPr>
        <w:t>Education</w:t>
      </w:r>
      <w:r w:rsidR="004A41F7" w:rsidRPr="00F6709E">
        <w:rPr>
          <w:rFonts w:ascii="Arial Narrow" w:eastAsiaTheme="minorHAnsi" w:hAnsi="Arial Narrow" w:cs="Garamond"/>
          <w:b/>
          <w:bCs/>
          <w:lang w:val="en-US" w:eastAsia="en-US"/>
        </w:rPr>
        <w:t xml:space="preserve"> and </w:t>
      </w:r>
      <w:r w:rsidR="00F2269F" w:rsidRPr="00F6709E">
        <w:rPr>
          <w:rFonts w:ascii="Arial Narrow" w:eastAsiaTheme="minorHAnsi" w:hAnsi="Arial Narrow" w:cs="Garamond"/>
          <w:b/>
          <w:bCs/>
          <w:lang w:val="en-US" w:eastAsia="en-US"/>
        </w:rPr>
        <w:t>S</w:t>
      </w:r>
      <w:r w:rsidR="004A41F7" w:rsidRPr="00F6709E">
        <w:rPr>
          <w:rFonts w:ascii="Arial Narrow" w:eastAsiaTheme="minorHAnsi" w:hAnsi="Arial Narrow" w:cs="Garamond"/>
          <w:b/>
          <w:bCs/>
          <w:lang w:val="en-US" w:eastAsia="en-US"/>
        </w:rPr>
        <w:t xml:space="preserve">kills for </w:t>
      </w:r>
      <w:r w:rsidR="000B16B3" w:rsidRPr="00F6709E">
        <w:rPr>
          <w:rFonts w:ascii="Arial Narrow" w:eastAsiaTheme="minorHAnsi" w:hAnsi="Arial Narrow" w:cs="Garamond"/>
          <w:b/>
          <w:bCs/>
          <w:lang w:val="en-US" w:eastAsia="en-US"/>
        </w:rPr>
        <w:t xml:space="preserve">a </w:t>
      </w:r>
      <w:r w:rsidR="00F2269F" w:rsidRPr="00F6709E">
        <w:rPr>
          <w:rFonts w:ascii="Arial Narrow" w:eastAsiaTheme="minorHAnsi" w:hAnsi="Arial Narrow" w:cs="Garamond"/>
          <w:b/>
          <w:bCs/>
          <w:lang w:val="en-US" w:eastAsia="en-US"/>
        </w:rPr>
        <w:t>D</w:t>
      </w:r>
      <w:r w:rsidR="000B16B3" w:rsidRPr="00F6709E">
        <w:rPr>
          <w:rFonts w:ascii="Arial Narrow" w:eastAsiaTheme="minorHAnsi" w:hAnsi="Arial Narrow" w:cs="Garamond"/>
          <w:b/>
          <w:bCs/>
          <w:lang w:val="en-US" w:eastAsia="en-US"/>
        </w:rPr>
        <w:t xml:space="preserve">ynamic </w:t>
      </w:r>
      <w:r w:rsidR="00F2269F" w:rsidRPr="00F6709E">
        <w:rPr>
          <w:rFonts w:ascii="Arial Narrow" w:eastAsiaTheme="minorHAnsi" w:hAnsi="Arial Narrow" w:cs="Garamond"/>
          <w:b/>
          <w:bCs/>
          <w:lang w:val="en-US" w:eastAsia="en-US"/>
        </w:rPr>
        <w:t>Ec</w:t>
      </w:r>
      <w:r w:rsidR="004A41F7" w:rsidRPr="00F6709E">
        <w:rPr>
          <w:rFonts w:ascii="Arial Narrow" w:eastAsiaTheme="minorHAnsi" w:hAnsi="Arial Narrow" w:cs="Garamond"/>
          <w:b/>
          <w:bCs/>
          <w:lang w:val="en-US" w:eastAsia="en-US"/>
        </w:rPr>
        <w:t>onomy</w:t>
      </w:r>
    </w:p>
    <w:p w14:paraId="67A8C796" w14:textId="04155889" w:rsidR="00E34378" w:rsidRPr="00F6709E" w:rsidRDefault="00E34378" w:rsidP="00E34378">
      <w:pPr>
        <w:autoSpaceDE w:val="0"/>
        <w:autoSpaceDN w:val="0"/>
        <w:adjustRightInd w:val="0"/>
        <w:spacing w:before="0" w:after="0" w:line="240" w:lineRule="auto"/>
        <w:jc w:val="left"/>
        <w:rPr>
          <w:rFonts w:ascii="Arial Narrow" w:eastAsiaTheme="minorHAnsi" w:hAnsi="Arial Narrow" w:cs="Garamond"/>
          <w:lang w:val="en-US" w:eastAsia="en-US"/>
        </w:rPr>
      </w:pPr>
    </w:p>
    <w:p w14:paraId="7BE58100" w14:textId="790F581D" w:rsidR="00615042" w:rsidRPr="00F6709E" w:rsidRDefault="0045478A" w:rsidP="00615042">
      <w:pPr>
        <w:autoSpaceDE w:val="0"/>
        <w:autoSpaceDN w:val="0"/>
        <w:adjustRightInd w:val="0"/>
        <w:spacing w:before="0" w:after="0" w:line="240" w:lineRule="auto"/>
        <w:rPr>
          <w:rFonts w:ascii="Arial Narrow" w:hAnsi="Arial Narrow"/>
        </w:rPr>
      </w:pPr>
      <w:r w:rsidRPr="00F6709E">
        <w:rPr>
          <w:rFonts w:ascii="Arial Narrow" w:hAnsi="Arial Narrow"/>
        </w:rPr>
        <w:t xml:space="preserve">The International Monetary Fund (IMF) in 2019 concluded that </w:t>
      </w:r>
      <w:r w:rsidR="00615042" w:rsidRPr="00F6709E">
        <w:rPr>
          <w:rFonts w:ascii="Arial Narrow" w:hAnsi="Arial Narrow"/>
        </w:rPr>
        <w:t xml:space="preserve">South Africa suffers from weak educational quality, despite relatively high levels of public spending on education. The country spends on average the equivalent to over 6% of its GDP on education, on par with many </w:t>
      </w:r>
      <w:r w:rsidR="00DF56DD" w:rsidRPr="00F6709E">
        <w:rPr>
          <w:rFonts w:ascii="Arial Narrow" w:hAnsi="Arial Narrow"/>
        </w:rPr>
        <w:t>developed</w:t>
      </w:r>
      <w:r w:rsidR="00615042" w:rsidRPr="00F6709E">
        <w:rPr>
          <w:rFonts w:ascii="Arial Narrow" w:hAnsi="Arial Narrow"/>
        </w:rPr>
        <w:t xml:space="preserve"> countries. However, a significant number of sub-Saharan Africa (SSA) countries that spend far less per learner have </w:t>
      </w:r>
      <w:r w:rsidR="00C008C2" w:rsidRPr="00F6709E">
        <w:rPr>
          <w:rFonts w:ascii="Arial Narrow" w:hAnsi="Arial Narrow"/>
        </w:rPr>
        <w:t>much</w:t>
      </w:r>
      <w:r w:rsidR="00615042" w:rsidRPr="00F6709E">
        <w:rPr>
          <w:rFonts w:ascii="Arial Narrow" w:hAnsi="Arial Narrow"/>
        </w:rPr>
        <w:t xml:space="preserve"> better educational outcomes. South African grade 9 learners were second-to-last in a ranking of 39 countries by the International Association for Evaluation of Educational Achievement for grade 8 learner mathematics performance and last in science performance in 2015. About half of South Africa’s students drop out of school before completing secondary education. Among the learners who write the end of high school examinations, about a quarter fail. Moreover, less than 5% of students who start primary school end up with a university qualification. </w:t>
      </w:r>
      <w:r w:rsidR="00C72CEA" w:rsidRPr="00F6709E">
        <w:rPr>
          <w:rFonts w:ascii="Arial Narrow" w:hAnsi="Arial Narrow"/>
        </w:rPr>
        <w:t>(IMF, 2019).</w:t>
      </w:r>
    </w:p>
    <w:p w14:paraId="52A76C5D" w14:textId="77777777" w:rsidR="00615042" w:rsidRPr="00F6709E" w:rsidRDefault="00615042" w:rsidP="00615042">
      <w:pPr>
        <w:autoSpaceDE w:val="0"/>
        <w:autoSpaceDN w:val="0"/>
        <w:adjustRightInd w:val="0"/>
        <w:spacing w:before="0" w:after="0" w:line="240" w:lineRule="auto"/>
        <w:rPr>
          <w:rFonts w:ascii="Arial Narrow" w:hAnsi="Arial Narrow"/>
        </w:rPr>
      </w:pPr>
    </w:p>
    <w:p w14:paraId="6A20691D" w14:textId="450D1DD3" w:rsidR="00615042" w:rsidRPr="00F6709E" w:rsidRDefault="00C72CEA" w:rsidP="00615042">
      <w:pPr>
        <w:autoSpaceDE w:val="0"/>
        <w:autoSpaceDN w:val="0"/>
        <w:adjustRightInd w:val="0"/>
        <w:spacing w:before="0" w:after="0" w:line="240" w:lineRule="auto"/>
        <w:rPr>
          <w:rFonts w:ascii="Arial Narrow" w:hAnsi="Arial Narrow"/>
        </w:rPr>
      </w:pPr>
      <w:r w:rsidRPr="00F6709E">
        <w:rPr>
          <w:rFonts w:ascii="Arial Narrow" w:hAnsi="Arial Narrow"/>
        </w:rPr>
        <w:t>The m</w:t>
      </w:r>
      <w:r w:rsidR="00615042" w:rsidRPr="00F6709E">
        <w:rPr>
          <w:rFonts w:ascii="Arial Narrow" w:hAnsi="Arial Narrow"/>
        </w:rPr>
        <w:t xml:space="preserve">icroeconomic returns of education are threefold. Firstly, education is one of the determinants of the productivity of the labour force, and thus affects the economic growth through the human capital factor of production. Secondly, education reduces the duration and incidence of unemployment. </w:t>
      </w:r>
      <w:r w:rsidRPr="00F6709E">
        <w:rPr>
          <w:rFonts w:ascii="Arial Narrow" w:hAnsi="Arial Narrow"/>
        </w:rPr>
        <w:t>F</w:t>
      </w:r>
      <w:r w:rsidR="00615042" w:rsidRPr="00F6709E">
        <w:rPr>
          <w:rFonts w:ascii="Arial Narrow" w:hAnsi="Arial Narrow"/>
        </w:rPr>
        <w:t xml:space="preserve">inally, education improves the welfare of citizens by reducing poverty incidence and income inequality. </w:t>
      </w:r>
      <w:r w:rsidRPr="00F6709E">
        <w:rPr>
          <w:rFonts w:ascii="Arial Narrow" w:hAnsi="Arial Narrow"/>
        </w:rPr>
        <w:t>Studies have found that i</w:t>
      </w:r>
      <w:r w:rsidR="00615042" w:rsidRPr="00F6709E">
        <w:rPr>
          <w:rFonts w:ascii="Arial Narrow" w:hAnsi="Arial Narrow"/>
        </w:rPr>
        <w:t xml:space="preserve">ncreasing average years of school reduces income inequality, particularly for developing countries and emerging economies, while </w:t>
      </w:r>
      <w:r w:rsidRPr="00F6709E">
        <w:rPr>
          <w:rFonts w:ascii="Arial Narrow" w:hAnsi="Arial Narrow"/>
        </w:rPr>
        <w:t>edu</w:t>
      </w:r>
      <w:r w:rsidR="00615042" w:rsidRPr="00F6709E">
        <w:rPr>
          <w:rFonts w:ascii="Arial Narrow" w:hAnsi="Arial Narrow"/>
        </w:rPr>
        <w:t xml:space="preserve">cational </w:t>
      </w:r>
      <w:r w:rsidR="00163B48" w:rsidRPr="00F6709E">
        <w:rPr>
          <w:rFonts w:ascii="Arial Narrow" w:hAnsi="Arial Narrow"/>
        </w:rPr>
        <w:t>enrolment</w:t>
      </w:r>
      <w:r w:rsidR="00615042" w:rsidRPr="00F6709E">
        <w:rPr>
          <w:rFonts w:ascii="Arial Narrow" w:hAnsi="Arial Narrow"/>
        </w:rPr>
        <w:t xml:space="preserve"> is negatively related to poverty incidence. At the macroeconomic level, the quality of education affects long-run growth. Hanushek and Wößmann (2012) argue compellingly that looking at only years of schooling, as is frequently the case, is insufficient. What matters more are the levels and changes in educational achievement, i.e., qualitative aspects since schooling is not the same as learning. What matters over and above </w:t>
      </w:r>
      <w:r w:rsidR="00163B48" w:rsidRPr="00F6709E">
        <w:rPr>
          <w:rFonts w:ascii="Arial Narrow" w:hAnsi="Arial Narrow"/>
        </w:rPr>
        <w:t>enrolment</w:t>
      </w:r>
      <w:r w:rsidR="00615042" w:rsidRPr="00F6709E">
        <w:rPr>
          <w:rFonts w:ascii="Arial Narrow" w:hAnsi="Arial Narrow"/>
        </w:rPr>
        <w:t xml:space="preserve"> in education is the quality of education. (World Bank, 2018). </w:t>
      </w:r>
    </w:p>
    <w:p w14:paraId="180B150A" w14:textId="77777777" w:rsidR="00615042" w:rsidRPr="00F6709E" w:rsidRDefault="00615042" w:rsidP="00615042">
      <w:pPr>
        <w:autoSpaceDE w:val="0"/>
        <w:autoSpaceDN w:val="0"/>
        <w:adjustRightInd w:val="0"/>
        <w:spacing w:before="0" w:after="0" w:line="240" w:lineRule="auto"/>
        <w:rPr>
          <w:rFonts w:ascii="Arial Narrow" w:hAnsi="Arial Narrow"/>
        </w:rPr>
      </w:pPr>
    </w:p>
    <w:p w14:paraId="3089D410" w14:textId="66B546D6" w:rsidR="00615042" w:rsidRPr="00F6709E" w:rsidRDefault="00615042" w:rsidP="00DA339A">
      <w:pPr>
        <w:autoSpaceDE w:val="0"/>
        <w:autoSpaceDN w:val="0"/>
        <w:adjustRightInd w:val="0"/>
        <w:spacing w:before="0" w:after="0" w:line="240" w:lineRule="auto"/>
        <w:rPr>
          <w:rFonts w:ascii="Arial Narrow" w:hAnsi="Arial Narrow"/>
        </w:rPr>
      </w:pPr>
      <w:r w:rsidRPr="00F6709E">
        <w:rPr>
          <w:rFonts w:ascii="Arial Narrow" w:hAnsi="Arial Narrow"/>
        </w:rPr>
        <w:t xml:space="preserve">It is the extent to which education enhances the cognitive skills of learners that leads to improvements in employment, individual earnings, distribution of income and economic growth. As a result of low quality in education, South Africa </w:t>
      </w:r>
      <w:r w:rsidRPr="00F6709E">
        <w:rPr>
          <w:rFonts w:ascii="Arial Narrow" w:hAnsi="Arial Narrow"/>
        </w:rPr>
        <w:lastRenderedPageBreak/>
        <w:t xml:space="preserve">ranks 127th out of 157 countries in the World Bank’s Human Capital Index (HCI), below several countries with much lower levels of income (World Bank, 2019). </w:t>
      </w:r>
      <w:r w:rsidR="00DA339A" w:rsidRPr="00F6709E">
        <w:rPr>
          <w:rFonts w:ascii="Arial Narrow" w:hAnsi="Arial Narrow"/>
        </w:rPr>
        <w:t xml:space="preserve">Since democracy, </w:t>
      </w:r>
      <w:r w:rsidRPr="00F6709E">
        <w:rPr>
          <w:rFonts w:ascii="Arial Narrow" w:hAnsi="Arial Narrow"/>
        </w:rPr>
        <w:t xml:space="preserve">the South African government has made significant strides in expanding access to primary and secondary education with relatively limited socio-economic returns. A South African learner can expect 9.3 years of basic education by the age of 18, but when adjusted for quality, this is equivalent to 5.1 years of learning (World Bank, 2019). </w:t>
      </w:r>
    </w:p>
    <w:p w14:paraId="3B695EFD" w14:textId="77777777" w:rsidR="00615042" w:rsidRPr="00F6709E" w:rsidRDefault="00615042" w:rsidP="00615042">
      <w:pPr>
        <w:autoSpaceDE w:val="0"/>
        <w:autoSpaceDN w:val="0"/>
        <w:adjustRightInd w:val="0"/>
        <w:spacing w:before="0" w:after="0" w:line="240" w:lineRule="auto"/>
        <w:rPr>
          <w:rFonts w:ascii="Arial Narrow" w:hAnsi="Arial Narrow"/>
        </w:rPr>
      </w:pPr>
    </w:p>
    <w:p w14:paraId="7E4507A4" w14:textId="2E7376CA" w:rsidR="00615042" w:rsidRPr="00F6709E" w:rsidRDefault="00615042" w:rsidP="00615042">
      <w:pPr>
        <w:autoSpaceDE w:val="0"/>
        <w:autoSpaceDN w:val="0"/>
        <w:adjustRightInd w:val="0"/>
        <w:spacing w:before="0" w:after="0" w:line="240" w:lineRule="auto"/>
        <w:rPr>
          <w:rFonts w:ascii="Arial Narrow" w:hAnsi="Arial Narrow"/>
        </w:rPr>
      </w:pPr>
      <w:r w:rsidRPr="00F6709E">
        <w:rPr>
          <w:rFonts w:ascii="Arial Narrow" w:hAnsi="Arial Narrow"/>
        </w:rPr>
        <w:t>The IMF in its 2019 working paper titled “struggling to make the grade” f</w:t>
      </w:r>
      <w:r w:rsidR="00DA339A" w:rsidRPr="00F6709E">
        <w:rPr>
          <w:rFonts w:ascii="Arial Narrow" w:hAnsi="Arial Narrow"/>
        </w:rPr>
        <w:t>ound</w:t>
      </w:r>
      <w:r w:rsidRPr="00F6709E">
        <w:rPr>
          <w:rFonts w:ascii="Arial Narrow" w:hAnsi="Arial Narrow"/>
        </w:rPr>
        <w:t xml:space="preserve"> that:</w:t>
      </w:r>
    </w:p>
    <w:p w14:paraId="1A35F00F" w14:textId="359CF29E" w:rsidR="00615042" w:rsidRPr="00F6709E" w:rsidRDefault="00615042" w:rsidP="001D6136">
      <w:pPr>
        <w:pStyle w:val="ListParagraph"/>
        <w:numPr>
          <w:ilvl w:val="0"/>
          <w:numId w:val="2"/>
        </w:numPr>
        <w:autoSpaceDE w:val="0"/>
        <w:autoSpaceDN w:val="0"/>
        <w:adjustRightInd w:val="0"/>
        <w:spacing w:before="0" w:after="0" w:line="240" w:lineRule="auto"/>
        <w:rPr>
          <w:rFonts w:ascii="Arial Narrow" w:hAnsi="Arial Narrow"/>
        </w:rPr>
      </w:pPr>
      <w:r w:rsidRPr="00F6709E">
        <w:rPr>
          <w:rFonts w:ascii="Arial Narrow" w:hAnsi="Arial Narrow"/>
        </w:rPr>
        <w:t xml:space="preserve">South Africa has achieved significant improvements in access to education, but the quality of education is significantly lagging, Due to conscious government efforts since the fall of apartheid, access to education at the primary level is almost universal. </w:t>
      </w:r>
      <w:r w:rsidR="001976B2" w:rsidRPr="00F6709E">
        <w:rPr>
          <w:rFonts w:ascii="Arial Narrow" w:hAnsi="Arial Narrow"/>
        </w:rPr>
        <w:t>Enrolment</w:t>
      </w:r>
      <w:r w:rsidRPr="00F6709E">
        <w:rPr>
          <w:rFonts w:ascii="Arial Narrow" w:hAnsi="Arial Narrow"/>
        </w:rPr>
        <w:t xml:space="preserve"> at the secondary level has also been expanding. However, enrolment into tertiary education is lagging, in part due to the low quality of basic education. In 2017, only 55</w:t>
      </w:r>
      <w:r w:rsidR="001976B2" w:rsidRPr="00F6709E">
        <w:rPr>
          <w:rFonts w:ascii="Arial Narrow" w:hAnsi="Arial Narrow"/>
        </w:rPr>
        <w:t>%</w:t>
      </w:r>
      <w:r w:rsidRPr="00F6709E">
        <w:rPr>
          <w:rFonts w:ascii="Arial Narrow" w:hAnsi="Arial Narrow"/>
        </w:rPr>
        <w:t xml:space="preserve"> of South Africa’s learners successfully completed secondary school. </w:t>
      </w:r>
    </w:p>
    <w:p w14:paraId="787BE028" w14:textId="0B9FAAAE" w:rsidR="00615042" w:rsidRPr="00F6709E" w:rsidRDefault="00615042" w:rsidP="001D6136">
      <w:pPr>
        <w:pStyle w:val="ListParagraph"/>
        <w:numPr>
          <w:ilvl w:val="0"/>
          <w:numId w:val="2"/>
        </w:numPr>
        <w:autoSpaceDE w:val="0"/>
        <w:autoSpaceDN w:val="0"/>
        <w:adjustRightInd w:val="0"/>
        <w:spacing w:before="0" w:after="0" w:line="240" w:lineRule="auto"/>
        <w:rPr>
          <w:rFonts w:ascii="Arial Narrow" w:hAnsi="Arial Narrow"/>
        </w:rPr>
      </w:pPr>
      <w:r w:rsidRPr="00F6709E">
        <w:rPr>
          <w:rFonts w:ascii="Arial Narrow" w:hAnsi="Arial Narrow"/>
        </w:rPr>
        <w:t>The battle is usually won or lost at primary school. A substantial part of the low rates of retention is caused by learning deficits acquired at the primary level due to the low quality of education. In a group of grade 4 learners from 49 countries, South African Grade 5 learners ranked last in Trends in International Mathematics and Science Study (TIMSS) test scores. Progress in International Reading Literacy Study</w:t>
      </w:r>
      <w:r w:rsidR="001976B2" w:rsidRPr="00F6709E">
        <w:rPr>
          <w:rFonts w:ascii="Arial Narrow" w:hAnsi="Arial Narrow"/>
        </w:rPr>
        <w:t xml:space="preserve"> </w:t>
      </w:r>
      <w:r w:rsidRPr="00F6709E">
        <w:rPr>
          <w:rFonts w:ascii="Arial Narrow" w:hAnsi="Arial Narrow"/>
        </w:rPr>
        <w:t>2016 results show that 78</w:t>
      </w:r>
      <w:r w:rsidR="00DA339A" w:rsidRPr="00F6709E">
        <w:rPr>
          <w:rFonts w:ascii="Arial Narrow" w:hAnsi="Arial Narrow"/>
        </w:rPr>
        <w:t xml:space="preserve">% </w:t>
      </w:r>
      <w:r w:rsidRPr="00F6709E">
        <w:rPr>
          <w:rFonts w:ascii="Arial Narrow" w:hAnsi="Arial Narrow"/>
        </w:rPr>
        <w:t>of South Africa’s Grade 4 learners cannot meaningfully read in any language. Moreover, secondary education is failing to address these gaps. In a group of 39 mathematics and science grade 8 learners, South Africa’s grade 9 learners rank bottom and second last, respectively, in TIMSS test scores. Peer countries such as Kenya, Swaziland, and Botswana out-rank South African learners in reading and mathematics scores.</w:t>
      </w:r>
    </w:p>
    <w:p w14:paraId="3A55FE53" w14:textId="709084A6" w:rsidR="00615042" w:rsidRPr="00F6709E" w:rsidRDefault="00615042" w:rsidP="001D6136">
      <w:pPr>
        <w:pStyle w:val="ListParagraph"/>
        <w:numPr>
          <w:ilvl w:val="0"/>
          <w:numId w:val="2"/>
        </w:numPr>
        <w:autoSpaceDE w:val="0"/>
        <w:autoSpaceDN w:val="0"/>
        <w:adjustRightInd w:val="0"/>
        <w:spacing w:before="0" w:after="0" w:line="240" w:lineRule="auto"/>
        <w:rPr>
          <w:rFonts w:ascii="Arial Narrow" w:hAnsi="Arial Narrow"/>
        </w:rPr>
      </w:pPr>
      <w:r w:rsidRPr="00F6709E">
        <w:rPr>
          <w:rFonts w:ascii="Arial Narrow" w:hAnsi="Arial Narrow"/>
        </w:rPr>
        <w:t>The learning deficits in South Africa’s secondary education, in turn, make the transition from secondary education to tertiary education difficult. In 2015, only 14</w:t>
      </w:r>
      <w:r w:rsidR="001976B2" w:rsidRPr="00F6709E">
        <w:rPr>
          <w:rFonts w:ascii="Arial Narrow" w:hAnsi="Arial Narrow"/>
        </w:rPr>
        <w:t>%</w:t>
      </w:r>
      <w:r w:rsidRPr="00F6709E">
        <w:rPr>
          <w:rFonts w:ascii="Arial Narrow" w:hAnsi="Arial Narrow"/>
        </w:rPr>
        <w:t xml:space="preserve"> of the cohort of learners who started primary education enrolled for tertiary education after 12 years. Moreover, more than a quarter of students enrolled for tertiary education dropped out in their first year of study. </w:t>
      </w:r>
    </w:p>
    <w:p w14:paraId="5E200142" w14:textId="6C5EB39E" w:rsidR="00615042" w:rsidRPr="00F6709E" w:rsidRDefault="00615042" w:rsidP="001D6136">
      <w:pPr>
        <w:pStyle w:val="ListParagraph"/>
        <w:numPr>
          <w:ilvl w:val="0"/>
          <w:numId w:val="2"/>
        </w:numPr>
        <w:autoSpaceDE w:val="0"/>
        <w:autoSpaceDN w:val="0"/>
        <w:adjustRightInd w:val="0"/>
        <w:spacing w:before="0" w:after="0" w:line="240" w:lineRule="auto"/>
        <w:rPr>
          <w:rFonts w:ascii="Arial Narrow" w:hAnsi="Arial Narrow"/>
        </w:rPr>
      </w:pPr>
      <w:r w:rsidRPr="00F6709E">
        <w:rPr>
          <w:rFonts w:ascii="Arial Narrow" w:hAnsi="Arial Narrow"/>
        </w:rPr>
        <w:t>The causes of South Africa’s low quality of education are complex and multifaceted. The consensus in the literature is that inadequate funding is not the primary cause of lagging performance, although the distribution of resources may be problematic. Indeed, the country spends 20</w:t>
      </w:r>
      <w:r w:rsidR="001976B2" w:rsidRPr="00F6709E">
        <w:rPr>
          <w:rFonts w:ascii="Arial Narrow" w:hAnsi="Arial Narrow"/>
        </w:rPr>
        <w:t>%</w:t>
      </w:r>
      <w:r w:rsidRPr="00F6709E">
        <w:rPr>
          <w:rFonts w:ascii="Arial Narrow" w:hAnsi="Arial Narrow"/>
        </w:rPr>
        <w:t xml:space="preserve"> of the budget on education. What is clear, however, is that historical factors explain a significant part of the current status quo. This is evident in that the population groups that the apartheid government denied quality education are the population groups that have the poorest educational outcomes today. At a primary and secondary level, South Africa’s education system is bimodal. The poorest 75–80</w:t>
      </w:r>
      <w:r w:rsidR="001976B2" w:rsidRPr="00F6709E">
        <w:rPr>
          <w:rFonts w:ascii="Arial Narrow" w:hAnsi="Arial Narrow"/>
        </w:rPr>
        <w:t>%</w:t>
      </w:r>
      <w:r w:rsidRPr="00F6709E">
        <w:rPr>
          <w:rFonts w:ascii="Arial Narrow" w:hAnsi="Arial Narrow"/>
        </w:rPr>
        <w:t xml:space="preserve"> of learners depend on dysfunctional public schooling and achieve poor outcomes while </w:t>
      </w:r>
      <w:r w:rsidR="00DA339A" w:rsidRPr="00F6709E">
        <w:rPr>
          <w:rFonts w:ascii="Arial Narrow" w:hAnsi="Arial Narrow"/>
        </w:rPr>
        <w:t xml:space="preserve">the </w:t>
      </w:r>
      <w:r w:rsidRPr="00F6709E">
        <w:rPr>
          <w:rFonts w:ascii="Arial Narrow" w:hAnsi="Arial Narrow"/>
        </w:rPr>
        <w:t>wealthiest 20–25</w:t>
      </w:r>
      <w:r w:rsidR="001976B2" w:rsidRPr="00F6709E">
        <w:rPr>
          <w:rFonts w:ascii="Arial Narrow" w:hAnsi="Arial Narrow"/>
        </w:rPr>
        <w:t>%</w:t>
      </w:r>
      <w:r w:rsidRPr="00F6709E">
        <w:rPr>
          <w:rFonts w:ascii="Arial Narrow" w:hAnsi="Arial Narrow"/>
        </w:rPr>
        <w:t xml:space="preserve"> of learners </w:t>
      </w:r>
      <w:r w:rsidR="00163B48" w:rsidRPr="00F6709E">
        <w:rPr>
          <w:rFonts w:ascii="Arial Narrow" w:hAnsi="Arial Narrow"/>
        </w:rPr>
        <w:t>enrol</w:t>
      </w:r>
      <w:r w:rsidRPr="00F6709E">
        <w:rPr>
          <w:rFonts w:ascii="Arial Narrow" w:hAnsi="Arial Narrow"/>
        </w:rPr>
        <w:t xml:space="preserve"> in private schools and functional public </w:t>
      </w:r>
      <w:r w:rsidR="00163B48" w:rsidRPr="00F6709E">
        <w:rPr>
          <w:rFonts w:ascii="Arial Narrow" w:hAnsi="Arial Narrow"/>
        </w:rPr>
        <w:t>schools and</w:t>
      </w:r>
      <w:r w:rsidRPr="00F6709E">
        <w:rPr>
          <w:rFonts w:ascii="Arial Narrow" w:hAnsi="Arial Narrow"/>
        </w:rPr>
        <w:t xml:space="preserve"> achieve better academic outcomes. </w:t>
      </w:r>
    </w:p>
    <w:p w14:paraId="72669509" w14:textId="61E9C412" w:rsidR="00615042" w:rsidRPr="00F6709E" w:rsidRDefault="00615042" w:rsidP="001D6136">
      <w:pPr>
        <w:pStyle w:val="ListParagraph"/>
        <w:numPr>
          <w:ilvl w:val="0"/>
          <w:numId w:val="2"/>
        </w:numPr>
        <w:autoSpaceDE w:val="0"/>
        <w:autoSpaceDN w:val="0"/>
        <w:adjustRightInd w:val="0"/>
        <w:spacing w:before="0" w:after="0" w:line="240" w:lineRule="auto"/>
        <w:rPr>
          <w:rFonts w:ascii="Arial Narrow" w:hAnsi="Arial Narrow"/>
        </w:rPr>
      </w:pPr>
      <w:r w:rsidRPr="00F6709E">
        <w:rPr>
          <w:rFonts w:ascii="Arial Narrow" w:hAnsi="Arial Narrow"/>
        </w:rPr>
        <w:t xml:space="preserve">The bimodality of South Africa’s education system is perpetuating economic inequality through employment and earnings channels. Poverty incidence rates and unemployment rates are distributed according to levels of education and race. The </w:t>
      </w:r>
      <w:r w:rsidR="00163B48" w:rsidRPr="00F6709E">
        <w:rPr>
          <w:rFonts w:ascii="Arial Narrow" w:hAnsi="Arial Narrow"/>
        </w:rPr>
        <w:t>highly educated</w:t>
      </w:r>
      <w:r w:rsidRPr="00F6709E">
        <w:rPr>
          <w:rFonts w:ascii="Arial Narrow" w:hAnsi="Arial Narrow"/>
        </w:rPr>
        <w:t xml:space="preserve"> were the primary beneficiaries of the skill-intensive economic growth in the early 2000s. During this period, the share of employment in the tertiary sector expanded at the expense of the share of the primary sector while primary school completion expanded, and tertiary education remain stagnant. At a macro level, given the international evidence, it </w:t>
      </w:r>
      <w:r w:rsidR="0089501A">
        <w:rPr>
          <w:rFonts w:ascii="Arial Narrow" w:hAnsi="Arial Narrow"/>
        </w:rPr>
        <w:t>appears</w:t>
      </w:r>
      <w:r w:rsidR="0089501A" w:rsidRPr="00F6709E">
        <w:rPr>
          <w:rFonts w:ascii="Arial Narrow" w:hAnsi="Arial Narrow"/>
        </w:rPr>
        <w:t xml:space="preserve"> </w:t>
      </w:r>
      <w:r w:rsidRPr="00F6709E">
        <w:rPr>
          <w:rFonts w:ascii="Arial Narrow" w:hAnsi="Arial Narrow"/>
        </w:rPr>
        <w:t xml:space="preserve">likely that the general low quality of South Africa’s education has partly contributed to the sluggish long-run economic growth. </w:t>
      </w:r>
    </w:p>
    <w:p w14:paraId="41F220F7" w14:textId="6F4793DD" w:rsidR="00D20BF2" w:rsidRPr="00F6709E" w:rsidRDefault="00615042" w:rsidP="001D6136">
      <w:pPr>
        <w:pStyle w:val="ListParagraph"/>
        <w:numPr>
          <w:ilvl w:val="0"/>
          <w:numId w:val="2"/>
        </w:numPr>
        <w:autoSpaceDE w:val="0"/>
        <w:autoSpaceDN w:val="0"/>
        <w:adjustRightInd w:val="0"/>
        <w:spacing w:before="0" w:after="0" w:line="240" w:lineRule="auto"/>
        <w:rPr>
          <w:rFonts w:ascii="Arial Narrow" w:hAnsi="Arial Narrow"/>
        </w:rPr>
      </w:pPr>
      <w:r w:rsidRPr="00F6709E">
        <w:rPr>
          <w:rFonts w:ascii="Arial Narrow" w:hAnsi="Arial Narrow"/>
        </w:rPr>
        <w:t xml:space="preserve">While South Africa has made good progress in the poorest and lowest performing schools, there is still a need for more improvement. </w:t>
      </w:r>
      <w:r w:rsidR="00DA339A" w:rsidRPr="00F6709E">
        <w:rPr>
          <w:rFonts w:ascii="Arial Narrow" w:hAnsi="Arial Narrow"/>
        </w:rPr>
        <w:t>About 80%</w:t>
      </w:r>
      <w:r w:rsidRPr="00F6709E">
        <w:rPr>
          <w:rFonts w:ascii="Arial Narrow" w:hAnsi="Arial Narrow"/>
        </w:rPr>
        <w:t xml:space="preserve"> of dysfunctional schools are in townships and rural communities. While management in these schools tends to have limited capacity, what is most worrying is the fact that teachers from these schools tend to have lower subject content knowledge and few systems to hold them accountable. This challenge is exacerbated by the political influence that teacher unions have in the education system.</w:t>
      </w:r>
    </w:p>
    <w:p w14:paraId="19A84A58" w14:textId="1982E01E" w:rsidR="000B16B3" w:rsidRPr="00F6709E" w:rsidRDefault="0068217D" w:rsidP="001D6136">
      <w:pPr>
        <w:pStyle w:val="ListParagraph"/>
        <w:numPr>
          <w:ilvl w:val="0"/>
          <w:numId w:val="2"/>
        </w:num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hAnsi="Arial Narrow"/>
        </w:rPr>
        <w:t xml:space="preserve">Most of the increase in educational spending in South Africa has been aimed at increasing access and inputs, but quality has significantly lagged. Put differently, more resources do not unconditionally improve student outcomes. For instance, while South African teachers are well compensated by international standards, the structure of the pay system is inflexible and inefficient. Fundamentally, in the context of South Africa, improved teacher training to close gaps in knowledge, improved school management, and greater teacher accountability are some of the </w:t>
      </w:r>
      <w:r w:rsidRPr="00F6709E">
        <w:rPr>
          <w:rFonts w:ascii="Arial Narrow" w:hAnsi="Arial Narrow"/>
        </w:rPr>
        <w:lastRenderedPageBreak/>
        <w:t xml:space="preserve">possible measures that have the greatest potential to improve educational performance in the long term. In the short run, continued efforts to improve the availability of quality textbooks and related learning </w:t>
      </w:r>
      <w:r w:rsidR="00163B48" w:rsidRPr="00F6709E">
        <w:rPr>
          <w:rFonts w:ascii="Arial Narrow" w:hAnsi="Arial Narrow"/>
        </w:rPr>
        <w:t>materials and</w:t>
      </w:r>
      <w:r w:rsidRPr="00F6709E">
        <w:rPr>
          <w:rFonts w:ascii="Arial Narrow" w:hAnsi="Arial Narrow"/>
        </w:rPr>
        <w:t xml:space="preserve"> improving parent involvement (for instance through biannual or quarterly meetings between parents and teachers) are likely to positively impact learner performance. Mbiti (2016) best sums the bottom line in terms of policy recommendations. A large variety of input-based policies on their own are largely ineffective in increasing learning outcomes in the absence of complementary initiatives to improve accountability and pedagogy. Unfortunately, the political economy seems to favo</w:t>
      </w:r>
      <w:r w:rsidR="00834DBE" w:rsidRPr="00F6709E">
        <w:rPr>
          <w:rFonts w:ascii="Arial Narrow" w:hAnsi="Arial Narrow"/>
        </w:rPr>
        <w:t>u</w:t>
      </w:r>
      <w:r w:rsidRPr="00F6709E">
        <w:rPr>
          <w:rFonts w:ascii="Arial Narrow" w:hAnsi="Arial Narrow"/>
        </w:rPr>
        <w:t>r input-based policy measures mainly because they are visible—politicians love ribbon-cutting after all—</w:t>
      </w:r>
      <w:r w:rsidR="00163B48" w:rsidRPr="00F6709E">
        <w:rPr>
          <w:rFonts w:ascii="Arial Narrow" w:hAnsi="Arial Narrow"/>
        </w:rPr>
        <w:t>and</w:t>
      </w:r>
      <w:r w:rsidRPr="00F6709E">
        <w:rPr>
          <w:rFonts w:ascii="Arial Narrow" w:hAnsi="Arial Narrow"/>
        </w:rPr>
        <w:t xml:space="preserve"> they provide resources that can be captured, a highly relevant issue in South Africa</w:t>
      </w:r>
      <w:r w:rsidR="00CD2329" w:rsidRPr="00F6709E">
        <w:rPr>
          <w:rFonts w:ascii="Arial Narrow" w:hAnsi="Arial Narrow"/>
        </w:rPr>
        <w:t>.</w:t>
      </w:r>
    </w:p>
    <w:p w14:paraId="60FC631D" w14:textId="173CFE3E" w:rsidR="00CD2329" w:rsidRPr="00F6709E" w:rsidRDefault="00CD2329" w:rsidP="001D6136">
      <w:pPr>
        <w:pStyle w:val="ListParagraph"/>
        <w:numPr>
          <w:ilvl w:val="0"/>
          <w:numId w:val="2"/>
        </w:num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hAnsi="Arial Narrow"/>
        </w:rPr>
        <w:t xml:space="preserve">Based on the conclusions above, the public education system is poorly equipped to produce skills that are required in the fourth industrial revolution, to drive up productivity and meet the requirements of the modern economy. Universities SA has repeatedly pointed out the poor quality of skills coming from the basic education sector, as a major contributor to the high drop-out rate at universities. While bridging interventions are put in place by universities, in many respects, the problems which have been created at the foundational level are difficult to address at tertiary level. The further inability of the university system to cope and extend quality tertiary education has resulted in the growth of private colleges, as well as an increasing cost being invested by the private sector in training and upskilling graduates to meet the requirements of the modern business environment. </w:t>
      </w:r>
    </w:p>
    <w:p w14:paraId="06C696D0" w14:textId="77777777" w:rsidR="00484AC6" w:rsidRPr="005975B4" w:rsidRDefault="00484AC6" w:rsidP="00484AC6">
      <w:pPr>
        <w:autoSpaceDE w:val="0"/>
        <w:autoSpaceDN w:val="0"/>
        <w:adjustRightInd w:val="0"/>
        <w:spacing w:before="0" w:after="0" w:line="240" w:lineRule="auto"/>
        <w:rPr>
          <w:rFonts w:ascii="Arial Narrow" w:eastAsiaTheme="minorHAnsi" w:hAnsi="Arial Narrow" w:cs="Garamond"/>
          <w:b/>
          <w:bCs/>
          <w:lang w:val="en-US" w:eastAsia="en-US"/>
        </w:rPr>
      </w:pPr>
    </w:p>
    <w:p w14:paraId="65FA74E1" w14:textId="1B4B275D" w:rsidR="000B16B3" w:rsidRPr="00F6709E" w:rsidRDefault="00A43006" w:rsidP="00F91837">
      <w:pPr>
        <w:pStyle w:val="ListParagraph"/>
        <w:numPr>
          <w:ilvl w:val="1"/>
          <w:numId w:val="23"/>
        </w:numPr>
        <w:autoSpaceDE w:val="0"/>
        <w:autoSpaceDN w:val="0"/>
        <w:adjustRightInd w:val="0"/>
        <w:spacing w:before="0" w:after="0" w:line="240" w:lineRule="auto"/>
        <w:rPr>
          <w:rFonts w:ascii="Arial Narrow" w:eastAsiaTheme="minorHAnsi" w:hAnsi="Arial Narrow" w:cs="Garamond"/>
          <w:b/>
          <w:bCs/>
          <w:lang w:val="en-US" w:eastAsia="en-US"/>
        </w:rPr>
      </w:pPr>
      <w:r w:rsidRPr="00F6709E">
        <w:rPr>
          <w:rFonts w:ascii="Arial Narrow" w:hAnsi="Arial Narrow"/>
          <w:b/>
          <w:bCs/>
        </w:rPr>
        <w:t xml:space="preserve">Technical and Vocational </w:t>
      </w:r>
      <w:r w:rsidR="00ED7FAD" w:rsidRPr="00F6709E">
        <w:rPr>
          <w:rFonts w:ascii="Arial Narrow" w:hAnsi="Arial Narrow"/>
          <w:b/>
          <w:bCs/>
        </w:rPr>
        <w:t xml:space="preserve">Education and </w:t>
      </w:r>
      <w:r w:rsidRPr="00F6709E">
        <w:rPr>
          <w:rFonts w:ascii="Arial Narrow" w:hAnsi="Arial Narrow"/>
          <w:b/>
          <w:bCs/>
        </w:rPr>
        <w:t xml:space="preserve">Training </w:t>
      </w:r>
      <w:r w:rsidR="00ED7FAD" w:rsidRPr="00F6709E">
        <w:rPr>
          <w:rFonts w:ascii="Arial Narrow" w:hAnsi="Arial Narrow"/>
          <w:b/>
          <w:bCs/>
        </w:rPr>
        <w:t>(TVET)</w:t>
      </w:r>
    </w:p>
    <w:p w14:paraId="4FEC1B89" w14:textId="77777777" w:rsidR="000B16B3" w:rsidRPr="00F6709E" w:rsidRDefault="000B16B3" w:rsidP="000B16B3">
      <w:pPr>
        <w:pStyle w:val="ListParagraph"/>
        <w:autoSpaceDE w:val="0"/>
        <w:autoSpaceDN w:val="0"/>
        <w:adjustRightInd w:val="0"/>
        <w:spacing w:before="0" w:after="0" w:line="240" w:lineRule="auto"/>
        <w:ind w:left="0"/>
        <w:rPr>
          <w:rFonts w:ascii="Arial Narrow" w:hAnsi="Arial Narrow"/>
          <w:b/>
          <w:bCs/>
        </w:rPr>
      </w:pPr>
    </w:p>
    <w:p w14:paraId="3B7722E7" w14:textId="395E37D7" w:rsidR="00194C9F" w:rsidRPr="00F6709E" w:rsidRDefault="00752411" w:rsidP="000B16B3">
      <w:pPr>
        <w:pStyle w:val="ListParagraph"/>
        <w:autoSpaceDE w:val="0"/>
        <w:autoSpaceDN w:val="0"/>
        <w:adjustRightInd w:val="0"/>
        <w:spacing w:before="0" w:after="0" w:line="240" w:lineRule="auto"/>
        <w:ind w:left="0"/>
        <w:rPr>
          <w:rFonts w:ascii="Arial Narrow" w:hAnsi="Arial Narrow"/>
        </w:rPr>
      </w:pPr>
      <w:r w:rsidRPr="00F6709E">
        <w:rPr>
          <w:rFonts w:ascii="Arial Narrow" w:hAnsi="Arial Narrow"/>
        </w:rPr>
        <w:t xml:space="preserve">In many industrialised and industrialising countries, the TVET sector plays a </w:t>
      </w:r>
      <w:r w:rsidR="00163B48" w:rsidRPr="00F6709E">
        <w:rPr>
          <w:rFonts w:ascii="Arial Narrow" w:hAnsi="Arial Narrow"/>
        </w:rPr>
        <w:t>pivotal</w:t>
      </w:r>
      <w:r w:rsidRPr="00F6709E">
        <w:rPr>
          <w:rFonts w:ascii="Arial Narrow" w:hAnsi="Arial Narrow"/>
        </w:rPr>
        <w:t xml:space="preserve"> role in providing the skills that the private sector requires to drive productivity and growth. In addition, the TVET sector in </w:t>
      </w:r>
      <w:r w:rsidR="00801E35" w:rsidRPr="00F6709E">
        <w:rPr>
          <w:rFonts w:ascii="Arial Narrow" w:hAnsi="Arial Narrow"/>
        </w:rPr>
        <w:t xml:space="preserve">many </w:t>
      </w:r>
      <w:r w:rsidRPr="00F6709E">
        <w:rPr>
          <w:rFonts w:ascii="Arial Narrow" w:hAnsi="Arial Narrow"/>
        </w:rPr>
        <w:t xml:space="preserve">contexts are important generators of small and micro businesses as the skills that people are equipped with are well suited to the creation of start-ups. Within the context of the fourth industrial revolution, the TVET sector is critical in producing workers and entrepreneurs with skills in (for example) drone training, </w:t>
      </w:r>
      <w:r w:rsidR="00194C9F" w:rsidRPr="00F6709E">
        <w:rPr>
          <w:rFonts w:ascii="Arial Narrow" w:hAnsi="Arial Narrow"/>
        </w:rPr>
        <w:t xml:space="preserve">call centre agents, data captures, electrical and electronic technicians, artisans, </w:t>
      </w:r>
      <w:r w:rsidR="00163B48" w:rsidRPr="00F6709E">
        <w:rPr>
          <w:rFonts w:ascii="Arial Narrow" w:hAnsi="Arial Narrow"/>
        </w:rPr>
        <w:t>film,</w:t>
      </w:r>
      <w:r w:rsidR="00194C9F" w:rsidRPr="00F6709E">
        <w:rPr>
          <w:rFonts w:ascii="Arial Narrow" w:hAnsi="Arial Narrow"/>
        </w:rPr>
        <w:t xml:space="preserve"> and animation, etc, as well as bakers, baristas, chefs, jewellery designers, fashion designers, etc. These trades are conducive to the creation of start-ups and a strong and vibrant TVET sector contributes greatly to thriving entrepreneurship. </w:t>
      </w:r>
    </w:p>
    <w:p w14:paraId="08DB5AFB" w14:textId="77777777" w:rsidR="00194C9F" w:rsidRPr="00F6709E" w:rsidRDefault="00194C9F" w:rsidP="000B16B3">
      <w:pPr>
        <w:pStyle w:val="ListParagraph"/>
        <w:autoSpaceDE w:val="0"/>
        <w:autoSpaceDN w:val="0"/>
        <w:adjustRightInd w:val="0"/>
        <w:spacing w:before="0" w:after="0" w:line="240" w:lineRule="auto"/>
        <w:ind w:left="0"/>
        <w:rPr>
          <w:rFonts w:ascii="Arial Narrow" w:hAnsi="Arial Narrow"/>
        </w:rPr>
      </w:pPr>
    </w:p>
    <w:p w14:paraId="52AE6D5E" w14:textId="742102D7" w:rsidR="00ED7FAD" w:rsidRPr="00F6709E" w:rsidRDefault="00194C9F" w:rsidP="000B16B3">
      <w:pPr>
        <w:pStyle w:val="ListParagraph"/>
        <w:autoSpaceDE w:val="0"/>
        <w:autoSpaceDN w:val="0"/>
        <w:adjustRightInd w:val="0"/>
        <w:spacing w:before="0" w:after="0" w:line="240" w:lineRule="auto"/>
        <w:ind w:left="0"/>
        <w:rPr>
          <w:rFonts w:ascii="Arial Narrow" w:hAnsi="Arial Narrow" w:cs="Open Sans"/>
          <w:color w:val="333333"/>
        </w:rPr>
      </w:pPr>
      <w:r w:rsidRPr="00F6709E">
        <w:rPr>
          <w:rFonts w:ascii="Arial Narrow" w:hAnsi="Arial Narrow"/>
        </w:rPr>
        <w:t>However, in South Africa the TVET sector underperforms and plays a comparatively small role in the economy relative to other countries. This is in part due to</w:t>
      </w:r>
      <w:r w:rsidR="00A43006" w:rsidRPr="00F6709E">
        <w:rPr>
          <w:rFonts w:ascii="Arial Narrow" w:hAnsi="Arial Narrow" w:cs="Open Sans"/>
          <w:color w:val="333333"/>
        </w:rPr>
        <w:t xml:space="preserve"> a lack of coherence in the TVET policy</w:t>
      </w:r>
      <w:r w:rsidR="00801E35" w:rsidRPr="00F6709E">
        <w:rPr>
          <w:rFonts w:ascii="Arial Narrow" w:hAnsi="Arial Narrow" w:cs="Open Sans"/>
          <w:color w:val="333333"/>
        </w:rPr>
        <w:t xml:space="preserve"> environment</w:t>
      </w:r>
      <w:r w:rsidR="00A43006" w:rsidRPr="00F6709E">
        <w:rPr>
          <w:rFonts w:ascii="Arial Narrow" w:hAnsi="Arial Narrow" w:cs="Open Sans"/>
          <w:color w:val="333333"/>
        </w:rPr>
        <w:t xml:space="preserve"> and a resultant fragmentation of the system. A Training Needs Assessment Study commissioned in 2014 as well as a National Treasury </w:t>
      </w:r>
      <w:r w:rsidR="007C3DC5" w:rsidRPr="00F6709E">
        <w:rPr>
          <w:rFonts w:ascii="Arial Narrow" w:hAnsi="Arial Narrow" w:cs="Open Sans"/>
          <w:color w:val="333333"/>
        </w:rPr>
        <w:t>E</w:t>
      </w:r>
      <w:r w:rsidR="00A43006" w:rsidRPr="00F6709E">
        <w:rPr>
          <w:rFonts w:ascii="Arial Narrow" w:hAnsi="Arial Narrow" w:cs="Open Sans"/>
          <w:color w:val="333333"/>
        </w:rPr>
        <w:t xml:space="preserve">xpenditure </w:t>
      </w:r>
      <w:r w:rsidR="007C3DC5" w:rsidRPr="00F6709E">
        <w:rPr>
          <w:rFonts w:ascii="Arial Narrow" w:hAnsi="Arial Narrow" w:cs="Open Sans"/>
          <w:color w:val="333333"/>
        </w:rPr>
        <w:t>R</w:t>
      </w:r>
      <w:r w:rsidR="00A43006" w:rsidRPr="00F6709E">
        <w:rPr>
          <w:rFonts w:ascii="Arial Narrow" w:hAnsi="Arial Narrow" w:cs="Open Sans"/>
          <w:color w:val="333333"/>
        </w:rPr>
        <w:t xml:space="preserve">eview both revealed several major academic challenges facing college leadership. The most pressing issues were poor leadership and management skills and challenges facing lecturers in various aspects of teaching and learning, amongst which were blatant shortcomings in their capabilities to meet the competencies required for effective lecturing. This ineffective and fragmented leadership and management practices may be to blame for this </w:t>
      </w:r>
      <w:r w:rsidR="00163B48" w:rsidRPr="00F6709E">
        <w:rPr>
          <w:rFonts w:ascii="Arial Narrow" w:hAnsi="Arial Narrow" w:cs="Open Sans"/>
          <w:color w:val="333333"/>
        </w:rPr>
        <w:t>situation</w:t>
      </w:r>
      <w:r w:rsidR="00ED7FAD" w:rsidRPr="00F6709E">
        <w:rPr>
          <w:rFonts w:ascii="Arial Narrow" w:hAnsi="Arial Narrow" w:cs="Open Sans"/>
          <w:color w:val="333333"/>
        </w:rPr>
        <w:t xml:space="preserve">, with this lack of capacity compounded by a lack of clear performance management of academic staff. The expenditure review further highlights a chronic lack of investment into the TVET sector, both from government as well as the private sector. In countries where the technical and vocational sector is playing a critical and dynamic role in the economy, there are higher levels of investment by the private sector into facilities, specialised </w:t>
      </w:r>
      <w:r w:rsidR="00163B48" w:rsidRPr="00F6709E">
        <w:rPr>
          <w:rFonts w:ascii="Arial Narrow" w:hAnsi="Arial Narrow" w:cs="Open Sans"/>
          <w:color w:val="333333"/>
        </w:rPr>
        <w:t>schools,</w:t>
      </w:r>
      <w:r w:rsidR="00ED7FAD" w:rsidRPr="00F6709E">
        <w:rPr>
          <w:rFonts w:ascii="Arial Narrow" w:hAnsi="Arial Narrow" w:cs="Open Sans"/>
          <w:color w:val="333333"/>
        </w:rPr>
        <w:t xml:space="preserve"> and student support. By contrast in South Africa, the private sector </w:t>
      </w:r>
      <w:r w:rsidR="00163B48" w:rsidRPr="00F6709E">
        <w:rPr>
          <w:rFonts w:ascii="Arial Narrow" w:hAnsi="Arial Narrow" w:cs="Open Sans"/>
          <w:color w:val="333333"/>
        </w:rPr>
        <w:t>tends</w:t>
      </w:r>
      <w:r w:rsidR="00ED7FAD" w:rsidRPr="00F6709E">
        <w:rPr>
          <w:rFonts w:ascii="Arial Narrow" w:hAnsi="Arial Narrow" w:cs="Open Sans"/>
          <w:color w:val="333333"/>
        </w:rPr>
        <w:t xml:space="preserve"> to conduct their own in-house training.</w:t>
      </w:r>
    </w:p>
    <w:p w14:paraId="387B160C" w14:textId="158455A8" w:rsidR="00C008C2" w:rsidRPr="00F6709E" w:rsidRDefault="00C008C2" w:rsidP="00615042">
      <w:pPr>
        <w:autoSpaceDE w:val="0"/>
        <w:autoSpaceDN w:val="0"/>
        <w:adjustRightInd w:val="0"/>
        <w:spacing w:before="0" w:after="0" w:line="240" w:lineRule="auto"/>
        <w:rPr>
          <w:rFonts w:ascii="Arial Narrow" w:hAnsi="Arial Narrow"/>
        </w:rPr>
      </w:pPr>
    </w:p>
    <w:p w14:paraId="0150CD8D" w14:textId="5E879CD4" w:rsidR="00CA5802" w:rsidRPr="00F6709E" w:rsidRDefault="007907C9" w:rsidP="00CA5802">
      <w:pPr>
        <w:pStyle w:val="NormalWeb"/>
        <w:shd w:val="clear" w:color="auto" w:fill="FFFFFC"/>
        <w:spacing w:before="0" w:beforeAutospacing="0" w:after="0" w:afterAutospacing="0"/>
        <w:jc w:val="both"/>
        <w:rPr>
          <w:rFonts w:ascii="Arial Narrow" w:hAnsi="Arial Narrow"/>
          <w:b/>
          <w:bCs/>
          <w:color w:val="0D161A"/>
          <w:sz w:val="22"/>
          <w:szCs w:val="22"/>
          <w:shd w:val="clear" w:color="auto" w:fill="FFFFFC"/>
        </w:rPr>
      </w:pPr>
      <w:r w:rsidRPr="00F6709E">
        <w:rPr>
          <w:rFonts w:ascii="Arial Narrow" w:hAnsi="Arial Narrow"/>
          <w:b/>
          <w:bCs/>
          <w:color w:val="0D161A"/>
          <w:sz w:val="22"/>
          <w:szCs w:val="22"/>
          <w:shd w:val="clear" w:color="auto" w:fill="FFFFFC"/>
        </w:rPr>
        <w:t>4</w:t>
      </w:r>
      <w:r w:rsidR="000B16B3" w:rsidRPr="00F6709E">
        <w:rPr>
          <w:rFonts w:ascii="Arial Narrow" w:hAnsi="Arial Narrow"/>
          <w:b/>
          <w:bCs/>
          <w:color w:val="0D161A"/>
          <w:sz w:val="22"/>
          <w:szCs w:val="22"/>
          <w:shd w:val="clear" w:color="auto" w:fill="FFFFFC"/>
        </w:rPr>
        <w:t>.</w:t>
      </w:r>
      <w:r w:rsidR="00E92405" w:rsidRPr="00F6709E">
        <w:rPr>
          <w:rFonts w:ascii="Arial Narrow" w:hAnsi="Arial Narrow"/>
          <w:b/>
          <w:bCs/>
          <w:color w:val="0D161A"/>
          <w:sz w:val="22"/>
          <w:szCs w:val="22"/>
          <w:shd w:val="clear" w:color="auto" w:fill="FFFFFC"/>
        </w:rPr>
        <w:t>4</w:t>
      </w:r>
      <w:r w:rsidR="000B16B3" w:rsidRPr="00F6709E">
        <w:rPr>
          <w:rFonts w:ascii="Arial Narrow" w:hAnsi="Arial Narrow"/>
          <w:b/>
          <w:bCs/>
          <w:color w:val="0D161A"/>
          <w:sz w:val="22"/>
          <w:szCs w:val="22"/>
          <w:shd w:val="clear" w:color="auto" w:fill="FFFFFC"/>
        </w:rPr>
        <w:tab/>
      </w:r>
      <w:r w:rsidR="00CA5802" w:rsidRPr="00F6709E">
        <w:rPr>
          <w:rFonts w:ascii="Arial Narrow" w:hAnsi="Arial Narrow"/>
          <w:b/>
          <w:bCs/>
          <w:color w:val="0D161A"/>
          <w:sz w:val="22"/>
          <w:szCs w:val="22"/>
          <w:shd w:val="clear" w:color="auto" w:fill="FFFFFC"/>
        </w:rPr>
        <w:t>The Fourth Industrial Revolution</w:t>
      </w:r>
      <w:r w:rsidR="0089501A">
        <w:rPr>
          <w:rFonts w:ascii="Arial Narrow" w:hAnsi="Arial Narrow"/>
          <w:b/>
          <w:bCs/>
          <w:color w:val="0D161A"/>
          <w:sz w:val="22"/>
          <w:szCs w:val="22"/>
          <w:shd w:val="clear" w:color="auto" w:fill="FFFFFC"/>
        </w:rPr>
        <w:t xml:space="preserve"> (4IR)</w:t>
      </w:r>
    </w:p>
    <w:p w14:paraId="1EA7719B" w14:textId="77777777" w:rsidR="000B16B3" w:rsidRPr="00F6709E" w:rsidRDefault="000B16B3" w:rsidP="000B16B3">
      <w:pPr>
        <w:pStyle w:val="NormalWeb"/>
        <w:shd w:val="clear" w:color="auto" w:fill="FFFFFC"/>
        <w:spacing w:before="0" w:beforeAutospacing="0" w:after="0" w:afterAutospacing="0"/>
        <w:jc w:val="both"/>
        <w:rPr>
          <w:rFonts w:ascii="Arial Narrow" w:hAnsi="Arial Narrow"/>
          <w:color w:val="0D161A"/>
          <w:sz w:val="22"/>
          <w:szCs w:val="22"/>
          <w:shd w:val="clear" w:color="auto" w:fill="FFFFFC"/>
        </w:rPr>
      </w:pPr>
    </w:p>
    <w:p w14:paraId="47FC6B62" w14:textId="42409847" w:rsidR="00CA5802" w:rsidRPr="00F6709E" w:rsidRDefault="00382E4E" w:rsidP="000B16B3">
      <w:pPr>
        <w:pStyle w:val="NormalWeb"/>
        <w:shd w:val="clear" w:color="auto" w:fill="FFFFFC"/>
        <w:spacing w:before="0" w:beforeAutospacing="0" w:after="0" w:afterAutospacing="0"/>
        <w:contextualSpacing/>
        <w:jc w:val="both"/>
        <w:rPr>
          <w:rFonts w:ascii="Arial Narrow" w:hAnsi="Arial Narrow"/>
          <w:color w:val="0D161A"/>
          <w:sz w:val="22"/>
          <w:szCs w:val="22"/>
        </w:rPr>
      </w:pPr>
      <w:r w:rsidRPr="00F6709E">
        <w:rPr>
          <w:rFonts w:ascii="Arial Narrow" w:hAnsi="Arial Narrow"/>
          <w:color w:val="0D161A"/>
          <w:sz w:val="22"/>
          <w:szCs w:val="22"/>
          <w:shd w:val="clear" w:color="auto" w:fill="FFFFFC"/>
        </w:rPr>
        <w:t>Digitisation is accelerating globally</w:t>
      </w:r>
      <w:r w:rsidR="00CA5802" w:rsidRPr="00F6709E">
        <w:rPr>
          <w:rFonts w:ascii="Arial Narrow" w:hAnsi="Arial Narrow"/>
          <w:color w:val="0D161A"/>
          <w:sz w:val="22"/>
          <w:szCs w:val="22"/>
          <w:shd w:val="clear" w:color="auto" w:fill="FFFFFC"/>
        </w:rPr>
        <w:t xml:space="preserve"> and c</w:t>
      </w:r>
      <w:r w:rsidRPr="00F6709E">
        <w:rPr>
          <w:rFonts w:ascii="Arial Narrow" w:hAnsi="Arial Narrow"/>
          <w:color w:val="0D161A"/>
          <w:sz w:val="22"/>
          <w:szCs w:val="22"/>
          <w:shd w:val="clear" w:color="auto" w:fill="FFFFFC"/>
        </w:rPr>
        <w:t xml:space="preserve">ountries and populations that are not keeping up will be left even further behind. In SA this will </w:t>
      </w:r>
      <w:r w:rsidR="00CA5802" w:rsidRPr="00F6709E">
        <w:rPr>
          <w:rFonts w:ascii="Arial Narrow" w:hAnsi="Arial Narrow"/>
          <w:color w:val="0D161A"/>
          <w:sz w:val="22"/>
          <w:szCs w:val="22"/>
          <w:shd w:val="clear" w:color="auto" w:fill="FFFFFC"/>
        </w:rPr>
        <w:t xml:space="preserve">most likely </w:t>
      </w:r>
      <w:r w:rsidRPr="00F6709E">
        <w:rPr>
          <w:rFonts w:ascii="Arial Narrow" w:hAnsi="Arial Narrow"/>
          <w:color w:val="0D161A"/>
          <w:sz w:val="22"/>
          <w:szCs w:val="22"/>
          <w:shd w:val="clear" w:color="auto" w:fill="FFFFFC"/>
        </w:rPr>
        <w:t xml:space="preserve">lead to deeper inequalities. The process of ensuring universal access to affordable broadband and digital public services has become even more critically important and should be prioritised. </w:t>
      </w:r>
      <w:r w:rsidRPr="00F6709E">
        <w:rPr>
          <w:rFonts w:ascii="Arial Narrow" w:hAnsi="Arial Narrow"/>
          <w:color w:val="0D161A"/>
          <w:sz w:val="22"/>
          <w:szCs w:val="22"/>
        </w:rPr>
        <w:t>A </w:t>
      </w:r>
      <w:r w:rsidR="00CA5802" w:rsidRPr="00F6709E">
        <w:rPr>
          <w:rFonts w:ascii="Arial Narrow" w:hAnsi="Arial Narrow"/>
          <w:color w:val="0D161A"/>
          <w:sz w:val="22"/>
          <w:szCs w:val="22"/>
        </w:rPr>
        <w:t xml:space="preserve">report by </w:t>
      </w:r>
      <w:r w:rsidRPr="00F6709E">
        <w:rPr>
          <w:rFonts w:ascii="Arial Narrow" w:hAnsi="Arial Narrow"/>
          <w:color w:val="0D161A"/>
          <w:sz w:val="22"/>
          <w:szCs w:val="22"/>
        </w:rPr>
        <w:t>industry group Business for South Africa, titled </w:t>
      </w:r>
      <w:r w:rsidRPr="00F6709E">
        <w:rPr>
          <w:rStyle w:val="Emphasis"/>
          <w:rFonts w:ascii="Arial Narrow" w:hAnsi="Arial Narrow"/>
          <w:color w:val="0D161A"/>
          <w:sz w:val="22"/>
          <w:szCs w:val="22"/>
        </w:rPr>
        <w:t xml:space="preserve">Post </w:t>
      </w:r>
      <w:r w:rsidR="004318A1" w:rsidRPr="00F6709E">
        <w:rPr>
          <w:rStyle w:val="Emphasis"/>
          <w:rFonts w:ascii="Arial Narrow" w:hAnsi="Arial Narrow"/>
          <w:color w:val="0D161A"/>
          <w:sz w:val="22"/>
          <w:szCs w:val="22"/>
        </w:rPr>
        <w:t>Covid</w:t>
      </w:r>
      <w:r w:rsidRPr="00F6709E">
        <w:rPr>
          <w:rStyle w:val="Emphasis"/>
          <w:rFonts w:ascii="Arial Narrow" w:hAnsi="Arial Narrow"/>
          <w:color w:val="0D161A"/>
          <w:sz w:val="22"/>
          <w:szCs w:val="22"/>
        </w:rPr>
        <w:t>-19: A New Inclusive Economic Future for South Africa</w:t>
      </w:r>
      <w:r w:rsidRPr="00F6709E">
        <w:rPr>
          <w:rFonts w:ascii="Arial Narrow" w:hAnsi="Arial Narrow"/>
          <w:color w:val="0D161A"/>
          <w:sz w:val="22"/>
          <w:szCs w:val="22"/>
        </w:rPr>
        <w:t xml:space="preserve">, identifies digital economy acceleration as an opportunity before and after the coronavirus pandemic. It says digital migration and spectrum allocation are key to ensuring inclusive economic growth, job creation and a culture of delivery. Digital migration is the process of moving broadcasters such as SABC and eTV, who use analogue signals to broadcast, away from this to satellite-based digital signals. This frees more data-carrying capacity in those analogue </w:t>
      </w:r>
      <w:r w:rsidRPr="00F6709E">
        <w:rPr>
          <w:rFonts w:ascii="Arial Narrow" w:hAnsi="Arial Narrow"/>
          <w:color w:val="0D161A"/>
          <w:sz w:val="22"/>
          <w:szCs w:val="22"/>
        </w:rPr>
        <w:lastRenderedPageBreak/>
        <w:t>bands, which can be used for third, fourth and fifth generation (3G, 4G, 5G) mobile broadband services.</w:t>
      </w:r>
      <w:r w:rsidR="00CA5802" w:rsidRPr="00F6709E">
        <w:rPr>
          <w:rFonts w:ascii="Arial Narrow" w:hAnsi="Arial Narrow"/>
          <w:color w:val="0D161A"/>
          <w:sz w:val="22"/>
          <w:szCs w:val="22"/>
        </w:rPr>
        <w:t xml:space="preserve"> Despite this being identified in 2006, t</w:t>
      </w:r>
      <w:r w:rsidRPr="00F6709E">
        <w:rPr>
          <w:rFonts w:ascii="Arial Narrow" w:hAnsi="Arial Narrow"/>
          <w:color w:val="0D161A"/>
          <w:sz w:val="22"/>
          <w:szCs w:val="22"/>
        </w:rPr>
        <w:t xml:space="preserve">his process became so delayed that it has taken </w:t>
      </w:r>
      <w:r w:rsidR="00D50E6B" w:rsidRPr="00F6709E">
        <w:rPr>
          <w:rFonts w:ascii="Arial Narrow" w:hAnsi="Arial Narrow"/>
          <w:color w:val="0D161A"/>
          <w:sz w:val="22"/>
          <w:szCs w:val="22"/>
        </w:rPr>
        <w:t xml:space="preserve">over </w:t>
      </w:r>
      <w:r w:rsidRPr="00F6709E">
        <w:rPr>
          <w:rFonts w:ascii="Arial Narrow" w:hAnsi="Arial Narrow"/>
          <w:color w:val="0D161A"/>
          <w:sz w:val="22"/>
          <w:szCs w:val="22"/>
        </w:rPr>
        <w:t xml:space="preserve">a decade to auction </w:t>
      </w:r>
      <w:r w:rsidR="00163B48" w:rsidRPr="00F6709E">
        <w:rPr>
          <w:rFonts w:ascii="Arial Narrow" w:hAnsi="Arial Narrow"/>
          <w:color w:val="0D161A"/>
          <w:sz w:val="22"/>
          <w:szCs w:val="22"/>
        </w:rPr>
        <w:t>broadband</w:t>
      </w:r>
      <w:r w:rsidRPr="00F6709E">
        <w:rPr>
          <w:rFonts w:ascii="Arial Narrow" w:hAnsi="Arial Narrow"/>
          <w:color w:val="0D161A"/>
          <w:sz w:val="22"/>
          <w:szCs w:val="22"/>
        </w:rPr>
        <w:t xml:space="preserve"> spectrum</w:t>
      </w:r>
      <w:r w:rsidR="001751E2" w:rsidRPr="00F6709E">
        <w:rPr>
          <w:rFonts w:ascii="Arial Narrow" w:hAnsi="Arial Narrow"/>
          <w:color w:val="0D161A"/>
          <w:sz w:val="22"/>
          <w:szCs w:val="22"/>
        </w:rPr>
        <w:t xml:space="preserve"> – which has resulted in data being unaffordable to the poor and depriving </w:t>
      </w:r>
      <w:r w:rsidR="00CA6EFC" w:rsidRPr="00F6709E">
        <w:rPr>
          <w:rFonts w:ascii="Arial Narrow" w:hAnsi="Arial Narrow"/>
          <w:color w:val="0D161A"/>
          <w:sz w:val="22"/>
          <w:szCs w:val="22"/>
        </w:rPr>
        <w:t>most</w:t>
      </w:r>
      <w:r w:rsidR="00801E35" w:rsidRPr="00F6709E">
        <w:rPr>
          <w:rFonts w:ascii="Arial Narrow" w:hAnsi="Arial Narrow"/>
          <w:color w:val="0D161A"/>
          <w:sz w:val="22"/>
          <w:szCs w:val="22"/>
        </w:rPr>
        <w:t xml:space="preserve"> </w:t>
      </w:r>
      <w:r w:rsidRPr="00F6709E">
        <w:rPr>
          <w:rFonts w:ascii="Arial Narrow" w:hAnsi="Arial Narrow"/>
          <w:color w:val="0D161A"/>
          <w:sz w:val="22"/>
          <w:szCs w:val="22"/>
        </w:rPr>
        <w:t xml:space="preserve">learners with the necessary </w:t>
      </w:r>
      <w:r w:rsidR="001751E2" w:rsidRPr="00F6709E">
        <w:rPr>
          <w:rFonts w:ascii="Arial Narrow" w:hAnsi="Arial Narrow"/>
          <w:color w:val="0D161A"/>
          <w:sz w:val="22"/>
          <w:szCs w:val="22"/>
        </w:rPr>
        <w:t xml:space="preserve">access to the internet that is a cornerstone of the new economy. </w:t>
      </w:r>
      <w:r w:rsidR="00CA5802" w:rsidRPr="00F6709E">
        <w:rPr>
          <w:rFonts w:ascii="Arial Narrow" w:hAnsi="Arial Narrow"/>
          <w:color w:val="0D161A"/>
          <w:sz w:val="22"/>
          <w:szCs w:val="22"/>
        </w:rPr>
        <w:t xml:space="preserve">The literature suggests that the reasons for the massive delays have been “policy dithering, political and commercial infighting, chronic instability in the government’s communication portfolio and the super profitability of the country’s two main mobile service providers – MTN and Vodacom” </w:t>
      </w:r>
      <w:r w:rsidR="002D3DBC">
        <w:rPr>
          <w:rFonts w:ascii="Arial Narrow" w:hAnsi="Arial Narrow"/>
          <w:color w:val="0D161A"/>
          <w:sz w:val="22"/>
          <w:szCs w:val="22"/>
        </w:rPr>
        <w:t xml:space="preserve">(Musgrave, 2022) </w:t>
      </w:r>
      <w:r w:rsidR="00CA5802" w:rsidRPr="00F6709E">
        <w:rPr>
          <w:rFonts w:ascii="Arial Narrow" w:hAnsi="Arial Narrow"/>
          <w:color w:val="0D161A"/>
          <w:sz w:val="22"/>
          <w:szCs w:val="22"/>
        </w:rPr>
        <w:t>all of which have sabotaged the process.</w:t>
      </w:r>
    </w:p>
    <w:p w14:paraId="6ED79946" w14:textId="77777777" w:rsidR="000B16B3" w:rsidRPr="00F6709E" w:rsidRDefault="000B16B3" w:rsidP="000B16B3">
      <w:pPr>
        <w:pStyle w:val="NormalWeb"/>
        <w:shd w:val="clear" w:color="auto" w:fill="FFFFFC"/>
        <w:spacing w:before="0" w:beforeAutospacing="0" w:after="0" w:afterAutospacing="0"/>
        <w:contextualSpacing/>
        <w:jc w:val="both"/>
        <w:rPr>
          <w:rFonts w:ascii="Arial Narrow" w:hAnsi="Arial Narrow"/>
          <w:b/>
          <w:bCs/>
          <w:color w:val="0D161A"/>
          <w:sz w:val="22"/>
          <w:szCs w:val="22"/>
          <w:shd w:val="clear" w:color="auto" w:fill="FFFFFC"/>
        </w:rPr>
      </w:pPr>
    </w:p>
    <w:p w14:paraId="67660729" w14:textId="272F0029" w:rsidR="00CA5802" w:rsidRPr="00F6709E" w:rsidRDefault="006004D6" w:rsidP="000B16B3">
      <w:pPr>
        <w:pStyle w:val="NormalWeb"/>
        <w:shd w:val="clear" w:color="auto" w:fill="FFFFFC"/>
        <w:spacing w:before="480" w:beforeAutospacing="0" w:after="480" w:afterAutospacing="0"/>
        <w:contextualSpacing/>
        <w:jc w:val="both"/>
        <w:rPr>
          <w:rFonts w:ascii="Arial Narrow" w:hAnsi="Arial Narrow"/>
          <w:color w:val="0D161A"/>
          <w:sz w:val="22"/>
          <w:szCs w:val="22"/>
        </w:rPr>
      </w:pPr>
      <w:r w:rsidRPr="00F6709E">
        <w:rPr>
          <w:rFonts w:ascii="Arial Narrow" w:hAnsi="Arial Narrow"/>
          <w:color w:val="0D161A"/>
          <w:sz w:val="22"/>
          <w:szCs w:val="22"/>
        </w:rPr>
        <w:t>The evidence clearly demonstrates that the industries that are creating employment the fastest are those that are linked to digitization and the fourth industrial revolution – these include global process outsourcing, digital</w:t>
      </w:r>
      <w:r w:rsidR="00DE6F38">
        <w:rPr>
          <w:rFonts w:ascii="Arial Narrow" w:hAnsi="Arial Narrow"/>
          <w:color w:val="0D161A"/>
          <w:sz w:val="22"/>
          <w:szCs w:val="22"/>
        </w:rPr>
        <w:t>-</w:t>
      </w:r>
      <w:r w:rsidRPr="00F6709E">
        <w:rPr>
          <w:rFonts w:ascii="Arial Narrow" w:hAnsi="Arial Narrow"/>
          <w:color w:val="0D161A"/>
          <w:sz w:val="22"/>
          <w:szCs w:val="22"/>
        </w:rPr>
        <w:t xml:space="preserve">based deliveries, </w:t>
      </w:r>
      <w:r w:rsidR="00163B48" w:rsidRPr="00F6709E">
        <w:rPr>
          <w:rFonts w:ascii="Arial Narrow" w:hAnsi="Arial Narrow"/>
          <w:color w:val="0D161A"/>
          <w:sz w:val="22"/>
          <w:szCs w:val="22"/>
        </w:rPr>
        <w:t>finance,</w:t>
      </w:r>
      <w:r w:rsidRPr="00F6709E">
        <w:rPr>
          <w:rFonts w:ascii="Arial Narrow" w:hAnsi="Arial Narrow"/>
          <w:color w:val="0D161A"/>
          <w:sz w:val="22"/>
          <w:szCs w:val="22"/>
        </w:rPr>
        <w:t xml:space="preserve"> and other service-related industries. The </w:t>
      </w:r>
      <w:r w:rsidR="00382E4E" w:rsidRPr="00F6709E">
        <w:rPr>
          <w:rFonts w:ascii="Arial Narrow" w:hAnsi="Arial Narrow"/>
          <w:color w:val="0D161A"/>
          <w:sz w:val="22"/>
          <w:szCs w:val="22"/>
        </w:rPr>
        <w:t>new forms of work</w:t>
      </w:r>
      <w:r w:rsidRPr="00F6709E">
        <w:rPr>
          <w:rFonts w:ascii="Arial Narrow" w:hAnsi="Arial Narrow"/>
          <w:color w:val="0D161A"/>
          <w:sz w:val="22"/>
          <w:szCs w:val="22"/>
        </w:rPr>
        <w:t xml:space="preserve"> are </w:t>
      </w:r>
      <w:r w:rsidR="00163B48" w:rsidRPr="00F6709E">
        <w:rPr>
          <w:rFonts w:ascii="Arial Narrow" w:hAnsi="Arial Narrow"/>
          <w:color w:val="0D161A"/>
          <w:sz w:val="22"/>
          <w:szCs w:val="22"/>
        </w:rPr>
        <w:t>growing,</w:t>
      </w:r>
      <w:r w:rsidRPr="00F6709E">
        <w:rPr>
          <w:rFonts w:ascii="Arial Narrow" w:hAnsi="Arial Narrow"/>
          <w:color w:val="0D161A"/>
          <w:sz w:val="22"/>
          <w:szCs w:val="22"/>
        </w:rPr>
        <w:t xml:space="preserve"> and government needs to</w:t>
      </w:r>
      <w:r w:rsidR="00382E4E" w:rsidRPr="00F6709E">
        <w:rPr>
          <w:rFonts w:ascii="Arial Narrow" w:hAnsi="Arial Narrow"/>
          <w:color w:val="0D161A"/>
          <w:sz w:val="22"/>
          <w:szCs w:val="22"/>
        </w:rPr>
        <w:t xml:space="preserve"> fast-track and integrate</w:t>
      </w:r>
      <w:r w:rsidRPr="00F6709E">
        <w:rPr>
          <w:rFonts w:ascii="Arial Narrow" w:hAnsi="Arial Narrow"/>
          <w:color w:val="0D161A"/>
          <w:sz w:val="22"/>
          <w:szCs w:val="22"/>
        </w:rPr>
        <w:t xml:space="preserve"> 4IR</w:t>
      </w:r>
      <w:r w:rsidR="00382E4E" w:rsidRPr="00F6709E">
        <w:rPr>
          <w:rFonts w:ascii="Arial Narrow" w:hAnsi="Arial Narrow"/>
          <w:color w:val="0D161A"/>
          <w:sz w:val="22"/>
          <w:szCs w:val="22"/>
        </w:rPr>
        <w:t xml:space="preserve"> into labour market reskilling and upskilling, accompanied by free Wi-Fi access in townships and rural areas.</w:t>
      </w:r>
      <w:r w:rsidRPr="00F6709E">
        <w:rPr>
          <w:rFonts w:ascii="Arial Narrow" w:hAnsi="Arial Narrow"/>
          <w:color w:val="0D161A"/>
          <w:sz w:val="22"/>
          <w:szCs w:val="22"/>
        </w:rPr>
        <w:t xml:space="preserve"> </w:t>
      </w:r>
      <w:r w:rsidR="008A6D77" w:rsidRPr="00F6709E">
        <w:rPr>
          <w:rFonts w:ascii="Arial Narrow" w:hAnsi="Arial Narrow"/>
          <w:color w:val="0D161A"/>
          <w:sz w:val="22"/>
          <w:szCs w:val="22"/>
        </w:rPr>
        <w:t xml:space="preserve">In July 2019 the first </w:t>
      </w:r>
      <w:r w:rsidR="00C808CE" w:rsidRPr="00F6709E">
        <w:rPr>
          <w:rFonts w:ascii="Arial Narrow" w:hAnsi="Arial Narrow"/>
          <w:color w:val="0D161A"/>
          <w:sz w:val="22"/>
          <w:szCs w:val="22"/>
        </w:rPr>
        <w:t>Digital</w:t>
      </w:r>
      <w:r w:rsidR="008A6D77" w:rsidRPr="00F6709E">
        <w:rPr>
          <w:rFonts w:ascii="Arial Narrow" w:hAnsi="Arial Narrow"/>
          <w:color w:val="0D161A"/>
          <w:sz w:val="22"/>
          <w:szCs w:val="22"/>
        </w:rPr>
        <w:t xml:space="preserve"> e</w:t>
      </w:r>
      <w:r w:rsidR="00C808CE" w:rsidRPr="00F6709E">
        <w:rPr>
          <w:rFonts w:ascii="Arial Narrow" w:hAnsi="Arial Narrow"/>
          <w:color w:val="0D161A"/>
          <w:sz w:val="22"/>
          <w:szCs w:val="22"/>
        </w:rPr>
        <w:t xml:space="preserve">conomy Summit which promised to kick-start the process of collaborative and coherent </w:t>
      </w:r>
      <w:r w:rsidR="00163B48" w:rsidRPr="00F6709E">
        <w:rPr>
          <w:rFonts w:ascii="Arial Narrow" w:hAnsi="Arial Narrow"/>
          <w:color w:val="0D161A"/>
          <w:sz w:val="22"/>
          <w:szCs w:val="22"/>
        </w:rPr>
        <w:t>policymaking</w:t>
      </w:r>
      <w:r w:rsidR="00C808CE" w:rsidRPr="00F6709E">
        <w:rPr>
          <w:rFonts w:ascii="Arial Narrow" w:hAnsi="Arial Narrow"/>
          <w:color w:val="0D161A"/>
          <w:sz w:val="22"/>
          <w:szCs w:val="22"/>
        </w:rPr>
        <w:t xml:space="preserve"> on the digital economy. </w:t>
      </w:r>
      <w:r w:rsidR="0097119E" w:rsidRPr="00F6709E">
        <w:rPr>
          <w:rFonts w:ascii="Arial Narrow" w:hAnsi="Arial Narrow"/>
          <w:color w:val="0D161A"/>
          <w:sz w:val="22"/>
          <w:szCs w:val="22"/>
        </w:rPr>
        <w:t>This was followed with the release of a report by t</w:t>
      </w:r>
      <w:r w:rsidR="00C808CE" w:rsidRPr="00F6709E">
        <w:rPr>
          <w:rFonts w:ascii="Arial Narrow" w:hAnsi="Arial Narrow"/>
          <w:color w:val="0D161A"/>
          <w:sz w:val="22"/>
          <w:szCs w:val="22"/>
        </w:rPr>
        <w:t xml:space="preserve">he </w:t>
      </w:r>
      <w:r w:rsidR="00801E35" w:rsidRPr="00F6709E">
        <w:rPr>
          <w:rFonts w:ascii="Arial Narrow" w:hAnsi="Arial Narrow"/>
          <w:color w:val="0D161A"/>
          <w:sz w:val="22"/>
          <w:szCs w:val="22"/>
        </w:rPr>
        <w:t>P</w:t>
      </w:r>
      <w:r w:rsidR="00C808CE" w:rsidRPr="00F6709E">
        <w:rPr>
          <w:rFonts w:ascii="Arial Narrow" w:hAnsi="Arial Narrow"/>
          <w:color w:val="0D161A"/>
          <w:sz w:val="22"/>
          <w:szCs w:val="22"/>
        </w:rPr>
        <w:t xml:space="preserve">residential </w:t>
      </w:r>
      <w:r w:rsidR="00801E35" w:rsidRPr="00F6709E">
        <w:rPr>
          <w:rFonts w:ascii="Arial Narrow" w:hAnsi="Arial Narrow"/>
          <w:color w:val="0D161A"/>
          <w:sz w:val="22"/>
          <w:szCs w:val="22"/>
        </w:rPr>
        <w:t>C</w:t>
      </w:r>
      <w:r w:rsidR="00C808CE" w:rsidRPr="00F6709E">
        <w:rPr>
          <w:rFonts w:ascii="Arial Narrow" w:hAnsi="Arial Narrow"/>
          <w:color w:val="0D161A"/>
          <w:sz w:val="22"/>
          <w:szCs w:val="22"/>
        </w:rPr>
        <w:t xml:space="preserve">ommission on 4IR </w:t>
      </w:r>
      <w:r w:rsidR="0097119E" w:rsidRPr="00F6709E">
        <w:rPr>
          <w:rFonts w:ascii="Arial Narrow" w:hAnsi="Arial Narrow"/>
          <w:color w:val="0D161A"/>
          <w:sz w:val="22"/>
          <w:szCs w:val="22"/>
        </w:rPr>
        <w:t xml:space="preserve">which put forward </w:t>
      </w:r>
      <w:r w:rsidR="00C808CE" w:rsidRPr="00F6709E">
        <w:rPr>
          <w:rFonts w:ascii="Arial Narrow" w:hAnsi="Arial Narrow"/>
          <w:color w:val="0D161A"/>
          <w:sz w:val="22"/>
          <w:szCs w:val="22"/>
        </w:rPr>
        <w:t xml:space="preserve">recommendations </w:t>
      </w:r>
      <w:r w:rsidR="0097119E" w:rsidRPr="00F6709E">
        <w:rPr>
          <w:rFonts w:ascii="Arial Narrow" w:hAnsi="Arial Narrow"/>
          <w:color w:val="0D161A"/>
          <w:sz w:val="22"/>
          <w:szCs w:val="22"/>
        </w:rPr>
        <w:t xml:space="preserve">on </w:t>
      </w:r>
      <w:r w:rsidR="00C808CE" w:rsidRPr="00F6709E">
        <w:rPr>
          <w:rFonts w:ascii="Arial Narrow" w:hAnsi="Arial Narrow"/>
          <w:color w:val="0D161A"/>
          <w:sz w:val="22"/>
          <w:szCs w:val="22"/>
        </w:rPr>
        <w:t>the country’s digital economy future. The report s</w:t>
      </w:r>
      <w:r w:rsidR="00801E35" w:rsidRPr="00F6709E">
        <w:rPr>
          <w:rFonts w:ascii="Arial Narrow" w:hAnsi="Arial Narrow"/>
          <w:color w:val="0D161A"/>
          <w:sz w:val="22"/>
          <w:szCs w:val="22"/>
        </w:rPr>
        <w:t>tates that</w:t>
      </w:r>
      <w:r w:rsidR="00C808CE" w:rsidRPr="00F6709E">
        <w:rPr>
          <w:rFonts w:ascii="Arial Narrow" w:hAnsi="Arial Narrow"/>
          <w:color w:val="0D161A"/>
          <w:sz w:val="22"/>
          <w:szCs w:val="22"/>
        </w:rPr>
        <w:t xml:space="preserve"> the commission, </w:t>
      </w:r>
      <w:r w:rsidR="00801E35" w:rsidRPr="00F6709E">
        <w:rPr>
          <w:rFonts w:ascii="Arial Narrow" w:hAnsi="Arial Narrow"/>
          <w:color w:val="0D161A"/>
          <w:sz w:val="22"/>
          <w:szCs w:val="22"/>
        </w:rPr>
        <w:t>(</w:t>
      </w:r>
      <w:r w:rsidR="00C808CE" w:rsidRPr="00F6709E">
        <w:rPr>
          <w:rFonts w:ascii="Arial Narrow" w:hAnsi="Arial Narrow"/>
          <w:color w:val="0D161A"/>
          <w:sz w:val="22"/>
          <w:szCs w:val="22"/>
        </w:rPr>
        <w:t>which comprises academic leaders in the sector and the government</w:t>
      </w:r>
      <w:r w:rsidR="00801E35" w:rsidRPr="00F6709E">
        <w:rPr>
          <w:rFonts w:ascii="Arial Narrow" w:hAnsi="Arial Narrow"/>
          <w:color w:val="0D161A"/>
          <w:sz w:val="22"/>
          <w:szCs w:val="22"/>
        </w:rPr>
        <w:t>)</w:t>
      </w:r>
      <w:r w:rsidR="00C808CE" w:rsidRPr="00F6709E">
        <w:rPr>
          <w:rFonts w:ascii="Arial Narrow" w:hAnsi="Arial Narrow"/>
          <w:color w:val="0D161A"/>
          <w:sz w:val="22"/>
          <w:szCs w:val="22"/>
        </w:rPr>
        <w:t xml:space="preserve">, </w:t>
      </w:r>
      <w:r w:rsidR="00801E35" w:rsidRPr="00F6709E">
        <w:rPr>
          <w:rFonts w:ascii="Arial Narrow" w:hAnsi="Arial Narrow"/>
          <w:color w:val="0D161A"/>
          <w:sz w:val="22"/>
          <w:szCs w:val="22"/>
        </w:rPr>
        <w:t xml:space="preserve">is </w:t>
      </w:r>
      <w:r w:rsidR="00C808CE" w:rsidRPr="00F6709E">
        <w:rPr>
          <w:rFonts w:ascii="Arial Narrow" w:hAnsi="Arial Narrow"/>
          <w:color w:val="0D161A"/>
          <w:sz w:val="22"/>
          <w:szCs w:val="22"/>
        </w:rPr>
        <w:t>focused on the role of the state and plans to position outputs with stakeholders with a view to generate strategic pathways that will enable ownership and implementation of the strategy across society</w:t>
      </w:r>
      <w:r w:rsidR="0007462E">
        <w:rPr>
          <w:rFonts w:ascii="Arial Narrow" w:hAnsi="Arial Narrow"/>
          <w:color w:val="0D161A"/>
          <w:sz w:val="22"/>
          <w:szCs w:val="22"/>
        </w:rPr>
        <w:t xml:space="preserve"> (Presidential Commission on 4IR, 2020)</w:t>
      </w:r>
      <w:r w:rsidR="00C808CE" w:rsidRPr="00F6709E">
        <w:rPr>
          <w:rFonts w:ascii="Arial Narrow" w:hAnsi="Arial Narrow"/>
          <w:color w:val="0D161A"/>
          <w:sz w:val="22"/>
          <w:szCs w:val="22"/>
        </w:rPr>
        <w:t>.</w:t>
      </w:r>
      <w:r w:rsidR="00D50E6B" w:rsidRPr="00F6709E">
        <w:rPr>
          <w:rFonts w:ascii="Arial Narrow" w:hAnsi="Arial Narrow"/>
          <w:color w:val="0D161A"/>
          <w:sz w:val="22"/>
          <w:szCs w:val="22"/>
        </w:rPr>
        <w:t xml:space="preserve"> </w:t>
      </w:r>
      <w:r w:rsidR="00C808CE" w:rsidRPr="00F6709E">
        <w:rPr>
          <w:rFonts w:ascii="Arial Narrow" w:hAnsi="Arial Narrow"/>
          <w:color w:val="0D161A"/>
          <w:sz w:val="22"/>
          <w:szCs w:val="22"/>
        </w:rPr>
        <w:t>The report starts off with a basic history of industrial revolutions and ends with a suggestion that a “strategic pathways committee” be established. This should include the state’s basic and higher education departments, trade and industry, the S</w:t>
      </w:r>
      <w:r w:rsidR="00D50E6B" w:rsidRPr="00F6709E">
        <w:rPr>
          <w:rFonts w:ascii="Arial Narrow" w:hAnsi="Arial Narrow"/>
          <w:color w:val="0D161A"/>
          <w:sz w:val="22"/>
          <w:szCs w:val="22"/>
        </w:rPr>
        <w:t>ETA</w:t>
      </w:r>
      <w:r w:rsidR="00C808CE" w:rsidRPr="00F6709E">
        <w:rPr>
          <w:rFonts w:ascii="Arial Narrow" w:hAnsi="Arial Narrow"/>
          <w:color w:val="0D161A"/>
          <w:sz w:val="22"/>
          <w:szCs w:val="22"/>
        </w:rPr>
        <w:t>, universities, the South African College Principals Organisation, Universities South Africa, community colleges and industry.</w:t>
      </w:r>
      <w:r w:rsidR="00D50E6B" w:rsidRPr="00F6709E">
        <w:rPr>
          <w:rFonts w:ascii="Arial Narrow" w:hAnsi="Arial Narrow"/>
          <w:color w:val="0D161A"/>
          <w:sz w:val="22"/>
          <w:szCs w:val="22"/>
        </w:rPr>
        <w:t xml:space="preserve"> Essentially </w:t>
      </w:r>
      <w:r w:rsidR="00C808CE" w:rsidRPr="00F6709E">
        <w:rPr>
          <w:rFonts w:ascii="Arial Narrow" w:hAnsi="Arial Narrow"/>
          <w:color w:val="0D161A"/>
          <w:sz w:val="22"/>
          <w:szCs w:val="22"/>
        </w:rPr>
        <w:t xml:space="preserve">the commission proposes a committee to do what the commission itself </w:t>
      </w:r>
      <w:r w:rsidR="00801E35" w:rsidRPr="00F6709E">
        <w:rPr>
          <w:rFonts w:ascii="Arial Narrow" w:hAnsi="Arial Narrow"/>
          <w:color w:val="0D161A"/>
          <w:sz w:val="22"/>
          <w:szCs w:val="22"/>
        </w:rPr>
        <w:t>was tasked with</w:t>
      </w:r>
      <w:r w:rsidR="00C808CE" w:rsidRPr="00F6709E">
        <w:rPr>
          <w:rFonts w:ascii="Arial Narrow" w:hAnsi="Arial Narrow"/>
          <w:color w:val="0D161A"/>
          <w:sz w:val="22"/>
          <w:szCs w:val="22"/>
        </w:rPr>
        <w:t xml:space="preserve"> doing.</w:t>
      </w:r>
      <w:r w:rsidR="00D50E6B" w:rsidRPr="00F6709E">
        <w:rPr>
          <w:rFonts w:ascii="Arial Narrow" w:hAnsi="Arial Narrow"/>
          <w:color w:val="0D161A"/>
          <w:sz w:val="22"/>
          <w:szCs w:val="22"/>
        </w:rPr>
        <w:t xml:space="preserve"> </w:t>
      </w:r>
      <w:r w:rsidR="00C808CE" w:rsidRPr="00F6709E">
        <w:rPr>
          <w:rFonts w:ascii="Arial Narrow" w:hAnsi="Arial Narrow"/>
          <w:color w:val="0D161A"/>
          <w:sz w:val="22"/>
          <w:szCs w:val="22"/>
        </w:rPr>
        <w:t xml:space="preserve">It </w:t>
      </w:r>
      <w:r w:rsidR="00801E35" w:rsidRPr="00F6709E">
        <w:rPr>
          <w:rFonts w:ascii="Arial Narrow" w:hAnsi="Arial Narrow"/>
          <w:color w:val="0D161A"/>
          <w:sz w:val="22"/>
          <w:szCs w:val="22"/>
        </w:rPr>
        <w:t xml:space="preserve">also </w:t>
      </w:r>
      <w:r w:rsidR="00C808CE" w:rsidRPr="00F6709E">
        <w:rPr>
          <w:rFonts w:ascii="Arial Narrow" w:hAnsi="Arial Narrow"/>
          <w:color w:val="0D161A"/>
          <w:sz w:val="22"/>
          <w:szCs w:val="22"/>
        </w:rPr>
        <w:t>recommends establishing an artificial intelligence institute and a “platform for advanced manufacturing and new materials</w:t>
      </w:r>
      <w:r w:rsidR="00163B48" w:rsidRPr="00F6709E">
        <w:rPr>
          <w:rFonts w:ascii="Arial Narrow" w:hAnsi="Arial Narrow"/>
          <w:color w:val="0D161A"/>
          <w:sz w:val="22"/>
          <w:szCs w:val="22"/>
        </w:rPr>
        <w:t>” and</w:t>
      </w:r>
      <w:r w:rsidR="00C808CE" w:rsidRPr="00F6709E">
        <w:rPr>
          <w:rFonts w:ascii="Arial Narrow" w:hAnsi="Arial Narrow"/>
          <w:color w:val="0D161A"/>
          <w:sz w:val="22"/>
          <w:szCs w:val="22"/>
        </w:rPr>
        <w:t xml:space="preserve"> proposes securing and making data available to enable innovation.</w:t>
      </w:r>
      <w:r w:rsidR="00D50E6B" w:rsidRPr="00F6709E">
        <w:rPr>
          <w:rFonts w:ascii="Arial Narrow" w:hAnsi="Arial Narrow"/>
          <w:color w:val="0D161A"/>
          <w:sz w:val="22"/>
          <w:szCs w:val="22"/>
        </w:rPr>
        <w:t xml:space="preserve"> </w:t>
      </w:r>
      <w:r w:rsidR="00801E35" w:rsidRPr="00F6709E">
        <w:rPr>
          <w:rFonts w:ascii="Arial Narrow" w:hAnsi="Arial Narrow"/>
          <w:color w:val="0D161A"/>
          <w:sz w:val="22"/>
          <w:szCs w:val="22"/>
        </w:rPr>
        <w:t xml:space="preserve">However, </w:t>
      </w:r>
      <w:r w:rsidR="00C808CE" w:rsidRPr="00F6709E">
        <w:rPr>
          <w:rFonts w:ascii="Arial Narrow" w:hAnsi="Arial Narrow"/>
          <w:color w:val="0D161A"/>
          <w:sz w:val="22"/>
          <w:szCs w:val="22"/>
        </w:rPr>
        <w:t xml:space="preserve">the </w:t>
      </w:r>
      <w:r w:rsidR="00801E35" w:rsidRPr="00F6709E">
        <w:rPr>
          <w:rFonts w:ascii="Arial Narrow" w:hAnsi="Arial Narrow"/>
          <w:color w:val="0D161A"/>
          <w:sz w:val="22"/>
          <w:szCs w:val="22"/>
        </w:rPr>
        <w:t>Covid-19</w:t>
      </w:r>
      <w:r w:rsidR="00C808CE" w:rsidRPr="00F6709E">
        <w:rPr>
          <w:rFonts w:ascii="Arial Narrow" w:hAnsi="Arial Narrow"/>
          <w:color w:val="0D161A"/>
          <w:sz w:val="22"/>
          <w:szCs w:val="22"/>
        </w:rPr>
        <w:t xml:space="preserve"> onslaught has in many ways propelled the country forward</w:t>
      </w:r>
      <w:r w:rsidR="00801E35" w:rsidRPr="00F6709E">
        <w:rPr>
          <w:rFonts w:ascii="Arial Narrow" w:hAnsi="Arial Narrow"/>
          <w:color w:val="0D161A"/>
          <w:sz w:val="22"/>
          <w:szCs w:val="22"/>
        </w:rPr>
        <w:t xml:space="preserve"> in digitisation</w:t>
      </w:r>
      <w:r w:rsidR="00C808CE" w:rsidRPr="00F6709E">
        <w:rPr>
          <w:rFonts w:ascii="Arial Narrow" w:hAnsi="Arial Narrow"/>
          <w:color w:val="0D161A"/>
          <w:sz w:val="22"/>
          <w:szCs w:val="22"/>
        </w:rPr>
        <w:t>. South Africa has suddenly had to be ready for that which it was busy discussing.</w:t>
      </w:r>
      <w:r w:rsidR="00D50E6B" w:rsidRPr="00F6709E">
        <w:rPr>
          <w:rFonts w:ascii="Arial Narrow" w:hAnsi="Arial Narrow"/>
          <w:color w:val="0D161A"/>
          <w:sz w:val="22"/>
          <w:szCs w:val="22"/>
        </w:rPr>
        <w:t xml:space="preserve"> </w:t>
      </w:r>
      <w:r w:rsidR="003E7BBA" w:rsidRPr="00F6709E">
        <w:rPr>
          <w:rFonts w:ascii="Arial Narrow" w:hAnsi="Arial Narrow"/>
          <w:color w:val="0D161A"/>
          <w:sz w:val="22"/>
          <w:szCs w:val="22"/>
        </w:rPr>
        <w:t>Despite these gains</w:t>
      </w:r>
      <w:r w:rsidR="00D50E6B" w:rsidRPr="00F6709E">
        <w:rPr>
          <w:rFonts w:ascii="Arial Narrow" w:hAnsi="Arial Narrow"/>
          <w:color w:val="0D161A"/>
          <w:sz w:val="22"/>
          <w:szCs w:val="22"/>
        </w:rPr>
        <w:t xml:space="preserve">, </w:t>
      </w:r>
      <w:r w:rsidR="00C808CE" w:rsidRPr="00F6709E">
        <w:rPr>
          <w:rFonts w:ascii="Arial Narrow" w:hAnsi="Arial Narrow"/>
          <w:color w:val="0D161A"/>
          <w:sz w:val="22"/>
          <w:szCs w:val="22"/>
        </w:rPr>
        <w:t xml:space="preserve">the majority of the country’s future workforce </w:t>
      </w:r>
      <w:r w:rsidR="00D50E6B" w:rsidRPr="00F6709E">
        <w:rPr>
          <w:rFonts w:ascii="Arial Narrow" w:hAnsi="Arial Narrow"/>
          <w:color w:val="0D161A"/>
          <w:sz w:val="22"/>
          <w:szCs w:val="22"/>
        </w:rPr>
        <w:t xml:space="preserve">has </w:t>
      </w:r>
      <w:r w:rsidR="00C808CE" w:rsidRPr="00F6709E">
        <w:rPr>
          <w:rFonts w:ascii="Arial Narrow" w:hAnsi="Arial Narrow"/>
          <w:color w:val="0D161A"/>
          <w:sz w:val="22"/>
          <w:szCs w:val="22"/>
        </w:rPr>
        <w:t>no access to internet data or laptops.</w:t>
      </w:r>
      <w:r w:rsidR="00D50E6B" w:rsidRPr="00F6709E">
        <w:rPr>
          <w:rFonts w:ascii="Arial Narrow" w:hAnsi="Arial Narrow"/>
          <w:color w:val="0D161A"/>
          <w:sz w:val="22"/>
          <w:szCs w:val="22"/>
        </w:rPr>
        <w:t xml:space="preserve"> </w:t>
      </w:r>
    </w:p>
    <w:p w14:paraId="483B70D3" w14:textId="77777777" w:rsidR="000B16B3" w:rsidRPr="00F6709E" w:rsidRDefault="000B16B3" w:rsidP="000B16B3">
      <w:pPr>
        <w:pStyle w:val="NormalWeb"/>
        <w:shd w:val="clear" w:color="auto" w:fill="FFFFFC"/>
        <w:spacing w:before="480" w:beforeAutospacing="0" w:after="480" w:afterAutospacing="0"/>
        <w:contextualSpacing/>
        <w:jc w:val="both"/>
        <w:rPr>
          <w:rFonts w:ascii="Arial Narrow" w:hAnsi="Arial Narrow"/>
          <w:color w:val="0D161A"/>
          <w:sz w:val="22"/>
          <w:szCs w:val="22"/>
        </w:rPr>
      </w:pPr>
    </w:p>
    <w:p w14:paraId="0AADCBC1" w14:textId="21D9FB5D" w:rsidR="00C808CE" w:rsidRPr="00F6709E" w:rsidRDefault="00C808CE" w:rsidP="004157F0">
      <w:pPr>
        <w:pStyle w:val="NormalWeb"/>
        <w:shd w:val="clear" w:color="auto" w:fill="FFFFFC"/>
        <w:spacing w:before="480" w:beforeAutospacing="0" w:after="480" w:afterAutospacing="0"/>
        <w:contextualSpacing/>
        <w:jc w:val="both"/>
        <w:rPr>
          <w:rFonts w:ascii="Arial Narrow" w:hAnsi="Arial Narrow"/>
          <w:color w:val="0D161A"/>
          <w:sz w:val="22"/>
          <w:szCs w:val="22"/>
        </w:rPr>
      </w:pPr>
      <w:r w:rsidRPr="00F6709E">
        <w:rPr>
          <w:rFonts w:ascii="Arial Narrow" w:hAnsi="Arial Narrow"/>
          <w:color w:val="0D161A"/>
          <w:sz w:val="22"/>
          <w:szCs w:val="22"/>
        </w:rPr>
        <w:t xml:space="preserve">South Africa </w:t>
      </w:r>
      <w:r w:rsidR="00CA5802" w:rsidRPr="00F6709E">
        <w:rPr>
          <w:rFonts w:ascii="Arial Narrow" w:hAnsi="Arial Narrow"/>
          <w:color w:val="0D161A"/>
          <w:sz w:val="22"/>
          <w:szCs w:val="22"/>
        </w:rPr>
        <w:t xml:space="preserve">can learn from the approach taken by </w:t>
      </w:r>
      <w:r w:rsidRPr="00F6709E">
        <w:rPr>
          <w:rFonts w:ascii="Arial Narrow" w:hAnsi="Arial Narrow"/>
          <w:color w:val="0D161A"/>
          <w:sz w:val="22"/>
          <w:szCs w:val="22"/>
        </w:rPr>
        <w:t xml:space="preserve">Rwanda. Rwanda </w:t>
      </w:r>
      <w:r w:rsidR="00CA5802" w:rsidRPr="00F6709E">
        <w:rPr>
          <w:rFonts w:ascii="Arial Narrow" w:hAnsi="Arial Narrow"/>
          <w:color w:val="0D161A"/>
          <w:sz w:val="22"/>
          <w:szCs w:val="22"/>
        </w:rPr>
        <w:t>focused on</w:t>
      </w:r>
      <w:r w:rsidRPr="00F6709E">
        <w:rPr>
          <w:rFonts w:ascii="Arial Narrow" w:hAnsi="Arial Narrow"/>
          <w:color w:val="0D161A"/>
          <w:sz w:val="22"/>
          <w:szCs w:val="22"/>
        </w:rPr>
        <w:t xml:space="preserve"> </w:t>
      </w:r>
      <w:r w:rsidR="009A4EBA" w:rsidRPr="00F6709E">
        <w:rPr>
          <w:rFonts w:ascii="Arial Narrow" w:hAnsi="Arial Narrow"/>
          <w:color w:val="0D161A"/>
          <w:sz w:val="22"/>
          <w:szCs w:val="22"/>
        </w:rPr>
        <w:t>the</w:t>
      </w:r>
      <w:r w:rsidRPr="00F6709E">
        <w:rPr>
          <w:rFonts w:ascii="Arial Narrow" w:hAnsi="Arial Narrow"/>
          <w:color w:val="0D161A"/>
          <w:sz w:val="22"/>
          <w:szCs w:val="22"/>
        </w:rPr>
        <w:t xml:space="preserve"> niche market </w:t>
      </w:r>
      <w:r w:rsidR="009A4EBA" w:rsidRPr="00F6709E">
        <w:rPr>
          <w:rFonts w:ascii="Arial Narrow" w:hAnsi="Arial Narrow"/>
          <w:color w:val="0D161A"/>
          <w:sz w:val="22"/>
          <w:szCs w:val="22"/>
        </w:rPr>
        <w:t xml:space="preserve">of </w:t>
      </w:r>
      <w:r w:rsidRPr="00F6709E">
        <w:rPr>
          <w:rFonts w:ascii="Arial Narrow" w:hAnsi="Arial Narrow"/>
          <w:color w:val="0D161A"/>
          <w:sz w:val="22"/>
          <w:szCs w:val="22"/>
        </w:rPr>
        <w:t>drone technology</w:t>
      </w:r>
      <w:r w:rsidR="00CA5802" w:rsidRPr="00F6709E">
        <w:rPr>
          <w:rFonts w:ascii="Arial Narrow" w:hAnsi="Arial Narrow"/>
          <w:color w:val="0D161A"/>
          <w:sz w:val="22"/>
          <w:szCs w:val="22"/>
        </w:rPr>
        <w:t xml:space="preserve">, which </w:t>
      </w:r>
      <w:r w:rsidRPr="00F6709E">
        <w:rPr>
          <w:rFonts w:ascii="Arial Narrow" w:hAnsi="Arial Narrow"/>
          <w:color w:val="0D161A"/>
          <w:sz w:val="22"/>
          <w:szCs w:val="22"/>
        </w:rPr>
        <w:t xml:space="preserve">the government </w:t>
      </w:r>
      <w:r w:rsidR="009A4EBA" w:rsidRPr="00F6709E">
        <w:rPr>
          <w:rFonts w:ascii="Arial Narrow" w:hAnsi="Arial Narrow"/>
          <w:color w:val="0D161A"/>
          <w:sz w:val="22"/>
          <w:szCs w:val="22"/>
        </w:rPr>
        <w:t>supported by</w:t>
      </w:r>
      <w:r w:rsidRPr="00F6709E">
        <w:rPr>
          <w:rFonts w:ascii="Arial Narrow" w:hAnsi="Arial Narrow"/>
          <w:color w:val="0D161A"/>
          <w:sz w:val="22"/>
          <w:szCs w:val="22"/>
        </w:rPr>
        <w:t xml:space="preserve"> draft</w:t>
      </w:r>
      <w:r w:rsidR="009A4EBA" w:rsidRPr="00F6709E">
        <w:rPr>
          <w:rFonts w:ascii="Arial Narrow" w:hAnsi="Arial Narrow"/>
          <w:color w:val="0D161A"/>
          <w:sz w:val="22"/>
          <w:szCs w:val="22"/>
        </w:rPr>
        <w:t>ing</w:t>
      </w:r>
      <w:r w:rsidRPr="00F6709E">
        <w:rPr>
          <w:rFonts w:ascii="Arial Narrow" w:hAnsi="Arial Narrow"/>
          <w:color w:val="0D161A"/>
          <w:sz w:val="22"/>
          <w:szCs w:val="22"/>
        </w:rPr>
        <w:t xml:space="preserve"> and implement regulations speedily on the use of drones. This was largely because of the willingness of different stakeholders to understand the risks without neglecting potential technology advances and its advantages.</w:t>
      </w:r>
      <w:r w:rsidR="00CA5802" w:rsidRPr="00F6709E">
        <w:rPr>
          <w:rFonts w:ascii="Arial Narrow" w:hAnsi="Arial Narrow"/>
          <w:color w:val="0D161A"/>
          <w:sz w:val="22"/>
          <w:szCs w:val="22"/>
        </w:rPr>
        <w:t xml:space="preserve"> </w:t>
      </w:r>
      <w:r w:rsidRPr="00F6709E">
        <w:rPr>
          <w:rFonts w:ascii="Arial Narrow" w:hAnsi="Arial Narrow"/>
          <w:color w:val="0D161A"/>
          <w:sz w:val="22"/>
          <w:szCs w:val="22"/>
        </w:rPr>
        <w:t xml:space="preserve">The need for drones in Rwanda was </w:t>
      </w:r>
      <w:r w:rsidR="005A6AF0" w:rsidRPr="00F6709E">
        <w:rPr>
          <w:rFonts w:ascii="Arial Narrow" w:hAnsi="Arial Narrow"/>
          <w:color w:val="0D161A"/>
          <w:sz w:val="22"/>
          <w:szCs w:val="22"/>
        </w:rPr>
        <w:t>initially on</w:t>
      </w:r>
      <w:r w:rsidRPr="00F6709E">
        <w:rPr>
          <w:rFonts w:ascii="Arial Narrow" w:hAnsi="Arial Narrow"/>
          <w:color w:val="0D161A"/>
          <w:sz w:val="22"/>
          <w:szCs w:val="22"/>
        </w:rPr>
        <w:t xml:space="preserve"> how to get blood and other medical necessities to isolated rural communities. By adopting and adapting a new 4IR technology to meet this need, Rwanda has created a tech ecosystem that is now reaching out into the broader economy.</w:t>
      </w:r>
      <w:r w:rsidR="00CA5802" w:rsidRPr="00F6709E">
        <w:rPr>
          <w:rFonts w:ascii="Arial Narrow" w:hAnsi="Arial Narrow"/>
          <w:color w:val="0D161A"/>
          <w:sz w:val="22"/>
          <w:szCs w:val="22"/>
        </w:rPr>
        <w:t xml:space="preserve"> </w:t>
      </w:r>
      <w:r w:rsidRPr="00F6709E">
        <w:rPr>
          <w:rFonts w:ascii="Arial Narrow" w:hAnsi="Arial Narrow"/>
          <w:color w:val="0D161A"/>
          <w:sz w:val="22"/>
          <w:szCs w:val="22"/>
        </w:rPr>
        <w:t xml:space="preserve">Not only has healthcare improved but the knock-on effects have been </w:t>
      </w:r>
      <w:r w:rsidR="009A4EBA" w:rsidRPr="00F6709E">
        <w:rPr>
          <w:rFonts w:ascii="Arial Narrow" w:hAnsi="Arial Narrow"/>
          <w:color w:val="0D161A"/>
          <w:sz w:val="22"/>
          <w:szCs w:val="22"/>
        </w:rPr>
        <w:t>substantial</w:t>
      </w:r>
      <w:r w:rsidRPr="00F6709E">
        <w:rPr>
          <w:rFonts w:ascii="Arial Narrow" w:hAnsi="Arial Narrow"/>
          <w:color w:val="0D161A"/>
          <w:sz w:val="22"/>
          <w:szCs w:val="22"/>
        </w:rPr>
        <w:t xml:space="preserve">. These include start-ups mushrooming, some of which use drones to spray pesticides in Rwanda’s marshlands to help combat </w:t>
      </w:r>
      <w:r w:rsidR="00163B48" w:rsidRPr="00F6709E">
        <w:rPr>
          <w:rFonts w:ascii="Arial Narrow" w:hAnsi="Arial Narrow"/>
          <w:color w:val="0D161A"/>
          <w:sz w:val="22"/>
          <w:szCs w:val="22"/>
        </w:rPr>
        <w:t>malaria and</w:t>
      </w:r>
      <w:r w:rsidRPr="00F6709E">
        <w:rPr>
          <w:rFonts w:ascii="Arial Narrow" w:hAnsi="Arial Narrow"/>
          <w:color w:val="0D161A"/>
          <w:sz w:val="22"/>
          <w:szCs w:val="22"/>
        </w:rPr>
        <w:t xml:space="preserve"> talking to other African countries such as Ghana and Tanzania about how they can adopt and benefit from Rwanda’s drone programmes.</w:t>
      </w:r>
      <w:r w:rsidR="000B16B3" w:rsidRPr="00F6709E">
        <w:rPr>
          <w:rFonts w:ascii="Arial Narrow" w:hAnsi="Arial Narrow"/>
          <w:color w:val="0D161A"/>
          <w:sz w:val="22"/>
          <w:szCs w:val="22"/>
        </w:rPr>
        <w:t xml:space="preserve"> </w:t>
      </w:r>
      <w:r w:rsidR="005A6AF0" w:rsidRPr="00F6709E">
        <w:rPr>
          <w:rFonts w:ascii="Arial Narrow" w:hAnsi="Arial Narrow"/>
          <w:color w:val="0D161A"/>
          <w:sz w:val="22"/>
          <w:szCs w:val="22"/>
        </w:rPr>
        <w:t xml:space="preserve">While </w:t>
      </w:r>
      <w:r w:rsidRPr="00F6709E">
        <w:rPr>
          <w:rFonts w:ascii="Arial Narrow" w:hAnsi="Arial Narrow"/>
          <w:color w:val="0D161A"/>
          <w:sz w:val="22"/>
          <w:szCs w:val="22"/>
        </w:rPr>
        <w:t xml:space="preserve">South Africa has </w:t>
      </w:r>
      <w:r w:rsidR="009A4EBA" w:rsidRPr="00F6709E">
        <w:rPr>
          <w:rFonts w:ascii="Arial Narrow" w:hAnsi="Arial Narrow"/>
          <w:color w:val="0D161A"/>
          <w:sz w:val="22"/>
          <w:szCs w:val="22"/>
        </w:rPr>
        <w:t xml:space="preserve">far greater </w:t>
      </w:r>
      <w:r w:rsidR="00163B48" w:rsidRPr="00F6709E">
        <w:rPr>
          <w:rFonts w:ascii="Arial Narrow" w:hAnsi="Arial Narrow"/>
          <w:color w:val="0D161A"/>
          <w:sz w:val="22"/>
          <w:szCs w:val="22"/>
        </w:rPr>
        <w:t>advantage</w:t>
      </w:r>
      <w:r w:rsidR="009A4EBA" w:rsidRPr="00F6709E">
        <w:rPr>
          <w:rFonts w:ascii="Arial Narrow" w:hAnsi="Arial Narrow"/>
          <w:color w:val="0D161A"/>
          <w:sz w:val="22"/>
          <w:szCs w:val="22"/>
        </w:rPr>
        <w:t>s</w:t>
      </w:r>
      <w:r w:rsidRPr="00F6709E">
        <w:rPr>
          <w:rFonts w:ascii="Arial Narrow" w:hAnsi="Arial Narrow"/>
          <w:color w:val="0D161A"/>
          <w:sz w:val="22"/>
          <w:szCs w:val="22"/>
        </w:rPr>
        <w:t xml:space="preserve"> that Rwanda</w:t>
      </w:r>
      <w:r w:rsidR="005A6AF0" w:rsidRPr="00F6709E">
        <w:rPr>
          <w:rFonts w:ascii="Arial Narrow" w:hAnsi="Arial Narrow"/>
          <w:color w:val="0D161A"/>
          <w:sz w:val="22"/>
          <w:szCs w:val="22"/>
        </w:rPr>
        <w:t xml:space="preserve">, </w:t>
      </w:r>
      <w:r w:rsidRPr="00F6709E">
        <w:rPr>
          <w:rFonts w:ascii="Arial Narrow" w:hAnsi="Arial Narrow"/>
          <w:color w:val="0D161A"/>
          <w:sz w:val="22"/>
          <w:szCs w:val="22"/>
        </w:rPr>
        <w:t>Ghana and Tanzania</w:t>
      </w:r>
      <w:r w:rsidR="005A6AF0" w:rsidRPr="00F6709E">
        <w:rPr>
          <w:rFonts w:ascii="Arial Narrow" w:hAnsi="Arial Narrow"/>
          <w:color w:val="0D161A"/>
          <w:sz w:val="22"/>
          <w:szCs w:val="22"/>
        </w:rPr>
        <w:t xml:space="preserve"> don’t, these countries have </w:t>
      </w:r>
      <w:r w:rsidRPr="00F6709E">
        <w:rPr>
          <w:rFonts w:ascii="Arial Narrow" w:hAnsi="Arial Narrow"/>
          <w:color w:val="0D161A"/>
          <w:sz w:val="22"/>
          <w:szCs w:val="22"/>
        </w:rPr>
        <w:t>a simplicity of policy and process management</w:t>
      </w:r>
      <w:r w:rsidR="005A6AF0" w:rsidRPr="00F6709E">
        <w:rPr>
          <w:rFonts w:ascii="Arial Narrow" w:hAnsi="Arial Narrow"/>
          <w:color w:val="0D161A"/>
          <w:sz w:val="22"/>
          <w:szCs w:val="22"/>
        </w:rPr>
        <w:t xml:space="preserve"> which is lacking in South Africa.</w:t>
      </w:r>
      <w:r w:rsidR="00752411" w:rsidRPr="00F6709E">
        <w:rPr>
          <w:rFonts w:ascii="Arial Narrow" w:hAnsi="Arial Narrow"/>
          <w:color w:val="0D161A"/>
          <w:sz w:val="22"/>
          <w:szCs w:val="22"/>
        </w:rPr>
        <w:t xml:space="preserve"> </w:t>
      </w:r>
    </w:p>
    <w:p w14:paraId="173A1B95" w14:textId="77777777" w:rsidR="004157F0" w:rsidRPr="00F6709E" w:rsidRDefault="004157F0" w:rsidP="004157F0">
      <w:pPr>
        <w:pStyle w:val="NormalWeb"/>
        <w:shd w:val="clear" w:color="auto" w:fill="FFFFFC"/>
        <w:spacing w:before="480" w:beforeAutospacing="0" w:after="480" w:afterAutospacing="0"/>
        <w:contextualSpacing/>
        <w:jc w:val="both"/>
        <w:rPr>
          <w:rFonts w:ascii="Arial Narrow" w:hAnsi="Arial Narrow"/>
          <w:color w:val="0D161A"/>
          <w:sz w:val="22"/>
          <w:szCs w:val="22"/>
        </w:rPr>
      </w:pPr>
    </w:p>
    <w:p w14:paraId="0D867842" w14:textId="2736EA88" w:rsidR="00752411" w:rsidRPr="00F6709E" w:rsidRDefault="00752411" w:rsidP="004157F0">
      <w:pPr>
        <w:pStyle w:val="NormalWeb"/>
        <w:shd w:val="clear" w:color="auto" w:fill="FFFFFC"/>
        <w:spacing w:before="480" w:beforeAutospacing="0" w:after="480" w:afterAutospacing="0"/>
        <w:contextualSpacing/>
        <w:jc w:val="both"/>
        <w:rPr>
          <w:rFonts w:ascii="Arial Narrow" w:hAnsi="Arial Narrow"/>
          <w:color w:val="0D161A"/>
          <w:sz w:val="22"/>
          <w:szCs w:val="22"/>
        </w:rPr>
      </w:pPr>
      <w:r w:rsidRPr="00F6709E">
        <w:rPr>
          <w:rFonts w:ascii="Arial Narrow" w:hAnsi="Arial Narrow"/>
          <w:color w:val="0D161A"/>
          <w:sz w:val="22"/>
          <w:szCs w:val="22"/>
        </w:rPr>
        <w:t>The issue relating to skills for the fourth industrial revolution are addressed within 3.3 and 3.4.</w:t>
      </w:r>
    </w:p>
    <w:p w14:paraId="00D02FB0" w14:textId="4DC222F7" w:rsidR="00E92405" w:rsidRPr="00F6709E" w:rsidRDefault="00E92405" w:rsidP="004157F0">
      <w:pPr>
        <w:pStyle w:val="NormalWeb"/>
        <w:shd w:val="clear" w:color="auto" w:fill="FFFFFC"/>
        <w:spacing w:before="480" w:beforeAutospacing="0" w:after="480" w:afterAutospacing="0"/>
        <w:contextualSpacing/>
        <w:jc w:val="both"/>
        <w:rPr>
          <w:rFonts w:ascii="Arial Narrow" w:hAnsi="Arial Narrow"/>
          <w:color w:val="0D161A"/>
          <w:sz w:val="22"/>
          <w:szCs w:val="22"/>
        </w:rPr>
      </w:pPr>
    </w:p>
    <w:p w14:paraId="2BC44822" w14:textId="031E618E" w:rsidR="00E92405" w:rsidRPr="00F6709E" w:rsidRDefault="007907C9" w:rsidP="00E92405">
      <w:pPr>
        <w:pStyle w:val="NormalWeb"/>
        <w:shd w:val="clear" w:color="auto" w:fill="FFFFFC"/>
        <w:spacing w:before="480" w:beforeAutospacing="0" w:after="480" w:afterAutospacing="0"/>
        <w:contextualSpacing/>
        <w:jc w:val="both"/>
        <w:rPr>
          <w:rFonts w:ascii="Arial Narrow" w:hAnsi="Arial Narrow"/>
          <w:b/>
          <w:bCs/>
          <w:color w:val="0D161A"/>
          <w:sz w:val="22"/>
          <w:szCs w:val="22"/>
        </w:rPr>
      </w:pPr>
      <w:r w:rsidRPr="00F6709E">
        <w:rPr>
          <w:rFonts w:ascii="Arial Narrow" w:hAnsi="Arial Narrow"/>
          <w:b/>
          <w:bCs/>
          <w:color w:val="0D161A"/>
          <w:sz w:val="22"/>
          <w:szCs w:val="22"/>
        </w:rPr>
        <w:t>4</w:t>
      </w:r>
      <w:r w:rsidR="00E92405" w:rsidRPr="00F6709E">
        <w:rPr>
          <w:rFonts w:ascii="Arial Narrow" w:hAnsi="Arial Narrow"/>
          <w:b/>
          <w:bCs/>
          <w:color w:val="0D161A"/>
          <w:sz w:val="22"/>
          <w:szCs w:val="22"/>
        </w:rPr>
        <w:t>.5</w:t>
      </w:r>
      <w:r w:rsidR="00E92405" w:rsidRPr="00F6709E">
        <w:rPr>
          <w:rFonts w:ascii="Arial Narrow" w:hAnsi="Arial Narrow"/>
          <w:b/>
          <w:bCs/>
          <w:color w:val="0D161A"/>
          <w:sz w:val="22"/>
          <w:szCs w:val="22"/>
        </w:rPr>
        <w:tab/>
        <w:t>The Brian Drain</w:t>
      </w:r>
    </w:p>
    <w:p w14:paraId="75366F70" w14:textId="77777777" w:rsidR="006513DC" w:rsidRPr="00F6709E" w:rsidRDefault="006513DC" w:rsidP="00E92405">
      <w:pPr>
        <w:pStyle w:val="NormalWeb"/>
        <w:shd w:val="clear" w:color="auto" w:fill="FFFFFC"/>
        <w:spacing w:before="480" w:beforeAutospacing="0" w:after="480" w:afterAutospacing="0"/>
        <w:contextualSpacing/>
        <w:jc w:val="both"/>
        <w:rPr>
          <w:rFonts w:ascii="Arial Narrow" w:hAnsi="Arial Narrow"/>
          <w:color w:val="0D161A"/>
          <w:sz w:val="22"/>
          <w:szCs w:val="22"/>
        </w:rPr>
      </w:pPr>
    </w:p>
    <w:p w14:paraId="30FCEC52" w14:textId="182FBB84" w:rsidR="00512728" w:rsidRPr="00F6709E" w:rsidRDefault="00512728" w:rsidP="004D6F81">
      <w:pPr>
        <w:pStyle w:val="NormalWeb"/>
        <w:shd w:val="clear" w:color="auto" w:fill="FFFFFC"/>
        <w:spacing w:before="480" w:after="480"/>
        <w:contextualSpacing/>
        <w:jc w:val="both"/>
        <w:rPr>
          <w:rFonts w:ascii="Arial Narrow" w:hAnsi="Arial Narrow"/>
          <w:color w:val="0D161A"/>
          <w:sz w:val="22"/>
          <w:szCs w:val="22"/>
        </w:rPr>
      </w:pPr>
      <w:r w:rsidRPr="00F6709E">
        <w:rPr>
          <w:rFonts w:ascii="Arial Narrow" w:hAnsi="Arial Narrow"/>
          <w:color w:val="0D161A"/>
          <w:sz w:val="22"/>
          <w:szCs w:val="22"/>
        </w:rPr>
        <w:t xml:space="preserve">Numerous reports in the media have highlighted a sustained loss of skilled people who have left South Africa in search of better prospects in other (mostly English speaking) countries. However, following the unrest in July 2021, emigration agencies have reported a surge in the number of people leaving South Africa. </w:t>
      </w:r>
      <w:r w:rsidR="001051EA" w:rsidRPr="00F6709E">
        <w:rPr>
          <w:rFonts w:ascii="Arial Narrow" w:hAnsi="Arial Narrow"/>
          <w:color w:val="0D161A"/>
          <w:sz w:val="22"/>
          <w:szCs w:val="22"/>
        </w:rPr>
        <w:t xml:space="preserve">From all accounts it is clear that the majority of those leaving are skilled professionals and high-income earners. This is hugely detrimental to an economy as skilled people are critical in driving economic growth within the era of the fourth industrial revolution. In addition, the loss of professionals and high-income earners is a drain on the tax system not only due to the loss of taxes, but also </w:t>
      </w:r>
      <w:r w:rsidR="001051EA" w:rsidRPr="00F6709E">
        <w:rPr>
          <w:rFonts w:ascii="Arial Narrow" w:hAnsi="Arial Narrow"/>
          <w:color w:val="0D161A"/>
          <w:sz w:val="22"/>
          <w:szCs w:val="22"/>
        </w:rPr>
        <w:lastRenderedPageBreak/>
        <w:t>due to the fact that it has spent significant resources in educating individuals (at the expense of others) which can create value, only to lose such individuals once that investment matures.</w:t>
      </w:r>
    </w:p>
    <w:p w14:paraId="1BFC64F1" w14:textId="1058929B" w:rsidR="00512728" w:rsidRPr="00F6709E" w:rsidRDefault="00512728" w:rsidP="004D6F81">
      <w:pPr>
        <w:pStyle w:val="NormalWeb"/>
        <w:shd w:val="clear" w:color="auto" w:fill="FFFFFC"/>
        <w:spacing w:before="480" w:after="480"/>
        <w:contextualSpacing/>
        <w:jc w:val="both"/>
        <w:rPr>
          <w:rFonts w:ascii="Arial Narrow" w:hAnsi="Arial Narrow"/>
          <w:color w:val="0D161A"/>
          <w:sz w:val="22"/>
          <w:szCs w:val="22"/>
        </w:rPr>
      </w:pPr>
      <w:r w:rsidRPr="00F6709E">
        <w:rPr>
          <w:rFonts w:ascii="Arial Narrow" w:hAnsi="Arial Narrow"/>
          <w:color w:val="0D161A"/>
          <w:sz w:val="22"/>
          <w:szCs w:val="22"/>
        </w:rPr>
        <w:t xml:space="preserve"> </w:t>
      </w:r>
    </w:p>
    <w:p w14:paraId="3F5A66B3" w14:textId="7ED83CB9" w:rsidR="0088091F" w:rsidRPr="00F6709E" w:rsidRDefault="0088091F" w:rsidP="001051EA">
      <w:pPr>
        <w:pStyle w:val="NormalWeb"/>
        <w:shd w:val="clear" w:color="auto" w:fill="FFFFFC"/>
        <w:spacing w:before="480" w:after="480"/>
        <w:contextualSpacing/>
        <w:jc w:val="both"/>
        <w:rPr>
          <w:rFonts w:ascii="Arial Narrow" w:hAnsi="Arial Narrow"/>
          <w:color w:val="0D161A"/>
          <w:sz w:val="22"/>
          <w:szCs w:val="22"/>
        </w:rPr>
      </w:pPr>
      <w:r w:rsidRPr="00F6709E">
        <w:rPr>
          <w:rFonts w:ascii="Arial Narrow" w:hAnsi="Arial Narrow"/>
          <w:color w:val="0D161A"/>
          <w:sz w:val="22"/>
          <w:szCs w:val="22"/>
        </w:rPr>
        <w:t xml:space="preserve">According to a study in 2021 commissioned by the Inclusive Society Institute, 11.13% of South Africans with higher education indicated that they were seriously considering emigrating to another country in the next year or two. “For a country that is already experiencing a skills shortage, it would be a serious blow to the economy should an exodus of this magnitude suggested, materialise,” the study noted.  The survey also pointed out that the main reason for emigration was for economic opportunities and there was little evidence to suggest that the migration was driven by politics, </w:t>
      </w:r>
      <w:r w:rsidR="00CA6EFC" w:rsidRPr="00F6709E">
        <w:rPr>
          <w:rFonts w:ascii="Arial Narrow" w:hAnsi="Arial Narrow"/>
          <w:color w:val="0D161A"/>
          <w:sz w:val="22"/>
          <w:szCs w:val="22"/>
        </w:rPr>
        <w:t>race,</w:t>
      </w:r>
      <w:r w:rsidRPr="00F6709E">
        <w:rPr>
          <w:rFonts w:ascii="Arial Narrow" w:hAnsi="Arial Narrow"/>
          <w:color w:val="0D161A"/>
          <w:sz w:val="22"/>
          <w:szCs w:val="22"/>
        </w:rPr>
        <w:t xml:space="preserve"> or cultural assimilation, only 1.76</w:t>
      </w:r>
      <w:r w:rsidR="004D6F81" w:rsidRPr="00F6709E">
        <w:rPr>
          <w:rFonts w:ascii="Arial Narrow" w:hAnsi="Arial Narrow"/>
          <w:color w:val="0D161A"/>
          <w:sz w:val="22"/>
          <w:szCs w:val="22"/>
        </w:rPr>
        <w:t>%</w:t>
      </w:r>
      <w:r w:rsidRPr="00F6709E">
        <w:rPr>
          <w:rFonts w:ascii="Arial Narrow" w:hAnsi="Arial Narrow"/>
          <w:color w:val="0D161A"/>
          <w:sz w:val="22"/>
          <w:szCs w:val="22"/>
        </w:rPr>
        <w:t xml:space="preserve"> of respondents stated political issues as the reason for them to want to emigrate.</w:t>
      </w:r>
      <w:r w:rsidR="004D6F81" w:rsidRPr="00F6709E">
        <w:rPr>
          <w:rFonts w:ascii="Arial Narrow" w:hAnsi="Arial Narrow"/>
          <w:color w:val="0D161A"/>
          <w:sz w:val="22"/>
          <w:szCs w:val="22"/>
        </w:rPr>
        <w:t xml:space="preserve"> The study found that 25.68% of South Africans with higher education and 32.91% of high-income earners, cited better job opportunity as the rationale for their consideration, whilst 8.36% suggested overall better opportunity and 5.42% cited a better life or standard of living as the reason. Just over 11% of white South Africans, indicated a slightly higher desire to emigrate, followed closely by black South Africans at 9.73%, Indian (9.76%) and coloured at 8.96%. South Africans in the 18 – </w:t>
      </w:r>
      <w:r w:rsidR="00CA6EFC" w:rsidRPr="00F6709E">
        <w:rPr>
          <w:rFonts w:ascii="Arial Narrow" w:hAnsi="Arial Narrow"/>
          <w:color w:val="0D161A"/>
          <w:sz w:val="22"/>
          <w:szCs w:val="22"/>
        </w:rPr>
        <w:t>24-year-old</w:t>
      </w:r>
      <w:r w:rsidR="004D6F81" w:rsidRPr="00F6709E">
        <w:rPr>
          <w:rFonts w:ascii="Arial Narrow" w:hAnsi="Arial Narrow"/>
          <w:color w:val="0D161A"/>
          <w:sz w:val="22"/>
          <w:szCs w:val="22"/>
        </w:rPr>
        <w:t xml:space="preserve"> category were three times more likely to considered emigrating than those over the age of 50.</w:t>
      </w:r>
    </w:p>
    <w:p w14:paraId="27F74DD0" w14:textId="77777777" w:rsidR="004D6F81" w:rsidRPr="00F6709E" w:rsidRDefault="004D6F81" w:rsidP="001051EA">
      <w:pPr>
        <w:pStyle w:val="NormalWeb"/>
        <w:shd w:val="clear" w:color="auto" w:fill="FFFFFC"/>
        <w:spacing w:before="480" w:after="480"/>
        <w:contextualSpacing/>
        <w:jc w:val="both"/>
        <w:rPr>
          <w:rFonts w:ascii="Arial Narrow" w:hAnsi="Arial Narrow"/>
          <w:color w:val="0D161A"/>
          <w:sz w:val="22"/>
          <w:szCs w:val="22"/>
        </w:rPr>
      </w:pPr>
    </w:p>
    <w:p w14:paraId="0DB4DE85" w14:textId="7330CAC7" w:rsidR="00E92405" w:rsidRPr="00F6709E" w:rsidRDefault="00E92405" w:rsidP="00431D85">
      <w:pPr>
        <w:pStyle w:val="NormalWeb"/>
        <w:shd w:val="clear" w:color="auto" w:fill="FFFFFC"/>
        <w:spacing w:before="480" w:after="480"/>
        <w:contextualSpacing/>
        <w:jc w:val="both"/>
        <w:rPr>
          <w:rFonts w:ascii="Arial Narrow" w:hAnsi="Arial Narrow"/>
          <w:color w:val="0D161A"/>
          <w:sz w:val="22"/>
          <w:szCs w:val="22"/>
        </w:rPr>
      </w:pPr>
      <w:r w:rsidRPr="00F6709E">
        <w:rPr>
          <w:rFonts w:ascii="Arial Narrow" w:hAnsi="Arial Narrow"/>
          <w:color w:val="0D161A"/>
          <w:sz w:val="22"/>
          <w:szCs w:val="22"/>
        </w:rPr>
        <w:t xml:space="preserve">The African Youth Survey 2022 which interviewed 4,500 people in 15 African countries, between the ages of 18-24 found that about 50% of this group were considering emigrating to another country in the next three years to secure employment and educational opportunities for their future. While for many </w:t>
      </w:r>
      <w:r w:rsidR="00CA6EFC" w:rsidRPr="00F6709E">
        <w:rPr>
          <w:rFonts w:ascii="Arial Narrow" w:hAnsi="Arial Narrow"/>
          <w:color w:val="0D161A"/>
          <w:sz w:val="22"/>
          <w:szCs w:val="22"/>
        </w:rPr>
        <w:t>Africans</w:t>
      </w:r>
      <w:r w:rsidRPr="00F6709E">
        <w:rPr>
          <w:rFonts w:ascii="Arial Narrow" w:hAnsi="Arial Narrow"/>
          <w:color w:val="0D161A"/>
          <w:sz w:val="22"/>
          <w:szCs w:val="22"/>
        </w:rPr>
        <w:t>, South Africa is seen as the most appealing destination, however, South African youth increasingly want to seek their fortunes elsewhere.</w:t>
      </w:r>
      <w:r w:rsidR="006513DC" w:rsidRPr="00F6709E">
        <w:rPr>
          <w:rFonts w:ascii="Arial Narrow" w:hAnsi="Arial Narrow"/>
          <w:color w:val="0D161A"/>
          <w:sz w:val="22"/>
          <w:szCs w:val="22"/>
        </w:rPr>
        <w:t xml:space="preserve"> </w:t>
      </w:r>
    </w:p>
    <w:p w14:paraId="6A8819FF" w14:textId="3F82A21C" w:rsidR="00CC147A" w:rsidRPr="00F6709E" w:rsidRDefault="007907C9" w:rsidP="00CC147A">
      <w:pPr>
        <w:spacing w:line="240" w:lineRule="auto"/>
        <w:rPr>
          <w:rFonts w:ascii="Arial Narrow" w:hAnsi="Arial Narrow"/>
          <w:b/>
          <w:bCs/>
        </w:rPr>
      </w:pPr>
      <w:r w:rsidRPr="00F6709E">
        <w:rPr>
          <w:rFonts w:ascii="Arial Narrow" w:hAnsi="Arial Narrow"/>
          <w:b/>
          <w:bCs/>
          <w:color w:val="0D161A"/>
        </w:rPr>
        <w:t>4</w:t>
      </w:r>
      <w:r w:rsidR="00CC147A" w:rsidRPr="00F6709E">
        <w:rPr>
          <w:rFonts w:ascii="Arial Narrow" w:hAnsi="Arial Narrow"/>
          <w:b/>
          <w:bCs/>
          <w:color w:val="0D161A"/>
        </w:rPr>
        <w:t>.</w:t>
      </w:r>
      <w:r w:rsidR="00E92405" w:rsidRPr="00F6709E">
        <w:rPr>
          <w:rFonts w:ascii="Arial Narrow" w:hAnsi="Arial Narrow"/>
          <w:b/>
          <w:bCs/>
          <w:color w:val="0D161A"/>
        </w:rPr>
        <w:t>6</w:t>
      </w:r>
      <w:r w:rsidR="005674CE" w:rsidRPr="00F6709E">
        <w:rPr>
          <w:rFonts w:ascii="Arial Narrow" w:hAnsi="Arial Narrow"/>
          <w:b/>
          <w:bCs/>
          <w:color w:val="0D161A"/>
        </w:rPr>
        <w:tab/>
      </w:r>
      <w:r w:rsidR="00CC147A" w:rsidRPr="00F6709E">
        <w:rPr>
          <w:rFonts w:ascii="Arial Narrow" w:hAnsi="Arial Narrow"/>
          <w:b/>
          <w:bCs/>
        </w:rPr>
        <w:t xml:space="preserve">Migration </w:t>
      </w:r>
      <w:r w:rsidR="005674CE" w:rsidRPr="00F6709E">
        <w:rPr>
          <w:rFonts w:ascii="Arial Narrow" w:hAnsi="Arial Narrow"/>
          <w:b/>
          <w:bCs/>
        </w:rPr>
        <w:t xml:space="preserve">of </w:t>
      </w:r>
      <w:r w:rsidR="00CC147A" w:rsidRPr="00F6709E">
        <w:rPr>
          <w:rFonts w:ascii="Arial Narrow" w:hAnsi="Arial Narrow"/>
          <w:b/>
          <w:bCs/>
        </w:rPr>
        <w:t xml:space="preserve">Skilled People </w:t>
      </w:r>
      <w:r w:rsidR="005674CE" w:rsidRPr="00F6709E">
        <w:rPr>
          <w:rFonts w:ascii="Arial Narrow" w:hAnsi="Arial Narrow"/>
          <w:b/>
          <w:bCs/>
        </w:rPr>
        <w:t>Between Provinces</w:t>
      </w:r>
    </w:p>
    <w:p w14:paraId="6AC6D20D" w14:textId="5404D01D" w:rsidR="00CC147A" w:rsidRPr="00F6709E" w:rsidRDefault="00CC147A" w:rsidP="00CC147A">
      <w:pPr>
        <w:spacing w:line="240" w:lineRule="auto"/>
        <w:rPr>
          <w:rFonts w:ascii="Arial Narrow" w:hAnsi="Arial Narrow"/>
        </w:rPr>
      </w:pPr>
      <w:r w:rsidRPr="00F6709E">
        <w:rPr>
          <w:rFonts w:ascii="Arial Narrow" w:hAnsi="Arial Narrow"/>
        </w:rPr>
        <w:t xml:space="preserve">In South Africa, the two provinces Gauteng and Western Cape stand out as the most attractive destinations for labour migrants.  The flow of migrant labour at a domestic level involves the movement of people from rural to urban areas or from poorer areas to richer ones.  Skilled transfers from the source to the destination province presents a significant loss for the source province as it reduces the stock of human capital, lowers growth and constrains the province’s ability to innovate and adapt new technologies.  </w:t>
      </w:r>
      <w:r w:rsidR="005674CE" w:rsidRPr="00F6709E">
        <w:rPr>
          <w:rFonts w:ascii="Arial Narrow" w:hAnsi="Arial Narrow"/>
        </w:rPr>
        <w:t>T</w:t>
      </w:r>
      <w:r w:rsidRPr="00F6709E">
        <w:rPr>
          <w:rFonts w:ascii="Arial Narrow" w:hAnsi="Arial Narrow"/>
        </w:rPr>
        <w:t>he annual labour absorption rate among the provinces for the period 2012 to 2021 was the highest for the Western Cape followed by Gauteng. The labour absorption rate was on average 52,6% in the Western Cape followed by Gauteng (49,6%) and KZN (35,4%). Th</w:t>
      </w:r>
      <w:r w:rsidR="009A4EBA" w:rsidRPr="00F6709E">
        <w:rPr>
          <w:rFonts w:ascii="Arial Narrow" w:hAnsi="Arial Narrow"/>
        </w:rPr>
        <w:t>u</w:t>
      </w:r>
      <w:r w:rsidRPr="00F6709E">
        <w:rPr>
          <w:rFonts w:ascii="Arial Narrow" w:hAnsi="Arial Narrow"/>
        </w:rPr>
        <w:t>s</w:t>
      </w:r>
      <w:r w:rsidR="009A4EBA" w:rsidRPr="00F6709E">
        <w:rPr>
          <w:rFonts w:ascii="Arial Narrow" w:hAnsi="Arial Narrow"/>
        </w:rPr>
        <w:t>,</w:t>
      </w:r>
      <w:r w:rsidRPr="00F6709E">
        <w:rPr>
          <w:rFonts w:ascii="Arial Narrow" w:hAnsi="Arial Narrow"/>
        </w:rPr>
        <w:t xml:space="preserve"> the main reason that those with skills are keen to move to Gauteng or Western Cape </w:t>
      </w:r>
      <w:r w:rsidR="009A4EBA" w:rsidRPr="00F6709E">
        <w:rPr>
          <w:rFonts w:ascii="Arial Narrow" w:hAnsi="Arial Narrow"/>
        </w:rPr>
        <w:t xml:space="preserve">are </w:t>
      </w:r>
      <w:r w:rsidRPr="00F6709E">
        <w:rPr>
          <w:rFonts w:ascii="Arial Narrow" w:hAnsi="Arial Narrow"/>
        </w:rPr>
        <w:t>to seek more employment opportunities and better salaries. The ideal way of determining movement of skilled labour across the provinces is by comparing data from the last two censuses</w:t>
      </w:r>
      <w:r w:rsidR="009A4EBA" w:rsidRPr="00F6709E">
        <w:rPr>
          <w:rFonts w:ascii="Arial Narrow" w:hAnsi="Arial Narrow"/>
        </w:rPr>
        <w:t>.</w:t>
      </w:r>
      <w:r w:rsidRPr="00F6709E">
        <w:rPr>
          <w:rFonts w:ascii="Arial Narrow" w:hAnsi="Arial Narrow"/>
        </w:rPr>
        <w:t xml:space="preserve"> </w:t>
      </w:r>
      <w:r w:rsidR="009A4EBA" w:rsidRPr="00F6709E">
        <w:rPr>
          <w:rFonts w:ascii="Arial Narrow" w:hAnsi="Arial Narrow"/>
        </w:rPr>
        <w:t>H</w:t>
      </w:r>
      <w:r w:rsidRPr="00F6709E">
        <w:rPr>
          <w:rFonts w:ascii="Arial Narrow" w:hAnsi="Arial Narrow"/>
        </w:rPr>
        <w:t xml:space="preserve">owever, the last two were conducted in 2001 and then 2011 </w:t>
      </w:r>
      <w:r w:rsidR="009A4EBA" w:rsidRPr="00F6709E">
        <w:rPr>
          <w:rFonts w:ascii="Arial Narrow" w:hAnsi="Arial Narrow"/>
        </w:rPr>
        <w:t>both of which are now out</w:t>
      </w:r>
      <w:r w:rsidRPr="00F6709E">
        <w:rPr>
          <w:rFonts w:ascii="Arial Narrow" w:hAnsi="Arial Narrow"/>
        </w:rPr>
        <w:t>dated. The 2022 census results which will be available during May 2023 may provide the most up-to-date information on migration trends.</w:t>
      </w:r>
    </w:p>
    <w:p w14:paraId="6875229F" w14:textId="0C5A3FFA" w:rsidR="00CC147A" w:rsidRPr="00F6709E" w:rsidRDefault="00CC147A" w:rsidP="00CC147A">
      <w:pPr>
        <w:spacing w:line="240" w:lineRule="auto"/>
        <w:rPr>
          <w:rFonts w:ascii="Arial Narrow" w:hAnsi="Arial Narrow"/>
        </w:rPr>
      </w:pPr>
      <w:r w:rsidRPr="00F6709E">
        <w:rPr>
          <w:rFonts w:ascii="Arial Narrow" w:hAnsi="Arial Narrow"/>
        </w:rPr>
        <w:t xml:space="preserve">According to a study by Professor Derek Yu at the University of Western Cape, on internal migrants, it was found that </w:t>
      </w:r>
      <w:r w:rsidR="00163B48" w:rsidRPr="00F6709E">
        <w:rPr>
          <w:rFonts w:ascii="Arial Narrow" w:hAnsi="Arial Narrow"/>
        </w:rPr>
        <w:t>most</w:t>
      </w:r>
      <w:r w:rsidRPr="00F6709E">
        <w:rPr>
          <w:rFonts w:ascii="Arial Narrow" w:hAnsi="Arial Narrow"/>
        </w:rPr>
        <w:t xml:space="preserve"> migrants into the Western Cape came from the Eastern Cape (5.6%) and Gauteng (20,9%).  In contrast, migrants into Gauteng were more evenly spread from Limpopo (30,9%), KwaZulu-Natal (19,3%), the Eastern Cape (14.2%) and Mpumalanga (11,2%).  The study also indicated that </w:t>
      </w:r>
      <w:r w:rsidR="00163B48" w:rsidRPr="00F6709E">
        <w:rPr>
          <w:rFonts w:ascii="Arial Narrow" w:hAnsi="Arial Narrow"/>
        </w:rPr>
        <w:t>most</w:t>
      </w:r>
      <w:r w:rsidRPr="00F6709E">
        <w:rPr>
          <w:rFonts w:ascii="Arial Narrow" w:hAnsi="Arial Narrow"/>
        </w:rPr>
        <w:t xml:space="preserve"> migrants from other provinces into the Western Cape settled in Cape Town (over 70%) and over 90% into Gauteng resided in Johannesburg, </w:t>
      </w:r>
      <w:r w:rsidR="00163B48" w:rsidRPr="00F6709E">
        <w:rPr>
          <w:rFonts w:ascii="Arial Narrow" w:hAnsi="Arial Narrow"/>
        </w:rPr>
        <w:t>Tshwane,</w:t>
      </w:r>
      <w:r w:rsidRPr="00F6709E">
        <w:rPr>
          <w:rFonts w:ascii="Arial Narrow" w:hAnsi="Arial Narrow"/>
        </w:rPr>
        <w:t xml:space="preserve"> and Ekurhuleni districts.  The report suggested that these popular destinations are most likely associated with better living conditions and labour market prospects.  </w:t>
      </w:r>
    </w:p>
    <w:p w14:paraId="70BE2F29" w14:textId="2C18D493" w:rsidR="00CC147A" w:rsidRPr="00F6709E" w:rsidRDefault="00CC147A" w:rsidP="00CC147A">
      <w:pPr>
        <w:spacing w:line="240" w:lineRule="auto"/>
        <w:rPr>
          <w:rFonts w:ascii="Arial Narrow" w:hAnsi="Arial Narrow"/>
        </w:rPr>
      </w:pPr>
      <w:r w:rsidRPr="00F6709E">
        <w:rPr>
          <w:rFonts w:ascii="Arial Narrow" w:hAnsi="Arial Narrow"/>
        </w:rPr>
        <w:t xml:space="preserve">The report also revealed that both short and long-term migrants into these provinces were likely to be young, aged 15-34 years and were mostly unmarried African urban residents with 11 to 12 years of education on average.  Moreover, the migrants into Gauteng and Western Cape enjoyed lower unemployment rates than the permanent residents. The study also showed that the proportion of workers involved in skilled occupations was the highest for the intra-provincial migrants. </w:t>
      </w:r>
    </w:p>
    <w:p w14:paraId="4F9FD176" w14:textId="7AA4A28F" w:rsidR="00244329" w:rsidRPr="00F6709E" w:rsidRDefault="00244329" w:rsidP="00F2269F">
      <w:pPr>
        <w:spacing w:line="240" w:lineRule="auto"/>
        <w:ind w:left="720"/>
        <w:contextualSpacing/>
        <w:rPr>
          <w:rFonts w:ascii="Arial Narrow" w:hAnsi="Arial Narrow"/>
        </w:rPr>
      </w:pPr>
      <w:r w:rsidRPr="00F6709E">
        <w:rPr>
          <w:rFonts w:ascii="Arial Narrow" w:hAnsi="Arial Narrow"/>
        </w:rPr>
        <w:t xml:space="preserve">Table 1: Migration </w:t>
      </w:r>
      <w:r w:rsidR="00F2269F" w:rsidRPr="00F6709E">
        <w:rPr>
          <w:rFonts w:ascii="Arial Narrow" w:hAnsi="Arial Narrow"/>
        </w:rPr>
        <w:t>B</w:t>
      </w:r>
      <w:r w:rsidRPr="00F6709E">
        <w:rPr>
          <w:rFonts w:ascii="Arial Narrow" w:hAnsi="Arial Narrow"/>
        </w:rPr>
        <w:t xml:space="preserve">etween </w:t>
      </w:r>
      <w:r w:rsidR="00F2269F" w:rsidRPr="00F6709E">
        <w:rPr>
          <w:rFonts w:ascii="Arial Narrow" w:hAnsi="Arial Narrow"/>
        </w:rPr>
        <w:t>P</w:t>
      </w:r>
      <w:r w:rsidRPr="00F6709E">
        <w:rPr>
          <w:rFonts w:ascii="Arial Narrow" w:hAnsi="Arial Narrow"/>
        </w:rPr>
        <w:t>rovinces</w:t>
      </w:r>
    </w:p>
    <w:tbl>
      <w:tblPr>
        <w:tblStyle w:val="TableGrid"/>
        <w:tblW w:w="9535" w:type="dxa"/>
        <w:tblLook w:val="04A0" w:firstRow="1" w:lastRow="0" w:firstColumn="1" w:lastColumn="0" w:noHBand="0" w:noVBand="1"/>
      </w:tblPr>
      <w:tblGrid>
        <w:gridCol w:w="1288"/>
        <w:gridCol w:w="1288"/>
        <w:gridCol w:w="1288"/>
        <w:gridCol w:w="1288"/>
        <w:gridCol w:w="1288"/>
        <w:gridCol w:w="1288"/>
        <w:gridCol w:w="1807"/>
      </w:tblGrid>
      <w:tr w:rsidR="00CC147A" w:rsidRPr="00F6709E" w14:paraId="59108009" w14:textId="77777777" w:rsidTr="005674CE">
        <w:trPr>
          <w:trHeight w:val="512"/>
        </w:trPr>
        <w:tc>
          <w:tcPr>
            <w:tcW w:w="1288" w:type="dxa"/>
            <w:vMerge w:val="restart"/>
          </w:tcPr>
          <w:p w14:paraId="4B242C55"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lastRenderedPageBreak/>
              <w:t>Provinces</w:t>
            </w:r>
          </w:p>
        </w:tc>
        <w:tc>
          <w:tcPr>
            <w:tcW w:w="3864" w:type="dxa"/>
            <w:gridSpan w:val="3"/>
          </w:tcPr>
          <w:p w14:paraId="45C59D35"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2011-2016</w:t>
            </w:r>
          </w:p>
        </w:tc>
        <w:tc>
          <w:tcPr>
            <w:tcW w:w="4383" w:type="dxa"/>
            <w:gridSpan w:val="3"/>
          </w:tcPr>
          <w:p w14:paraId="492CDC69"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2016-2021</w:t>
            </w:r>
          </w:p>
        </w:tc>
      </w:tr>
      <w:tr w:rsidR="00CC147A" w:rsidRPr="00F6709E" w14:paraId="1A48AD0A" w14:textId="77777777" w:rsidTr="005674CE">
        <w:trPr>
          <w:trHeight w:val="494"/>
        </w:trPr>
        <w:tc>
          <w:tcPr>
            <w:tcW w:w="1288" w:type="dxa"/>
            <w:vMerge/>
          </w:tcPr>
          <w:p w14:paraId="690CB594" w14:textId="77777777" w:rsidR="00CC147A" w:rsidRPr="005975B4" w:rsidRDefault="00CC147A" w:rsidP="00244329">
            <w:pPr>
              <w:spacing w:before="0" w:after="0" w:line="240" w:lineRule="auto"/>
              <w:contextualSpacing/>
              <w:jc w:val="left"/>
              <w:rPr>
                <w:rFonts w:ascii="Arial Narrow" w:hAnsi="Arial Narrow"/>
              </w:rPr>
            </w:pPr>
          </w:p>
        </w:tc>
        <w:tc>
          <w:tcPr>
            <w:tcW w:w="1288" w:type="dxa"/>
          </w:tcPr>
          <w:p w14:paraId="279EE694"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Out-migrants</w:t>
            </w:r>
          </w:p>
        </w:tc>
        <w:tc>
          <w:tcPr>
            <w:tcW w:w="1288" w:type="dxa"/>
          </w:tcPr>
          <w:p w14:paraId="16008041"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In-migrants</w:t>
            </w:r>
          </w:p>
        </w:tc>
        <w:tc>
          <w:tcPr>
            <w:tcW w:w="1288" w:type="dxa"/>
          </w:tcPr>
          <w:p w14:paraId="2C44F1D7"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Net-migration</w:t>
            </w:r>
          </w:p>
        </w:tc>
        <w:tc>
          <w:tcPr>
            <w:tcW w:w="1288" w:type="dxa"/>
          </w:tcPr>
          <w:p w14:paraId="6BFE8FBB"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Out-migrants</w:t>
            </w:r>
          </w:p>
        </w:tc>
        <w:tc>
          <w:tcPr>
            <w:tcW w:w="1288" w:type="dxa"/>
          </w:tcPr>
          <w:p w14:paraId="1FDCF5D7"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In-migrants</w:t>
            </w:r>
          </w:p>
        </w:tc>
        <w:tc>
          <w:tcPr>
            <w:tcW w:w="1807" w:type="dxa"/>
          </w:tcPr>
          <w:p w14:paraId="7AD00B26"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Net-migration</w:t>
            </w:r>
          </w:p>
        </w:tc>
      </w:tr>
      <w:tr w:rsidR="00CC147A" w:rsidRPr="00F6709E" w14:paraId="2E7E1322" w14:textId="77777777" w:rsidTr="005674CE">
        <w:trPr>
          <w:trHeight w:val="432"/>
        </w:trPr>
        <w:tc>
          <w:tcPr>
            <w:tcW w:w="1288" w:type="dxa"/>
          </w:tcPr>
          <w:p w14:paraId="71231266"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Eastern Cape</w:t>
            </w:r>
          </w:p>
        </w:tc>
        <w:tc>
          <w:tcPr>
            <w:tcW w:w="1288" w:type="dxa"/>
          </w:tcPr>
          <w:p w14:paraId="6985D4FA"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492 983</w:t>
            </w:r>
          </w:p>
        </w:tc>
        <w:tc>
          <w:tcPr>
            <w:tcW w:w="1288" w:type="dxa"/>
          </w:tcPr>
          <w:p w14:paraId="4E4879D3"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172 917</w:t>
            </w:r>
          </w:p>
        </w:tc>
        <w:tc>
          <w:tcPr>
            <w:tcW w:w="1288" w:type="dxa"/>
          </w:tcPr>
          <w:p w14:paraId="4D7668EC"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-320 066</w:t>
            </w:r>
          </w:p>
        </w:tc>
        <w:tc>
          <w:tcPr>
            <w:tcW w:w="1288" w:type="dxa"/>
          </w:tcPr>
          <w:p w14:paraId="52A3F455"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516 264</w:t>
            </w:r>
          </w:p>
        </w:tc>
        <w:tc>
          <w:tcPr>
            <w:tcW w:w="1288" w:type="dxa"/>
          </w:tcPr>
          <w:p w14:paraId="76E14F78"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192 412</w:t>
            </w:r>
          </w:p>
        </w:tc>
        <w:tc>
          <w:tcPr>
            <w:tcW w:w="1807" w:type="dxa"/>
          </w:tcPr>
          <w:p w14:paraId="3CB2B2B1"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-323 851</w:t>
            </w:r>
          </w:p>
        </w:tc>
      </w:tr>
      <w:tr w:rsidR="00CC147A" w:rsidRPr="00F6709E" w14:paraId="51F01CAD" w14:textId="77777777" w:rsidTr="005674CE">
        <w:trPr>
          <w:trHeight w:val="432"/>
        </w:trPr>
        <w:tc>
          <w:tcPr>
            <w:tcW w:w="1288" w:type="dxa"/>
          </w:tcPr>
          <w:p w14:paraId="35B0C93B"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Free State</w:t>
            </w:r>
          </w:p>
        </w:tc>
        <w:tc>
          <w:tcPr>
            <w:tcW w:w="1288" w:type="dxa"/>
          </w:tcPr>
          <w:p w14:paraId="5A24BA05"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157 714</w:t>
            </w:r>
          </w:p>
        </w:tc>
        <w:tc>
          <w:tcPr>
            <w:tcW w:w="1288" w:type="dxa"/>
          </w:tcPr>
          <w:p w14:paraId="4E0126A2"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132 917</w:t>
            </w:r>
          </w:p>
        </w:tc>
        <w:tc>
          <w:tcPr>
            <w:tcW w:w="1288" w:type="dxa"/>
          </w:tcPr>
          <w:p w14:paraId="1D34065F"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-24 797</w:t>
            </w:r>
          </w:p>
        </w:tc>
        <w:tc>
          <w:tcPr>
            <w:tcW w:w="1288" w:type="dxa"/>
          </w:tcPr>
          <w:p w14:paraId="6FE5251A"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163 408</w:t>
            </w:r>
          </w:p>
        </w:tc>
        <w:tc>
          <w:tcPr>
            <w:tcW w:w="1288" w:type="dxa"/>
          </w:tcPr>
          <w:p w14:paraId="44CD584C"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147 666</w:t>
            </w:r>
          </w:p>
        </w:tc>
        <w:tc>
          <w:tcPr>
            <w:tcW w:w="1807" w:type="dxa"/>
          </w:tcPr>
          <w:p w14:paraId="14C12D36"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-15 742</w:t>
            </w:r>
          </w:p>
        </w:tc>
      </w:tr>
      <w:tr w:rsidR="00CC147A" w:rsidRPr="00F6709E" w14:paraId="1CF0D989" w14:textId="77777777" w:rsidTr="005674CE">
        <w:trPr>
          <w:trHeight w:val="432"/>
        </w:trPr>
        <w:tc>
          <w:tcPr>
            <w:tcW w:w="1288" w:type="dxa"/>
          </w:tcPr>
          <w:p w14:paraId="0388EB33"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Gauteng</w:t>
            </w:r>
          </w:p>
        </w:tc>
        <w:tc>
          <w:tcPr>
            <w:tcW w:w="1288" w:type="dxa"/>
          </w:tcPr>
          <w:p w14:paraId="36B3A88B"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479 461</w:t>
            </w:r>
          </w:p>
        </w:tc>
        <w:tc>
          <w:tcPr>
            <w:tcW w:w="1288" w:type="dxa"/>
          </w:tcPr>
          <w:p w14:paraId="2555ABFF"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1 459 549</w:t>
            </w:r>
          </w:p>
        </w:tc>
        <w:tc>
          <w:tcPr>
            <w:tcW w:w="1288" w:type="dxa"/>
          </w:tcPr>
          <w:p w14:paraId="62B424C2"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980 088</w:t>
            </w:r>
          </w:p>
        </w:tc>
        <w:tc>
          <w:tcPr>
            <w:tcW w:w="1288" w:type="dxa"/>
          </w:tcPr>
          <w:p w14:paraId="33F31F7D"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548 456</w:t>
            </w:r>
          </w:p>
        </w:tc>
        <w:tc>
          <w:tcPr>
            <w:tcW w:w="1288" w:type="dxa"/>
          </w:tcPr>
          <w:p w14:paraId="110BBF4D"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1 596 896</w:t>
            </w:r>
          </w:p>
        </w:tc>
        <w:tc>
          <w:tcPr>
            <w:tcW w:w="1807" w:type="dxa"/>
          </w:tcPr>
          <w:p w14:paraId="0AB6ABFE"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1 048 440</w:t>
            </w:r>
          </w:p>
        </w:tc>
      </w:tr>
      <w:tr w:rsidR="00CC147A" w:rsidRPr="00F6709E" w14:paraId="40F8F60B" w14:textId="77777777" w:rsidTr="005674CE">
        <w:trPr>
          <w:trHeight w:val="432"/>
        </w:trPr>
        <w:tc>
          <w:tcPr>
            <w:tcW w:w="1288" w:type="dxa"/>
          </w:tcPr>
          <w:p w14:paraId="5ED62154"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KwaZulu-Natal</w:t>
            </w:r>
          </w:p>
        </w:tc>
        <w:tc>
          <w:tcPr>
            <w:tcW w:w="1288" w:type="dxa"/>
          </w:tcPr>
          <w:p w14:paraId="57C97512"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344 302</w:t>
            </w:r>
          </w:p>
        </w:tc>
        <w:tc>
          <w:tcPr>
            <w:tcW w:w="1288" w:type="dxa"/>
          </w:tcPr>
          <w:p w14:paraId="669D2068"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275 920</w:t>
            </w:r>
          </w:p>
        </w:tc>
        <w:tc>
          <w:tcPr>
            <w:tcW w:w="1288" w:type="dxa"/>
          </w:tcPr>
          <w:p w14:paraId="34F13310"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-68 382</w:t>
            </w:r>
          </w:p>
        </w:tc>
        <w:tc>
          <w:tcPr>
            <w:tcW w:w="1288" w:type="dxa"/>
          </w:tcPr>
          <w:p w14:paraId="2440BB44"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366 150</w:t>
            </w:r>
          </w:p>
        </w:tc>
        <w:tc>
          <w:tcPr>
            <w:tcW w:w="1288" w:type="dxa"/>
          </w:tcPr>
          <w:p w14:paraId="625CD9FF"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307 547</w:t>
            </w:r>
          </w:p>
        </w:tc>
        <w:tc>
          <w:tcPr>
            <w:tcW w:w="1807" w:type="dxa"/>
          </w:tcPr>
          <w:p w14:paraId="1F23F19E"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-58 602</w:t>
            </w:r>
          </w:p>
        </w:tc>
      </w:tr>
      <w:tr w:rsidR="00CC147A" w:rsidRPr="00F6709E" w14:paraId="0C5C0DA3" w14:textId="77777777" w:rsidTr="005674CE">
        <w:trPr>
          <w:trHeight w:val="432"/>
        </w:trPr>
        <w:tc>
          <w:tcPr>
            <w:tcW w:w="1288" w:type="dxa"/>
          </w:tcPr>
          <w:p w14:paraId="2A03CDF4"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Limpopo</w:t>
            </w:r>
          </w:p>
        </w:tc>
        <w:tc>
          <w:tcPr>
            <w:tcW w:w="1288" w:type="dxa"/>
          </w:tcPr>
          <w:p w14:paraId="6F00C7D4"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389 290</w:t>
            </w:r>
          </w:p>
        </w:tc>
        <w:tc>
          <w:tcPr>
            <w:tcW w:w="1288" w:type="dxa"/>
          </w:tcPr>
          <w:p w14:paraId="0BFF0715"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248 413</w:t>
            </w:r>
          </w:p>
        </w:tc>
        <w:tc>
          <w:tcPr>
            <w:tcW w:w="1288" w:type="dxa"/>
          </w:tcPr>
          <w:p w14:paraId="51BF55DE"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-140 878</w:t>
            </w:r>
          </w:p>
        </w:tc>
        <w:tc>
          <w:tcPr>
            <w:tcW w:w="1288" w:type="dxa"/>
          </w:tcPr>
          <w:p w14:paraId="344E0A0E"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412 269</w:t>
            </w:r>
          </w:p>
        </w:tc>
        <w:tc>
          <w:tcPr>
            <w:tcW w:w="1288" w:type="dxa"/>
          </w:tcPr>
          <w:p w14:paraId="30E47DD9"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279 755</w:t>
            </w:r>
          </w:p>
        </w:tc>
        <w:tc>
          <w:tcPr>
            <w:tcW w:w="1807" w:type="dxa"/>
          </w:tcPr>
          <w:p w14:paraId="48BCC19A"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-132 513</w:t>
            </w:r>
          </w:p>
        </w:tc>
      </w:tr>
      <w:tr w:rsidR="00CC147A" w:rsidRPr="00F6709E" w14:paraId="11B25828" w14:textId="77777777" w:rsidTr="005674CE">
        <w:trPr>
          <w:trHeight w:val="432"/>
        </w:trPr>
        <w:tc>
          <w:tcPr>
            <w:tcW w:w="1288" w:type="dxa"/>
          </w:tcPr>
          <w:p w14:paraId="4283CDC7" w14:textId="2734C004" w:rsidR="00CC147A" w:rsidRPr="005975B4" w:rsidRDefault="00163B48" w:rsidP="005674CE">
            <w:pPr>
              <w:spacing w:before="0" w:after="0" w:line="240" w:lineRule="auto"/>
              <w:jc w:val="left"/>
              <w:rPr>
                <w:rFonts w:ascii="Arial Narrow" w:hAnsi="Arial Narrow"/>
              </w:rPr>
            </w:pPr>
            <w:r w:rsidRPr="005975B4">
              <w:rPr>
                <w:rFonts w:ascii="Arial Narrow" w:hAnsi="Arial Narrow"/>
              </w:rPr>
              <w:t>Mpumalanga</w:t>
            </w:r>
          </w:p>
        </w:tc>
        <w:tc>
          <w:tcPr>
            <w:tcW w:w="1288" w:type="dxa"/>
          </w:tcPr>
          <w:p w14:paraId="557A2189"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193 479</w:t>
            </w:r>
          </w:p>
        </w:tc>
        <w:tc>
          <w:tcPr>
            <w:tcW w:w="1288" w:type="dxa"/>
          </w:tcPr>
          <w:p w14:paraId="4965613B"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258 374</w:t>
            </w:r>
          </w:p>
        </w:tc>
        <w:tc>
          <w:tcPr>
            <w:tcW w:w="1288" w:type="dxa"/>
          </w:tcPr>
          <w:p w14:paraId="514FF3D1"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64 895</w:t>
            </w:r>
          </w:p>
        </w:tc>
        <w:tc>
          <w:tcPr>
            <w:tcW w:w="1288" w:type="dxa"/>
          </w:tcPr>
          <w:p w14:paraId="03497B89"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212 116</w:t>
            </w:r>
          </w:p>
        </w:tc>
        <w:tc>
          <w:tcPr>
            <w:tcW w:w="1288" w:type="dxa"/>
          </w:tcPr>
          <w:p w14:paraId="3514EBBF"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286 154</w:t>
            </w:r>
          </w:p>
        </w:tc>
        <w:tc>
          <w:tcPr>
            <w:tcW w:w="1807" w:type="dxa"/>
          </w:tcPr>
          <w:p w14:paraId="7EA4C1F9"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74 038</w:t>
            </w:r>
          </w:p>
        </w:tc>
      </w:tr>
      <w:tr w:rsidR="00CC147A" w:rsidRPr="00F6709E" w14:paraId="5545FA03" w14:textId="77777777" w:rsidTr="005674CE">
        <w:trPr>
          <w:trHeight w:val="432"/>
        </w:trPr>
        <w:tc>
          <w:tcPr>
            <w:tcW w:w="1288" w:type="dxa"/>
          </w:tcPr>
          <w:p w14:paraId="01ECC330"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Northern Cape</w:t>
            </w:r>
          </w:p>
        </w:tc>
        <w:tc>
          <w:tcPr>
            <w:tcW w:w="1288" w:type="dxa"/>
          </w:tcPr>
          <w:p w14:paraId="7308B4F1"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71 678</w:t>
            </w:r>
          </w:p>
        </w:tc>
        <w:tc>
          <w:tcPr>
            <w:tcW w:w="1288" w:type="dxa"/>
          </w:tcPr>
          <w:p w14:paraId="30127DB6"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75 606</w:t>
            </w:r>
          </w:p>
        </w:tc>
        <w:tc>
          <w:tcPr>
            <w:tcW w:w="1288" w:type="dxa"/>
          </w:tcPr>
          <w:p w14:paraId="506D78C5"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3 929</w:t>
            </w:r>
          </w:p>
        </w:tc>
        <w:tc>
          <w:tcPr>
            <w:tcW w:w="1288" w:type="dxa"/>
          </w:tcPr>
          <w:p w14:paraId="12BF0C9D"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76 512</w:t>
            </w:r>
          </w:p>
        </w:tc>
        <w:tc>
          <w:tcPr>
            <w:tcW w:w="1288" w:type="dxa"/>
          </w:tcPr>
          <w:p w14:paraId="46539DDB"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83 000</w:t>
            </w:r>
          </w:p>
        </w:tc>
        <w:tc>
          <w:tcPr>
            <w:tcW w:w="1807" w:type="dxa"/>
          </w:tcPr>
          <w:p w14:paraId="10DBA497"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6 489</w:t>
            </w:r>
          </w:p>
        </w:tc>
      </w:tr>
      <w:tr w:rsidR="00CC147A" w:rsidRPr="00F6709E" w14:paraId="59A0B513" w14:textId="77777777" w:rsidTr="005674CE">
        <w:trPr>
          <w:trHeight w:val="432"/>
        </w:trPr>
        <w:tc>
          <w:tcPr>
            <w:tcW w:w="1288" w:type="dxa"/>
          </w:tcPr>
          <w:p w14:paraId="78953807" w14:textId="639FEACF" w:rsidR="00CC147A" w:rsidRPr="005975B4" w:rsidRDefault="00163B48" w:rsidP="005674CE">
            <w:pPr>
              <w:spacing w:before="0" w:after="0" w:line="240" w:lineRule="auto"/>
              <w:jc w:val="left"/>
              <w:rPr>
                <w:rFonts w:ascii="Arial Narrow" w:hAnsi="Arial Narrow"/>
              </w:rPr>
            </w:pPr>
            <w:r w:rsidRPr="005975B4">
              <w:rPr>
                <w:rFonts w:ascii="Arial Narrow" w:hAnsi="Arial Narrow"/>
              </w:rPr>
              <w:t>Northwest</w:t>
            </w:r>
          </w:p>
        </w:tc>
        <w:tc>
          <w:tcPr>
            <w:tcW w:w="1288" w:type="dxa"/>
          </w:tcPr>
          <w:p w14:paraId="0F9356D0"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191 729</w:t>
            </w:r>
          </w:p>
        </w:tc>
        <w:tc>
          <w:tcPr>
            <w:tcW w:w="1288" w:type="dxa"/>
          </w:tcPr>
          <w:p w14:paraId="22761D31"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288 204</w:t>
            </w:r>
          </w:p>
        </w:tc>
        <w:tc>
          <w:tcPr>
            <w:tcW w:w="1288" w:type="dxa"/>
          </w:tcPr>
          <w:p w14:paraId="284A9A0C"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96 475</w:t>
            </w:r>
          </w:p>
        </w:tc>
        <w:tc>
          <w:tcPr>
            <w:tcW w:w="1288" w:type="dxa"/>
          </w:tcPr>
          <w:p w14:paraId="51048F82"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210 096</w:t>
            </w:r>
          </w:p>
        </w:tc>
        <w:tc>
          <w:tcPr>
            <w:tcW w:w="1288" w:type="dxa"/>
          </w:tcPr>
          <w:p w14:paraId="37023D34"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317 830</w:t>
            </w:r>
          </w:p>
        </w:tc>
        <w:tc>
          <w:tcPr>
            <w:tcW w:w="1807" w:type="dxa"/>
          </w:tcPr>
          <w:p w14:paraId="6BF2B899" w14:textId="77777777" w:rsidR="00CC147A" w:rsidRPr="005975B4" w:rsidRDefault="00CC147A" w:rsidP="005674CE">
            <w:pPr>
              <w:spacing w:before="0" w:after="0" w:line="240" w:lineRule="auto"/>
              <w:jc w:val="left"/>
              <w:rPr>
                <w:rFonts w:ascii="Arial Narrow" w:hAnsi="Arial Narrow"/>
              </w:rPr>
            </w:pPr>
            <w:r w:rsidRPr="005975B4">
              <w:rPr>
                <w:rFonts w:ascii="Arial Narrow" w:hAnsi="Arial Narrow"/>
              </w:rPr>
              <w:t>107 733</w:t>
            </w:r>
          </w:p>
        </w:tc>
      </w:tr>
      <w:tr w:rsidR="00CC147A" w:rsidRPr="00F6709E" w14:paraId="53FD92EB" w14:textId="77777777" w:rsidTr="005674CE">
        <w:trPr>
          <w:trHeight w:val="432"/>
        </w:trPr>
        <w:tc>
          <w:tcPr>
            <w:tcW w:w="1288" w:type="dxa"/>
          </w:tcPr>
          <w:p w14:paraId="054F7E89"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Western Cape</w:t>
            </w:r>
          </w:p>
        </w:tc>
        <w:tc>
          <w:tcPr>
            <w:tcW w:w="1288" w:type="dxa"/>
          </w:tcPr>
          <w:p w14:paraId="55B5FF12"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157 210</w:t>
            </w:r>
          </w:p>
        </w:tc>
        <w:tc>
          <w:tcPr>
            <w:tcW w:w="1288" w:type="dxa"/>
          </w:tcPr>
          <w:p w14:paraId="4207434F"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449 308</w:t>
            </w:r>
          </w:p>
        </w:tc>
        <w:tc>
          <w:tcPr>
            <w:tcW w:w="1288" w:type="dxa"/>
          </w:tcPr>
          <w:p w14:paraId="2BAE0B83"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292 099</w:t>
            </w:r>
          </w:p>
        </w:tc>
        <w:tc>
          <w:tcPr>
            <w:tcW w:w="1288" w:type="dxa"/>
          </w:tcPr>
          <w:p w14:paraId="4EFC63F3"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175 613</w:t>
            </w:r>
          </w:p>
        </w:tc>
        <w:tc>
          <w:tcPr>
            <w:tcW w:w="1288" w:type="dxa"/>
          </w:tcPr>
          <w:p w14:paraId="4393466E"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486 617</w:t>
            </w:r>
          </w:p>
        </w:tc>
        <w:tc>
          <w:tcPr>
            <w:tcW w:w="1807" w:type="dxa"/>
          </w:tcPr>
          <w:p w14:paraId="0401CC0C" w14:textId="77777777" w:rsidR="00CC147A" w:rsidRPr="005975B4" w:rsidRDefault="00CC147A" w:rsidP="00244329">
            <w:pPr>
              <w:spacing w:before="0" w:after="0" w:line="240" w:lineRule="auto"/>
              <w:contextualSpacing/>
              <w:jc w:val="left"/>
              <w:rPr>
                <w:rFonts w:ascii="Arial Narrow" w:hAnsi="Arial Narrow"/>
              </w:rPr>
            </w:pPr>
            <w:r w:rsidRPr="005975B4">
              <w:rPr>
                <w:rFonts w:ascii="Arial Narrow" w:hAnsi="Arial Narrow"/>
              </w:rPr>
              <w:t>311 004</w:t>
            </w:r>
          </w:p>
        </w:tc>
      </w:tr>
    </w:tbl>
    <w:p w14:paraId="41FA21CE" w14:textId="77777777" w:rsidR="00CC147A" w:rsidRPr="005975B4" w:rsidRDefault="00CC147A" w:rsidP="00F2269F">
      <w:pPr>
        <w:spacing w:line="240" w:lineRule="auto"/>
        <w:ind w:left="720"/>
        <w:contextualSpacing/>
        <w:rPr>
          <w:rFonts w:ascii="Arial Narrow" w:hAnsi="Arial Narrow"/>
          <w:i/>
          <w:iCs/>
        </w:rPr>
      </w:pPr>
      <w:r w:rsidRPr="005975B4">
        <w:rPr>
          <w:rFonts w:ascii="Arial Narrow" w:hAnsi="Arial Narrow"/>
          <w:i/>
          <w:iCs/>
        </w:rPr>
        <w:t>Source: Stats SA, 2018</w:t>
      </w:r>
    </w:p>
    <w:p w14:paraId="1AB8364E" w14:textId="77777777" w:rsidR="00244329" w:rsidRPr="00F6709E" w:rsidRDefault="00244329" w:rsidP="005674CE">
      <w:pPr>
        <w:spacing w:line="240" w:lineRule="auto"/>
        <w:contextualSpacing/>
        <w:rPr>
          <w:rFonts w:ascii="Arial Narrow" w:hAnsi="Arial Narrow"/>
        </w:rPr>
      </w:pPr>
    </w:p>
    <w:p w14:paraId="0CC92EA7" w14:textId="6494907F" w:rsidR="00CC147A" w:rsidRPr="00F6709E" w:rsidRDefault="00CC147A" w:rsidP="005674CE">
      <w:pPr>
        <w:spacing w:line="240" w:lineRule="auto"/>
        <w:contextualSpacing/>
        <w:rPr>
          <w:rFonts w:ascii="Arial Narrow" w:hAnsi="Arial Narrow"/>
        </w:rPr>
      </w:pPr>
      <w:r w:rsidRPr="00F6709E">
        <w:rPr>
          <w:rFonts w:ascii="Arial Narrow" w:hAnsi="Arial Narrow"/>
        </w:rPr>
        <w:t>The table shows the migration trends for the period 2011 to 2021, showing that Gauteng continues to absorb the highest number of migrants at 1 596 896</w:t>
      </w:r>
      <w:r w:rsidR="00244329" w:rsidRPr="00F6709E">
        <w:rPr>
          <w:rFonts w:ascii="Arial Narrow" w:hAnsi="Arial Narrow"/>
        </w:rPr>
        <w:t xml:space="preserve"> o</w:t>
      </w:r>
      <w:r w:rsidRPr="00F6709E">
        <w:rPr>
          <w:rFonts w:ascii="Arial Narrow" w:hAnsi="Arial Narrow"/>
        </w:rPr>
        <w:t xml:space="preserve">ut of all the other provinces. KwaZulu-Natal has a net outflow during this period with 58 603 – this is the third lowest after the Eastern Cape and Limpopo.  Migration is cited as one of the main factors contributing to the decline in KwaZulu-Natal’s share of the national population, and consequently its share of the equitable share grant. Job-seeking migration from KwaZulu-Natal into other provinces, may continue </w:t>
      </w:r>
      <w:r w:rsidR="00163B48" w:rsidRPr="00F6709E">
        <w:rPr>
          <w:rFonts w:ascii="Arial Narrow" w:hAnsi="Arial Narrow"/>
        </w:rPr>
        <w:t>if</w:t>
      </w:r>
      <w:r w:rsidRPr="00F6709E">
        <w:rPr>
          <w:rFonts w:ascii="Arial Narrow" w:hAnsi="Arial Narrow"/>
        </w:rPr>
        <w:t xml:space="preserve"> they have better economic conditions and job prospects and are likely to cluster in certain districts with more lucrative job opportunities and a better quality of life, such as Cape Town, Ekurhuleni, </w:t>
      </w:r>
      <w:r w:rsidR="00163B48" w:rsidRPr="00F6709E">
        <w:rPr>
          <w:rFonts w:ascii="Arial Narrow" w:hAnsi="Arial Narrow"/>
        </w:rPr>
        <w:t>Johannesburg,</w:t>
      </w:r>
      <w:r w:rsidRPr="00F6709E">
        <w:rPr>
          <w:rFonts w:ascii="Arial Narrow" w:hAnsi="Arial Narrow"/>
        </w:rPr>
        <w:t xml:space="preserve"> and Tshwane.</w:t>
      </w:r>
      <w:r w:rsidR="00244329" w:rsidRPr="00F6709E">
        <w:rPr>
          <w:rFonts w:ascii="Arial Narrow" w:hAnsi="Arial Narrow"/>
        </w:rPr>
        <w:t xml:space="preserve"> The impact of the unrest of July 2021 and KZN floods of April 2022 is not currently available, but anecdotal indications are that they have further contributed to an outmigration of skilled individuals from KZN to the Western Cape and Gauteng.</w:t>
      </w:r>
    </w:p>
    <w:p w14:paraId="6A62D2BF" w14:textId="6C3BD881" w:rsidR="00E92405" w:rsidRPr="00F6709E" w:rsidRDefault="00E92405" w:rsidP="005674CE">
      <w:pPr>
        <w:spacing w:line="240" w:lineRule="auto"/>
        <w:contextualSpacing/>
        <w:rPr>
          <w:rFonts w:ascii="Arial Narrow" w:hAnsi="Arial Narrow"/>
        </w:rPr>
      </w:pPr>
    </w:p>
    <w:p w14:paraId="301D48B6" w14:textId="77777777" w:rsidR="007907C9" w:rsidRPr="005975B4" w:rsidRDefault="007907C9" w:rsidP="007907C9">
      <w:pPr>
        <w:autoSpaceDE w:val="0"/>
        <w:autoSpaceDN w:val="0"/>
        <w:adjustRightInd w:val="0"/>
        <w:spacing w:before="0" w:after="0" w:line="240" w:lineRule="auto"/>
        <w:jc w:val="left"/>
        <w:rPr>
          <w:rFonts w:ascii="Arial Narrow" w:eastAsiaTheme="minorHAnsi" w:hAnsi="Arial Narrow" w:cs="Garamond"/>
          <w:b/>
          <w:bCs/>
          <w:lang w:val="en-US" w:eastAsia="en-US"/>
        </w:rPr>
      </w:pPr>
    </w:p>
    <w:p w14:paraId="34D1D19A" w14:textId="0F22383E" w:rsidR="00134130" w:rsidRPr="005975B4" w:rsidRDefault="007907C9" w:rsidP="007907C9">
      <w:pPr>
        <w:autoSpaceDE w:val="0"/>
        <w:autoSpaceDN w:val="0"/>
        <w:adjustRightInd w:val="0"/>
        <w:spacing w:before="0" w:after="0" w:line="240"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4.7</w:t>
      </w:r>
      <w:r w:rsidRPr="005975B4">
        <w:rPr>
          <w:rFonts w:ascii="Arial Narrow" w:eastAsiaTheme="minorHAnsi" w:hAnsi="Arial Narrow" w:cs="Garamond"/>
          <w:b/>
          <w:bCs/>
          <w:lang w:val="en-US" w:eastAsia="en-US"/>
        </w:rPr>
        <w:tab/>
      </w:r>
      <w:r w:rsidR="000B16B3" w:rsidRPr="005975B4">
        <w:rPr>
          <w:rFonts w:ascii="Arial Narrow" w:eastAsiaTheme="minorHAnsi" w:hAnsi="Arial Narrow" w:cs="Garamond"/>
          <w:b/>
          <w:bCs/>
          <w:lang w:val="en-US" w:eastAsia="en-US"/>
        </w:rPr>
        <w:t>The Social Wage</w:t>
      </w:r>
    </w:p>
    <w:p w14:paraId="563B8244" w14:textId="5A946791" w:rsidR="00E34378" w:rsidRPr="00F6709E" w:rsidRDefault="00E34378" w:rsidP="004157F0">
      <w:pPr>
        <w:autoSpaceDE w:val="0"/>
        <w:autoSpaceDN w:val="0"/>
        <w:adjustRightInd w:val="0"/>
        <w:spacing w:before="0" w:after="0" w:line="240" w:lineRule="auto"/>
        <w:contextualSpacing/>
        <w:jc w:val="left"/>
        <w:rPr>
          <w:rFonts w:ascii="Arial Narrow" w:eastAsiaTheme="minorHAnsi" w:hAnsi="Arial Narrow" w:cs="Garamond"/>
          <w:lang w:val="en-US" w:eastAsia="en-US"/>
        </w:rPr>
      </w:pPr>
    </w:p>
    <w:p w14:paraId="6B2BEEDD" w14:textId="220289EC" w:rsidR="00EB1E87" w:rsidRPr="00F6709E" w:rsidRDefault="00D074D0" w:rsidP="004157F0">
      <w:pPr>
        <w:pStyle w:val="Default"/>
        <w:contextualSpacing/>
        <w:jc w:val="both"/>
        <w:rPr>
          <w:rFonts w:ascii="Arial Narrow" w:hAnsi="Arial Narrow"/>
          <w:sz w:val="22"/>
          <w:szCs w:val="22"/>
        </w:rPr>
      </w:pPr>
      <w:r w:rsidRPr="00F6709E">
        <w:rPr>
          <w:rFonts w:ascii="Arial Narrow" w:hAnsi="Arial Narrow" w:cs="Arial"/>
          <w:color w:val="202124"/>
          <w:sz w:val="22"/>
          <w:szCs w:val="22"/>
          <w:shd w:val="clear" w:color="auto" w:fill="FFFFFF"/>
        </w:rPr>
        <w:t>South Africa</w:t>
      </w:r>
      <w:r w:rsidR="00EB1E87" w:rsidRPr="00F6709E">
        <w:rPr>
          <w:rFonts w:ascii="Arial Narrow" w:hAnsi="Arial Narrow" w:cs="Arial"/>
          <w:color w:val="202124"/>
          <w:sz w:val="22"/>
          <w:szCs w:val="22"/>
          <w:shd w:val="clear" w:color="auto" w:fill="FFFFFF"/>
        </w:rPr>
        <w:t>’s</w:t>
      </w:r>
      <w:r w:rsidRPr="00F6709E">
        <w:rPr>
          <w:rFonts w:ascii="Arial Narrow" w:hAnsi="Arial Narrow" w:cs="Arial"/>
          <w:color w:val="202124"/>
          <w:sz w:val="22"/>
          <w:szCs w:val="22"/>
          <w:shd w:val="clear" w:color="auto" w:fill="FFFFFF"/>
        </w:rPr>
        <w:t xml:space="preserve"> progressive fiscal policy</w:t>
      </w:r>
      <w:r w:rsidR="00EB1E87" w:rsidRPr="00F6709E">
        <w:rPr>
          <w:rFonts w:ascii="Arial Narrow" w:hAnsi="Arial Narrow" w:cs="Arial"/>
          <w:color w:val="202124"/>
          <w:sz w:val="22"/>
          <w:szCs w:val="22"/>
          <w:shd w:val="clear" w:color="auto" w:fill="FFFFFF"/>
        </w:rPr>
        <w:t xml:space="preserve"> </w:t>
      </w:r>
      <w:r w:rsidRPr="00F6709E">
        <w:rPr>
          <w:rFonts w:ascii="Arial Narrow" w:hAnsi="Arial Narrow" w:cs="Arial"/>
          <w:color w:val="202124"/>
          <w:sz w:val="22"/>
          <w:szCs w:val="22"/>
          <w:shd w:val="clear" w:color="auto" w:fill="FFFFFF"/>
        </w:rPr>
        <w:t xml:space="preserve">has a large redistributive effect in </w:t>
      </w:r>
      <w:r w:rsidR="002C5B68" w:rsidRPr="00F6709E">
        <w:rPr>
          <w:rFonts w:ascii="Arial Narrow" w:hAnsi="Arial Narrow" w:cs="Arial"/>
          <w:color w:val="202124"/>
          <w:sz w:val="22"/>
          <w:szCs w:val="22"/>
          <w:shd w:val="clear" w:color="auto" w:fill="FFFFFF"/>
        </w:rPr>
        <w:t xml:space="preserve">that taxes from the rich are used to fund social transfers, both as direct transfers in the form of a social wage, as well as through the provision and extension of essential services (such as housing, </w:t>
      </w:r>
      <w:r w:rsidR="00EB1E87" w:rsidRPr="00F6709E">
        <w:rPr>
          <w:rFonts w:ascii="Arial Narrow" w:hAnsi="Arial Narrow" w:cs="Arial"/>
          <w:color w:val="202124"/>
          <w:sz w:val="22"/>
          <w:szCs w:val="22"/>
          <w:shd w:val="clear" w:color="auto" w:fill="FFFFFF"/>
        </w:rPr>
        <w:t xml:space="preserve">health care, basic services, education, </w:t>
      </w:r>
      <w:r w:rsidR="00163B48" w:rsidRPr="00F6709E">
        <w:rPr>
          <w:rFonts w:ascii="Arial Narrow" w:hAnsi="Arial Narrow" w:cs="Arial"/>
          <w:color w:val="202124"/>
          <w:sz w:val="22"/>
          <w:szCs w:val="22"/>
          <w:shd w:val="clear" w:color="auto" w:fill="FFFFFF"/>
        </w:rPr>
        <w:t>etc.</w:t>
      </w:r>
      <w:r w:rsidR="00EB1E87" w:rsidRPr="00F6709E">
        <w:rPr>
          <w:rFonts w:ascii="Arial Narrow" w:hAnsi="Arial Narrow" w:cs="Arial"/>
          <w:color w:val="202124"/>
          <w:sz w:val="22"/>
          <w:szCs w:val="22"/>
          <w:shd w:val="clear" w:color="auto" w:fill="FFFFFF"/>
        </w:rPr>
        <w:t xml:space="preserve">). However, over the last 2 decades the burgeoning social wage has become unsustainable. </w:t>
      </w:r>
      <w:r w:rsidRPr="00F6709E">
        <w:rPr>
          <w:rFonts w:ascii="Arial Narrow" w:hAnsi="Arial Narrow" w:cs="Arial"/>
          <w:color w:val="202124"/>
          <w:sz w:val="22"/>
          <w:szCs w:val="22"/>
          <w:shd w:val="clear" w:color="auto" w:fill="FFFFFF"/>
        </w:rPr>
        <w:t xml:space="preserve">About 31% of the South African population relies on social grants. This excludes </w:t>
      </w:r>
      <w:r w:rsidR="00EB1E87" w:rsidRPr="00F6709E">
        <w:rPr>
          <w:rFonts w:ascii="Arial Narrow" w:hAnsi="Arial Narrow" w:cs="Arial"/>
          <w:color w:val="202124"/>
          <w:sz w:val="22"/>
          <w:szCs w:val="22"/>
          <w:shd w:val="clear" w:color="auto" w:fill="FFFFFF"/>
        </w:rPr>
        <w:t xml:space="preserve">the 6.1million beneficiaries of the </w:t>
      </w:r>
      <w:r w:rsidR="00EB1E87" w:rsidRPr="00F6709E">
        <w:rPr>
          <w:rFonts w:ascii="Arial Narrow" w:hAnsi="Arial Narrow"/>
          <w:sz w:val="22"/>
          <w:szCs w:val="22"/>
        </w:rPr>
        <w:t>Social Relief of Distress Grant, which f</w:t>
      </w:r>
      <w:r w:rsidRPr="00F6709E">
        <w:rPr>
          <w:rFonts w:ascii="Arial Narrow" w:hAnsi="Arial Narrow"/>
          <w:sz w:val="22"/>
          <w:szCs w:val="22"/>
        </w:rPr>
        <w:t xml:space="preserve">rom June 2020 to </w:t>
      </w:r>
      <w:r w:rsidR="00EB1E87" w:rsidRPr="00F6709E">
        <w:rPr>
          <w:rFonts w:ascii="Arial Narrow" w:hAnsi="Arial Narrow"/>
          <w:sz w:val="22"/>
          <w:szCs w:val="22"/>
        </w:rPr>
        <w:t>M</w:t>
      </w:r>
      <w:r w:rsidRPr="00F6709E">
        <w:rPr>
          <w:rFonts w:ascii="Arial Narrow" w:hAnsi="Arial Narrow"/>
          <w:sz w:val="22"/>
          <w:szCs w:val="22"/>
        </w:rPr>
        <w:t xml:space="preserve">arch 2021 cost the </w:t>
      </w:r>
      <w:r w:rsidR="00EB1E87" w:rsidRPr="00F6709E">
        <w:rPr>
          <w:rFonts w:ascii="Arial Narrow" w:hAnsi="Arial Narrow"/>
          <w:sz w:val="22"/>
          <w:szCs w:val="22"/>
        </w:rPr>
        <w:t>fiscus</w:t>
      </w:r>
      <w:r w:rsidRPr="00F6709E">
        <w:rPr>
          <w:rFonts w:ascii="Arial Narrow" w:hAnsi="Arial Narrow"/>
          <w:sz w:val="22"/>
          <w:szCs w:val="22"/>
        </w:rPr>
        <w:t xml:space="preserve"> R19, 5bn</w:t>
      </w:r>
      <w:r w:rsidR="00EB1E87" w:rsidRPr="00F6709E">
        <w:rPr>
          <w:rFonts w:ascii="Arial Narrow" w:hAnsi="Arial Narrow"/>
          <w:sz w:val="22"/>
          <w:szCs w:val="22"/>
        </w:rPr>
        <w:t xml:space="preserve">. </w:t>
      </w:r>
    </w:p>
    <w:p w14:paraId="7569608B" w14:textId="77777777" w:rsidR="00EB1E87" w:rsidRPr="00F6709E" w:rsidRDefault="00EB1E87" w:rsidP="00EB1E87">
      <w:pPr>
        <w:pStyle w:val="Default"/>
        <w:jc w:val="both"/>
        <w:rPr>
          <w:rFonts w:ascii="Arial Narrow" w:hAnsi="Arial Narrow"/>
          <w:sz w:val="22"/>
          <w:szCs w:val="22"/>
        </w:rPr>
      </w:pPr>
    </w:p>
    <w:p w14:paraId="34064499" w14:textId="638933D5" w:rsidR="00FB59AC" w:rsidRPr="00F6709E" w:rsidRDefault="00324968" w:rsidP="00511DD8">
      <w:pPr>
        <w:pStyle w:val="Default"/>
        <w:jc w:val="both"/>
        <w:rPr>
          <w:rFonts w:ascii="Arial Narrow" w:hAnsi="Arial Narrow"/>
          <w:sz w:val="22"/>
          <w:szCs w:val="22"/>
        </w:rPr>
      </w:pPr>
      <w:r w:rsidRPr="00F6709E">
        <w:rPr>
          <w:rFonts w:ascii="Arial Narrow" w:hAnsi="Arial Narrow" w:cs="Helvetica"/>
          <w:color w:val="333333"/>
          <w:sz w:val="22"/>
          <w:szCs w:val="22"/>
          <w:shd w:val="clear" w:color="auto" w:fill="FFFFFF"/>
        </w:rPr>
        <w:t xml:space="preserve">In 1996/97 </w:t>
      </w:r>
      <w:r w:rsidR="00707343" w:rsidRPr="00F6709E">
        <w:rPr>
          <w:rFonts w:ascii="Arial Narrow" w:hAnsi="Arial Narrow" w:cs="Helvetica"/>
          <w:color w:val="333333"/>
          <w:sz w:val="22"/>
          <w:szCs w:val="22"/>
          <w:shd w:val="clear" w:color="auto" w:fill="FFFFFF"/>
        </w:rPr>
        <w:t xml:space="preserve">there were </w:t>
      </w:r>
      <w:r w:rsidRPr="00F6709E">
        <w:rPr>
          <w:rFonts w:ascii="Arial Narrow" w:hAnsi="Arial Narrow" w:cs="Helvetica"/>
          <w:color w:val="333333"/>
          <w:sz w:val="22"/>
          <w:szCs w:val="22"/>
          <w:shd w:val="clear" w:color="auto" w:fill="FFFFFF"/>
        </w:rPr>
        <w:t>3 018 909</w:t>
      </w:r>
      <w:r w:rsidR="00EB1E87" w:rsidRPr="00F6709E">
        <w:rPr>
          <w:rFonts w:ascii="Arial Narrow" w:hAnsi="Arial Narrow" w:cs="Helvetica"/>
          <w:color w:val="333333"/>
          <w:sz w:val="22"/>
          <w:szCs w:val="22"/>
          <w:shd w:val="clear" w:color="auto" w:fill="FFFFFF"/>
        </w:rPr>
        <w:t xml:space="preserve"> social grants issued which represented </w:t>
      </w:r>
      <w:r w:rsidR="00C827C2" w:rsidRPr="00F6709E">
        <w:rPr>
          <w:rFonts w:ascii="Arial Narrow" w:hAnsi="Arial Narrow" w:cs="Helvetica"/>
          <w:color w:val="333333"/>
          <w:sz w:val="22"/>
          <w:szCs w:val="22"/>
          <w:shd w:val="clear" w:color="auto" w:fill="FFFFFF"/>
        </w:rPr>
        <w:t>7% of the population</w:t>
      </w:r>
      <w:r w:rsidR="00EB1E87" w:rsidRPr="00F6709E">
        <w:rPr>
          <w:rFonts w:ascii="Arial Narrow" w:hAnsi="Arial Narrow" w:cs="Helvetica"/>
          <w:color w:val="333333"/>
          <w:sz w:val="22"/>
          <w:szCs w:val="22"/>
          <w:shd w:val="clear" w:color="auto" w:fill="FFFFFF"/>
        </w:rPr>
        <w:t xml:space="preserve">, which increased marginally to </w:t>
      </w:r>
      <w:r w:rsidR="00707343" w:rsidRPr="00F6709E">
        <w:rPr>
          <w:rFonts w:ascii="Arial Narrow" w:hAnsi="Arial Narrow" w:cs="Helvetica"/>
          <w:color w:val="333333"/>
          <w:sz w:val="22"/>
          <w:szCs w:val="22"/>
          <w:shd w:val="clear" w:color="auto" w:fill="FFFFFF"/>
        </w:rPr>
        <w:t>3 864 463</w:t>
      </w:r>
      <w:r w:rsidR="00C827C2" w:rsidRPr="00F6709E">
        <w:rPr>
          <w:rFonts w:ascii="Arial Narrow" w:hAnsi="Arial Narrow" w:cs="Helvetica"/>
          <w:color w:val="333333"/>
          <w:sz w:val="22"/>
          <w:szCs w:val="22"/>
          <w:shd w:val="clear" w:color="auto" w:fill="FFFFFF"/>
        </w:rPr>
        <w:t xml:space="preserve"> </w:t>
      </w:r>
      <w:r w:rsidR="00EB1E87" w:rsidRPr="00F6709E">
        <w:rPr>
          <w:rFonts w:ascii="Arial Narrow" w:hAnsi="Arial Narrow" w:cs="Helvetica"/>
          <w:color w:val="333333"/>
          <w:sz w:val="22"/>
          <w:szCs w:val="22"/>
          <w:shd w:val="clear" w:color="auto" w:fill="FFFFFF"/>
        </w:rPr>
        <w:t xml:space="preserve">by 2000/01 making up 9% of the population. A marked increase began to manifest from </w:t>
      </w:r>
      <w:r w:rsidR="00C827C2" w:rsidRPr="00F6709E">
        <w:rPr>
          <w:rFonts w:ascii="Arial Narrow" w:hAnsi="Arial Narrow" w:cs="Helvetica"/>
          <w:color w:val="333333"/>
          <w:sz w:val="22"/>
          <w:szCs w:val="22"/>
          <w:shd w:val="clear" w:color="auto" w:fill="FFFFFF"/>
        </w:rPr>
        <w:t>2005/06</w:t>
      </w:r>
      <w:r w:rsidR="00EB1E87" w:rsidRPr="00F6709E">
        <w:rPr>
          <w:rFonts w:ascii="Arial Narrow" w:hAnsi="Arial Narrow" w:cs="Helvetica"/>
          <w:color w:val="333333"/>
          <w:sz w:val="22"/>
          <w:szCs w:val="22"/>
          <w:shd w:val="clear" w:color="auto" w:fill="FFFFFF"/>
        </w:rPr>
        <w:t xml:space="preserve"> when the figure increased to </w:t>
      </w:r>
      <w:r w:rsidR="00C827C2" w:rsidRPr="00F6709E">
        <w:rPr>
          <w:rFonts w:ascii="Arial Narrow" w:hAnsi="Arial Narrow" w:cs="Helvetica"/>
          <w:color w:val="333333"/>
          <w:sz w:val="22"/>
          <w:szCs w:val="22"/>
          <w:shd w:val="clear" w:color="auto" w:fill="FFFFFF"/>
        </w:rPr>
        <w:t>10 974 076</w:t>
      </w:r>
      <w:r w:rsidR="00EB1E87" w:rsidRPr="00F6709E">
        <w:rPr>
          <w:rFonts w:ascii="Arial Narrow" w:hAnsi="Arial Narrow" w:cs="Helvetica"/>
          <w:color w:val="333333"/>
          <w:sz w:val="22"/>
          <w:szCs w:val="22"/>
          <w:shd w:val="clear" w:color="auto" w:fill="FFFFFF"/>
        </w:rPr>
        <w:t xml:space="preserve">, which constituted </w:t>
      </w:r>
      <w:r w:rsidR="00C827C2" w:rsidRPr="00F6709E">
        <w:rPr>
          <w:rFonts w:ascii="Arial Narrow" w:hAnsi="Arial Narrow" w:cs="Helvetica"/>
          <w:color w:val="333333"/>
          <w:sz w:val="22"/>
          <w:szCs w:val="22"/>
          <w:shd w:val="clear" w:color="auto" w:fill="FFFFFF"/>
        </w:rPr>
        <w:t>23%</w:t>
      </w:r>
      <w:r w:rsidR="00EB1E87" w:rsidRPr="00F6709E">
        <w:rPr>
          <w:rFonts w:ascii="Arial Narrow" w:hAnsi="Arial Narrow" w:cs="Helvetica"/>
          <w:color w:val="333333"/>
          <w:sz w:val="22"/>
          <w:szCs w:val="22"/>
          <w:shd w:val="clear" w:color="auto" w:fill="FFFFFF"/>
        </w:rPr>
        <w:t xml:space="preserve"> of the total population. The number of social grants then steadily increased to reach </w:t>
      </w:r>
      <w:r w:rsidR="00457789" w:rsidRPr="00F6709E">
        <w:rPr>
          <w:rFonts w:ascii="Arial Narrow" w:hAnsi="Arial Narrow"/>
          <w:sz w:val="22"/>
          <w:szCs w:val="22"/>
        </w:rPr>
        <w:t xml:space="preserve">18.44 million grants </w:t>
      </w:r>
      <w:r w:rsidR="00EB1E87" w:rsidRPr="00F6709E">
        <w:rPr>
          <w:rFonts w:ascii="Arial Narrow" w:hAnsi="Arial Narrow"/>
          <w:sz w:val="22"/>
          <w:szCs w:val="22"/>
        </w:rPr>
        <w:t xml:space="preserve">being </w:t>
      </w:r>
      <w:r w:rsidR="00457789" w:rsidRPr="00F6709E">
        <w:rPr>
          <w:rFonts w:ascii="Arial Narrow" w:hAnsi="Arial Narrow"/>
          <w:sz w:val="22"/>
          <w:szCs w:val="22"/>
        </w:rPr>
        <w:t>paid in March 2021</w:t>
      </w:r>
      <w:r w:rsidR="00511DD8" w:rsidRPr="00F6709E">
        <w:rPr>
          <w:rFonts w:ascii="Arial Narrow" w:hAnsi="Arial Narrow"/>
          <w:sz w:val="22"/>
          <w:szCs w:val="22"/>
        </w:rPr>
        <w:t>.</w:t>
      </w:r>
      <w:r w:rsidR="00457789" w:rsidRPr="00F6709E">
        <w:rPr>
          <w:rFonts w:ascii="Arial Narrow" w:hAnsi="Arial Narrow"/>
          <w:sz w:val="22"/>
          <w:szCs w:val="22"/>
        </w:rPr>
        <w:t xml:space="preserve"> </w:t>
      </w:r>
      <w:r w:rsidR="00511DD8" w:rsidRPr="00F6709E">
        <w:rPr>
          <w:rFonts w:ascii="Arial Narrow" w:hAnsi="Arial Narrow"/>
          <w:sz w:val="22"/>
          <w:szCs w:val="22"/>
        </w:rPr>
        <w:t xml:space="preserve">In </w:t>
      </w:r>
      <w:r w:rsidR="00FB59AC" w:rsidRPr="00F6709E">
        <w:rPr>
          <w:rFonts w:ascii="Arial Narrow" w:hAnsi="Arial Narrow"/>
          <w:sz w:val="22"/>
          <w:szCs w:val="22"/>
        </w:rPr>
        <w:t xml:space="preserve">2021/22 – the </w:t>
      </w:r>
      <w:r w:rsidR="00511DD8" w:rsidRPr="00F6709E">
        <w:rPr>
          <w:rFonts w:ascii="Arial Narrow" w:hAnsi="Arial Narrow"/>
          <w:sz w:val="22"/>
          <w:szCs w:val="22"/>
        </w:rPr>
        <w:t xml:space="preserve">Department of Social Development </w:t>
      </w:r>
      <w:r w:rsidR="00FB59AC" w:rsidRPr="00F6709E">
        <w:rPr>
          <w:rFonts w:ascii="Arial Narrow" w:hAnsi="Arial Narrow"/>
          <w:sz w:val="22"/>
          <w:szCs w:val="22"/>
        </w:rPr>
        <w:t>spent</w:t>
      </w:r>
      <w:r w:rsidR="00511DD8" w:rsidRPr="00F6709E">
        <w:rPr>
          <w:rFonts w:ascii="Arial Narrow" w:hAnsi="Arial Narrow"/>
          <w:sz w:val="22"/>
          <w:szCs w:val="22"/>
        </w:rPr>
        <w:t xml:space="preserve"> </w:t>
      </w:r>
      <w:r w:rsidR="00FB59AC" w:rsidRPr="00F6709E">
        <w:rPr>
          <w:rFonts w:ascii="Arial Narrow" w:hAnsi="Arial Narrow"/>
          <w:sz w:val="22"/>
          <w:szCs w:val="22"/>
        </w:rPr>
        <w:t>R 218</w:t>
      </w:r>
      <w:r w:rsidR="00511DD8" w:rsidRPr="00F6709E">
        <w:rPr>
          <w:rFonts w:ascii="Arial Narrow" w:hAnsi="Arial Narrow"/>
          <w:sz w:val="22"/>
          <w:szCs w:val="22"/>
        </w:rPr>
        <w:t xml:space="preserve"> billion </w:t>
      </w:r>
      <w:r w:rsidR="00FB59AC" w:rsidRPr="00F6709E">
        <w:rPr>
          <w:rFonts w:ascii="Arial Narrow" w:hAnsi="Arial Narrow"/>
          <w:sz w:val="22"/>
          <w:szCs w:val="22"/>
        </w:rPr>
        <w:t>on various programmes and grants.</w:t>
      </w:r>
    </w:p>
    <w:p w14:paraId="406F8D55" w14:textId="2FFDD54A" w:rsidR="00A96D97" w:rsidRPr="00F6709E" w:rsidRDefault="00A96D97" w:rsidP="00E34378">
      <w:pPr>
        <w:autoSpaceDE w:val="0"/>
        <w:autoSpaceDN w:val="0"/>
        <w:adjustRightInd w:val="0"/>
        <w:spacing w:before="0" w:after="0" w:line="240" w:lineRule="auto"/>
        <w:jc w:val="left"/>
        <w:rPr>
          <w:rFonts w:ascii="Arial Narrow" w:hAnsi="Arial Narrow"/>
        </w:rPr>
      </w:pPr>
    </w:p>
    <w:p w14:paraId="37EC3F97" w14:textId="2F4F7B93" w:rsidR="00D074D0" w:rsidRPr="005975B4" w:rsidRDefault="0066076C" w:rsidP="005F73C8">
      <w:pPr>
        <w:autoSpaceDE w:val="0"/>
        <w:autoSpaceDN w:val="0"/>
        <w:adjustRightInd w:val="0"/>
        <w:spacing w:before="0" w:after="0" w:line="240" w:lineRule="auto"/>
        <w:ind w:left="720"/>
        <w:jc w:val="left"/>
        <w:rPr>
          <w:rFonts w:ascii="Arial Narrow" w:hAnsi="Arial Narrow"/>
        </w:rPr>
      </w:pPr>
      <w:r w:rsidRPr="005975B4">
        <w:rPr>
          <w:rFonts w:ascii="Arial Narrow" w:hAnsi="Arial Narrow"/>
        </w:rPr>
        <w:t xml:space="preserve">Figure 10: </w:t>
      </w:r>
      <w:r w:rsidR="00511DD8" w:rsidRPr="005975B4">
        <w:rPr>
          <w:rFonts w:ascii="Arial Narrow" w:hAnsi="Arial Narrow"/>
        </w:rPr>
        <w:t>Number of Employed Persons Compared to the Number of Social Grants</w:t>
      </w:r>
    </w:p>
    <w:p w14:paraId="0E2D3297" w14:textId="36C6D5CD" w:rsidR="00D074D0" w:rsidRPr="00F6709E" w:rsidRDefault="00D074D0" w:rsidP="005F73C8">
      <w:pPr>
        <w:autoSpaceDE w:val="0"/>
        <w:autoSpaceDN w:val="0"/>
        <w:adjustRightInd w:val="0"/>
        <w:spacing w:before="0" w:after="0" w:line="240" w:lineRule="auto"/>
        <w:jc w:val="center"/>
        <w:rPr>
          <w:rFonts w:ascii="Arial Narrow" w:hAnsi="Arial Narrow"/>
        </w:rPr>
      </w:pPr>
      <w:r w:rsidRPr="00F6709E">
        <w:rPr>
          <w:rFonts w:ascii="Arial Narrow" w:hAnsi="Arial Narrow"/>
          <w:noProof/>
          <w:lang w:val="en-ZA" w:eastAsia="en-ZA"/>
        </w:rPr>
        <w:lastRenderedPageBreak/>
        <w:drawing>
          <wp:inline distT="0" distB="0" distL="0" distR="0" wp14:anchorId="0504D917" wp14:editId="2D6C5690">
            <wp:extent cx="5445659" cy="3166783"/>
            <wp:effectExtent l="0" t="0" r="3175" b="14605"/>
            <wp:docPr id="6" name="Chart 6">
              <a:extLst xmlns:a="http://schemas.openxmlformats.org/drawingml/2006/main">
                <a:ext uri="{FF2B5EF4-FFF2-40B4-BE49-F238E27FC236}">
                  <a16:creationId xmlns:a16="http://schemas.microsoft.com/office/drawing/2014/main" id="{CF1C6AC9-1AF4-4450-98A5-85D778F9729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04BBBE50" w14:textId="1DD885AC" w:rsidR="00D074D0" w:rsidRPr="005975B4" w:rsidRDefault="009A0F86" w:rsidP="009A0F86">
      <w:pPr>
        <w:autoSpaceDE w:val="0"/>
        <w:autoSpaceDN w:val="0"/>
        <w:adjustRightInd w:val="0"/>
        <w:spacing w:before="0" w:after="0" w:line="240" w:lineRule="auto"/>
        <w:ind w:left="720"/>
        <w:jc w:val="left"/>
        <w:rPr>
          <w:rFonts w:ascii="Arial Narrow" w:hAnsi="Arial Narrow"/>
          <w:i/>
          <w:iCs/>
        </w:rPr>
      </w:pPr>
      <w:r w:rsidRPr="005975B4">
        <w:rPr>
          <w:rFonts w:ascii="Arial Narrow" w:hAnsi="Arial Narrow"/>
          <w:i/>
          <w:iCs/>
        </w:rPr>
        <w:t>Dept. of Social Development (2022), Stats SA (2022)</w:t>
      </w:r>
    </w:p>
    <w:p w14:paraId="5DCA3957" w14:textId="77777777" w:rsidR="009A0F86" w:rsidRPr="00F6709E" w:rsidRDefault="009A0F86" w:rsidP="00E34378">
      <w:pPr>
        <w:autoSpaceDE w:val="0"/>
        <w:autoSpaceDN w:val="0"/>
        <w:adjustRightInd w:val="0"/>
        <w:spacing w:before="0" w:after="0" w:line="240" w:lineRule="auto"/>
        <w:jc w:val="left"/>
        <w:rPr>
          <w:rFonts w:ascii="Arial Narrow" w:hAnsi="Arial Narrow"/>
        </w:rPr>
      </w:pPr>
    </w:p>
    <w:p w14:paraId="0DA06957" w14:textId="74446C95" w:rsidR="001E7E9D" w:rsidRPr="00F6709E" w:rsidRDefault="001E7E9D" w:rsidP="00E94919">
      <w:pPr>
        <w:autoSpaceDE w:val="0"/>
        <w:autoSpaceDN w:val="0"/>
        <w:adjustRightInd w:val="0"/>
        <w:spacing w:before="0" w:after="0" w:line="240" w:lineRule="auto"/>
        <w:rPr>
          <w:rFonts w:ascii="Arial Narrow" w:hAnsi="Arial Narrow"/>
          <w:color w:val="202124"/>
          <w:shd w:val="clear" w:color="auto" w:fill="FFFFFF"/>
        </w:rPr>
      </w:pPr>
      <w:r w:rsidRPr="00F6709E">
        <w:rPr>
          <w:rFonts w:ascii="Arial Narrow" w:hAnsi="Arial Narrow"/>
        </w:rPr>
        <w:t>The bulk of the</w:t>
      </w:r>
      <w:r w:rsidR="00E94919" w:rsidRPr="00F6709E">
        <w:rPr>
          <w:rFonts w:ascii="Arial Narrow" w:hAnsi="Arial Narrow"/>
        </w:rPr>
        <w:t xml:space="preserve"> grants</w:t>
      </w:r>
      <w:r w:rsidRPr="00F6709E">
        <w:rPr>
          <w:rFonts w:ascii="Arial Narrow" w:hAnsi="Arial Narrow"/>
        </w:rPr>
        <w:t xml:space="preserve"> are allocated to the child support grant, which currently benefits 12.5 million poor children, and the old age grant, which benefits 3.5 million people older than 60. The national prevalence of disability is 7.5</w:t>
      </w:r>
      <w:r w:rsidR="00E94919" w:rsidRPr="00F6709E">
        <w:rPr>
          <w:rFonts w:ascii="Arial Narrow" w:hAnsi="Arial Narrow"/>
        </w:rPr>
        <w:t>%</w:t>
      </w:r>
      <w:r w:rsidRPr="00F6709E">
        <w:rPr>
          <w:rFonts w:ascii="Arial Narrow" w:hAnsi="Arial Narrow"/>
        </w:rPr>
        <w:t xml:space="preserve"> and, as such, the disability grant</w:t>
      </w:r>
      <w:r w:rsidR="00E94919" w:rsidRPr="00F6709E">
        <w:rPr>
          <w:rFonts w:ascii="Arial Narrow" w:hAnsi="Arial Narrow"/>
        </w:rPr>
        <w:t xml:space="preserve"> </w:t>
      </w:r>
      <w:r w:rsidRPr="00F6709E">
        <w:rPr>
          <w:rFonts w:ascii="Arial Narrow" w:hAnsi="Arial Narrow"/>
        </w:rPr>
        <w:t xml:space="preserve">in 2018/19, </w:t>
      </w:r>
      <w:r w:rsidR="00E94919" w:rsidRPr="00F6709E">
        <w:rPr>
          <w:rFonts w:ascii="Arial Narrow" w:hAnsi="Arial Narrow"/>
        </w:rPr>
        <w:t>wa</w:t>
      </w:r>
      <w:r w:rsidRPr="00F6709E">
        <w:rPr>
          <w:rFonts w:ascii="Arial Narrow" w:hAnsi="Arial Narrow"/>
        </w:rPr>
        <w:t>s provided to more than 1 million people.</w:t>
      </w:r>
      <w:r w:rsidR="00726695" w:rsidRPr="00F6709E">
        <w:rPr>
          <w:rFonts w:ascii="Arial Narrow" w:hAnsi="Arial Narrow"/>
        </w:rPr>
        <w:t xml:space="preserve"> KZN has by far the greatest number of people receiving social </w:t>
      </w:r>
      <w:r w:rsidR="00AE25ED" w:rsidRPr="00F6709E">
        <w:rPr>
          <w:rFonts w:ascii="Arial Narrow" w:hAnsi="Arial Narrow"/>
        </w:rPr>
        <w:t>grants with 2.4</w:t>
      </w:r>
      <w:r w:rsidR="002D0971" w:rsidRPr="00F6709E">
        <w:rPr>
          <w:rFonts w:ascii="Arial Narrow" w:hAnsi="Arial Narrow"/>
        </w:rPr>
        <w:t xml:space="preserve"> </w:t>
      </w:r>
      <w:r w:rsidR="00AE25ED" w:rsidRPr="00F6709E">
        <w:rPr>
          <w:rFonts w:ascii="Arial Narrow" w:hAnsi="Arial Narrow"/>
        </w:rPr>
        <w:t xml:space="preserve">million </w:t>
      </w:r>
      <w:r w:rsidR="005F73C8" w:rsidRPr="00F6709E">
        <w:rPr>
          <w:rFonts w:ascii="Arial Narrow" w:hAnsi="Arial Narrow"/>
        </w:rPr>
        <w:t>recipients</w:t>
      </w:r>
      <w:r w:rsidR="00AE25ED" w:rsidRPr="00F6709E">
        <w:rPr>
          <w:rFonts w:ascii="Arial Narrow" w:hAnsi="Arial Narrow"/>
        </w:rPr>
        <w:t xml:space="preserve"> followed by Gauteng at 1.9</w:t>
      </w:r>
      <w:r w:rsidR="005F53BB">
        <w:rPr>
          <w:rFonts w:ascii="Arial Narrow" w:hAnsi="Arial Narrow"/>
        </w:rPr>
        <w:t xml:space="preserve"> </w:t>
      </w:r>
      <w:r w:rsidR="00AE25ED" w:rsidRPr="00F6709E">
        <w:rPr>
          <w:rFonts w:ascii="Arial Narrow" w:hAnsi="Arial Narrow"/>
        </w:rPr>
        <w:t>million</w:t>
      </w:r>
      <w:r w:rsidR="005F73C8" w:rsidRPr="00F6709E">
        <w:rPr>
          <w:rFonts w:ascii="Arial Narrow" w:hAnsi="Arial Narrow"/>
        </w:rPr>
        <w:t>, 1.7</w:t>
      </w:r>
      <w:r w:rsidR="002D0971" w:rsidRPr="00F6709E">
        <w:rPr>
          <w:rFonts w:ascii="Arial Narrow" w:hAnsi="Arial Narrow"/>
        </w:rPr>
        <w:t xml:space="preserve"> </w:t>
      </w:r>
      <w:r w:rsidR="005F73C8" w:rsidRPr="00F6709E">
        <w:rPr>
          <w:rFonts w:ascii="Arial Narrow" w:hAnsi="Arial Narrow"/>
        </w:rPr>
        <w:t>million in the Eastern Cape and 1.5</w:t>
      </w:r>
      <w:r w:rsidR="002D0971" w:rsidRPr="00F6709E">
        <w:rPr>
          <w:rFonts w:ascii="Arial Narrow" w:hAnsi="Arial Narrow"/>
        </w:rPr>
        <w:t xml:space="preserve"> </w:t>
      </w:r>
      <w:r w:rsidR="005F73C8" w:rsidRPr="00F6709E">
        <w:rPr>
          <w:rFonts w:ascii="Arial Narrow" w:hAnsi="Arial Narrow"/>
        </w:rPr>
        <w:t>million in Limpopo.</w:t>
      </w:r>
    </w:p>
    <w:p w14:paraId="65669783" w14:textId="01EE781C" w:rsidR="00A96D97" w:rsidRPr="00F6709E" w:rsidRDefault="00A96D97" w:rsidP="00E94919">
      <w:pPr>
        <w:autoSpaceDE w:val="0"/>
        <w:autoSpaceDN w:val="0"/>
        <w:adjustRightInd w:val="0"/>
        <w:spacing w:before="0" w:after="0" w:line="240" w:lineRule="auto"/>
        <w:rPr>
          <w:rFonts w:ascii="Arial Narrow" w:eastAsiaTheme="minorHAnsi" w:hAnsi="Arial Narrow" w:cs="Garamond"/>
          <w:lang w:val="en-US" w:eastAsia="en-US"/>
        </w:rPr>
      </w:pPr>
    </w:p>
    <w:p w14:paraId="34827C4D" w14:textId="3087418A" w:rsidR="005F6139" w:rsidRPr="00F6709E" w:rsidRDefault="00CC676E" w:rsidP="00117994">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Several</w:t>
      </w:r>
      <w:r w:rsidR="009A0F86" w:rsidRPr="00F6709E">
        <w:rPr>
          <w:rFonts w:ascii="Arial Narrow" w:eastAsiaTheme="minorHAnsi" w:hAnsi="Arial Narrow" w:cs="Garamond"/>
          <w:lang w:val="en-US" w:eastAsia="en-US"/>
        </w:rPr>
        <w:t xml:space="preserve"> researchers have identified the</w:t>
      </w:r>
      <w:r w:rsidR="00BB550B" w:rsidRPr="00F6709E">
        <w:rPr>
          <w:rFonts w:ascii="Arial Narrow" w:eastAsiaTheme="minorHAnsi" w:hAnsi="Arial Narrow" w:cs="Garamond"/>
          <w:lang w:val="en-US" w:eastAsia="en-US"/>
        </w:rPr>
        <w:t xml:space="preserve"> high level of inequality in South Africa as unsustainable, pointing to lower levels of inequality </w:t>
      </w:r>
      <w:r w:rsidRPr="00F6709E">
        <w:rPr>
          <w:rFonts w:ascii="Arial Narrow" w:eastAsiaTheme="minorHAnsi" w:hAnsi="Arial Narrow" w:cs="Garamond"/>
          <w:lang w:val="en-US" w:eastAsia="en-US"/>
        </w:rPr>
        <w:t>in several other countries, which sparked political uprising. However, i</w:t>
      </w:r>
      <w:r w:rsidR="009A0F86" w:rsidRPr="00F6709E">
        <w:rPr>
          <w:rFonts w:ascii="Arial Narrow" w:eastAsiaTheme="minorHAnsi" w:hAnsi="Arial Narrow" w:cs="Garamond"/>
          <w:lang w:val="en-US" w:eastAsia="en-US"/>
        </w:rPr>
        <w:t>n comparison to m</w:t>
      </w:r>
      <w:r w:rsidRPr="00F6709E">
        <w:rPr>
          <w:rFonts w:ascii="Arial Narrow" w:eastAsiaTheme="minorHAnsi" w:hAnsi="Arial Narrow" w:cs="Garamond"/>
          <w:lang w:val="en-US" w:eastAsia="en-US"/>
        </w:rPr>
        <w:t xml:space="preserve">any such </w:t>
      </w:r>
      <w:r w:rsidR="009A0F86" w:rsidRPr="00F6709E">
        <w:rPr>
          <w:rFonts w:ascii="Arial Narrow" w:eastAsiaTheme="minorHAnsi" w:hAnsi="Arial Narrow" w:cs="Garamond"/>
          <w:lang w:val="en-US" w:eastAsia="en-US"/>
        </w:rPr>
        <w:t xml:space="preserve">countries, </w:t>
      </w:r>
      <w:r w:rsidRPr="00F6709E">
        <w:rPr>
          <w:rFonts w:ascii="Arial Narrow" w:eastAsiaTheme="minorHAnsi" w:hAnsi="Arial Narrow" w:cs="Garamond"/>
          <w:lang w:val="en-US" w:eastAsia="en-US"/>
        </w:rPr>
        <w:t xml:space="preserve">the strong nature of South Africa’s democracy coupled </w:t>
      </w:r>
      <w:r w:rsidR="00E95188" w:rsidRPr="00F6709E">
        <w:rPr>
          <w:rFonts w:ascii="Arial Narrow" w:eastAsiaTheme="minorHAnsi" w:hAnsi="Arial Narrow" w:cs="Garamond"/>
          <w:lang w:val="en-US" w:eastAsia="en-US"/>
        </w:rPr>
        <w:t xml:space="preserve">with </w:t>
      </w:r>
      <w:r w:rsidR="00117994" w:rsidRPr="00F6709E">
        <w:rPr>
          <w:rFonts w:ascii="Arial Narrow" w:eastAsiaTheme="minorHAnsi" w:hAnsi="Arial Narrow" w:cs="Garamond"/>
          <w:lang w:val="en-US" w:eastAsia="en-US"/>
        </w:rPr>
        <w:t>t</w:t>
      </w:r>
      <w:r w:rsidR="009A0F86" w:rsidRPr="00F6709E">
        <w:rPr>
          <w:rFonts w:ascii="Arial Narrow" w:eastAsiaTheme="minorHAnsi" w:hAnsi="Arial Narrow" w:cs="Garamond"/>
          <w:lang w:val="en-US" w:eastAsia="en-US"/>
        </w:rPr>
        <w:t xml:space="preserve">he </w:t>
      </w:r>
      <w:r w:rsidR="00E95188" w:rsidRPr="00F6709E">
        <w:rPr>
          <w:rFonts w:ascii="Arial Narrow" w:eastAsiaTheme="minorHAnsi" w:hAnsi="Arial Narrow" w:cs="Garamond"/>
          <w:lang w:val="en-US" w:eastAsia="en-US"/>
        </w:rPr>
        <w:t xml:space="preserve">higher level </w:t>
      </w:r>
      <w:r w:rsidR="009A0F86" w:rsidRPr="00F6709E">
        <w:rPr>
          <w:rFonts w:ascii="Arial Narrow" w:eastAsiaTheme="minorHAnsi" w:hAnsi="Arial Narrow" w:cs="Garamond"/>
          <w:lang w:val="en-US" w:eastAsia="en-US"/>
        </w:rPr>
        <w:t>of social transfers has enabled relative stability in the socio-political environment of the country</w:t>
      </w:r>
      <w:r w:rsidR="00117994" w:rsidRPr="00F6709E">
        <w:rPr>
          <w:rFonts w:ascii="Arial Narrow" w:eastAsiaTheme="minorHAnsi" w:hAnsi="Arial Narrow" w:cs="Garamond"/>
          <w:lang w:val="en-US" w:eastAsia="en-US"/>
        </w:rPr>
        <w:t>. Despite this, from the graph above it becomes immediately clear that the substantial growth in social transfers has not been supported by a concomitant growth in the number of people employed nor in economic growth. This renders the social transfers unsustainable with job creation and economic growth being preconditions for the level of social transfers to be sustained.</w:t>
      </w:r>
    </w:p>
    <w:p w14:paraId="2B9B226E" w14:textId="77777777" w:rsidR="004D0D8A" w:rsidRPr="00F6709E" w:rsidRDefault="004D0D8A" w:rsidP="00117994">
      <w:pPr>
        <w:autoSpaceDE w:val="0"/>
        <w:autoSpaceDN w:val="0"/>
        <w:adjustRightInd w:val="0"/>
        <w:spacing w:before="0" w:after="0" w:line="240" w:lineRule="auto"/>
        <w:rPr>
          <w:rFonts w:ascii="Arial Narrow" w:eastAsiaTheme="minorHAnsi" w:hAnsi="Arial Narrow" w:cs="Garamond"/>
          <w:lang w:val="en-US" w:eastAsia="en-US"/>
        </w:rPr>
      </w:pPr>
    </w:p>
    <w:p w14:paraId="2EF34238" w14:textId="34C7BE2F" w:rsidR="005D5320" w:rsidRPr="005975B4" w:rsidRDefault="005D5320" w:rsidP="007907C9">
      <w:pPr>
        <w:pStyle w:val="ListParagraph"/>
        <w:numPr>
          <w:ilvl w:val="1"/>
          <w:numId w:val="25"/>
        </w:numPr>
        <w:autoSpaceDE w:val="0"/>
        <w:autoSpaceDN w:val="0"/>
        <w:adjustRightInd w:val="0"/>
        <w:spacing w:before="0" w:after="0" w:line="240"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Crime</w:t>
      </w:r>
      <w:r w:rsidR="00966658" w:rsidRPr="005975B4">
        <w:rPr>
          <w:rFonts w:ascii="Arial Narrow" w:eastAsiaTheme="minorHAnsi" w:hAnsi="Arial Narrow" w:cs="Garamond"/>
          <w:b/>
          <w:bCs/>
          <w:lang w:val="en-US" w:eastAsia="en-US"/>
        </w:rPr>
        <w:t xml:space="preserve"> and </w:t>
      </w:r>
      <w:r w:rsidR="005A6AF0" w:rsidRPr="005975B4">
        <w:rPr>
          <w:rFonts w:ascii="Arial Narrow" w:eastAsiaTheme="minorHAnsi" w:hAnsi="Arial Narrow" w:cs="Garamond"/>
          <w:b/>
          <w:bCs/>
          <w:lang w:val="en-US" w:eastAsia="en-US"/>
        </w:rPr>
        <w:t>Corruption</w:t>
      </w:r>
    </w:p>
    <w:p w14:paraId="25D2DC14" w14:textId="33EFB5B8" w:rsidR="008C1763" w:rsidRPr="00F6709E" w:rsidRDefault="008C1763" w:rsidP="008C1763">
      <w:pPr>
        <w:autoSpaceDE w:val="0"/>
        <w:autoSpaceDN w:val="0"/>
        <w:adjustRightInd w:val="0"/>
        <w:spacing w:before="0" w:after="0" w:line="240" w:lineRule="auto"/>
        <w:jc w:val="left"/>
        <w:rPr>
          <w:rFonts w:ascii="Arial Narrow" w:eastAsiaTheme="minorHAnsi" w:hAnsi="Arial Narrow" w:cs="Garamond"/>
          <w:b/>
          <w:bCs/>
          <w:lang w:val="en-US" w:eastAsia="en-US"/>
        </w:rPr>
      </w:pPr>
    </w:p>
    <w:p w14:paraId="3795A31D" w14:textId="7D4B3920" w:rsidR="00F2269F" w:rsidRPr="00F6709E" w:rsidRDefault="00F2269F" w:rsidP="007907C9">
      <w:pPr>
        <w:pStyle w:val="ListParagraph"/>
        <w:numPr>
          <w:ilvl w:val="2"/>
          <w:numId w:val="25"/>
        </w:numPr>
        <w:autoSpaceDE w:val="0"/>
        <w:autoSpaceDN w:val="0"/>
        <w:adjustRightInd w:val="0"/>
        <w:spacing w:before="0" w:after="0" w:line="240" w:lineRule="auto"/>
        <w:rPr>
          <w:rFonts w:ascii="Arial Narrow" w:eastAsiaTheme="minorHAnsi" w:hAnsi="Arial Narrow" w:cs="Garamond"/>
          <w:b/>
          <w:bCs/>
          <w:lang w:val="en-US" w:eastAsia="en-US"/>
        </w:rPr>
      </w:pPr>
      <w:r w:rsidRPr="00F6709E">
        <w:rPr>
          <w:rFonts w:ascii="Arial Narrow" w:eastAsiaTheme="minorHAnsi" w:hAnsi="Arial Narrow" w:cs="Garamond"/>
          <w:b/>
          <w:bCs/>
          <w:lang w:val="en-US" w:eastAsia="en-US"/>
        </w:rPr>
        <w:t>Violence</w:t>
      </w:r>
    </w:p>
    <w:p w14:paraId="7EEFCF93" w14:textId="77777777" w:rsidR="00F2269F" w:rsidRPr="00F6709E" w:rsidRDefault="00F2269F" w:rsidP="00F2269F">
      <w:pPr>
        <w:pStyle w:val="ListParagraph"/>
        <w:autoSpaceDE w:val="0"/>
        <w:autoSpaceDN w:val="0"/>
        <w:adjustRightInd w:val="0"/>
        <w:spacing w:before="0" w:after="0" w:line="240" w:lineRule="auto"/>
        <w:ind w:left="360"/>
        <w:rPr>
          <w:rFonts w:ascii="Arial Narrow" w:eastAsiaTheme="minorHAnsi" w:hAnsi="Arial Narrow" w:cs="Garamond"/>
          <w:lang w:val="en-US" w:eastAsia="en-US"/>
        </w:rPr>
      </w:pPr>
    </w:p>
    <w:p w14:paraId="7E6558C5" w14:textId="7326EE6C" w:rsidR="00966658" w:rsidRPr="00F6709E" w:rsidRDefault="008C1763" w:rsidP="00966658">
      <w:pPr>
        <w:autoSpaceDE w:val="0"/>
        <w:autoSpaceDN w:val="0"/>
        <w:adjustRightInd w:val="0"/>
        <w:spacing w:before="0" w:after="0" w:line="240" w:lineRule="auto"/>
        <w:rPr>
          <w:rFonts w:ascii="Arial Narrow" w:eastAsia="Times New Roman" w:hAnsi="Arial Narrow" w:cs="Helvetica"/>
          <w:color w:val="333333"/>
          <w:lang w:val="en-US" w:eastAsia="en-US"/>
        </w:rPr>
      </w:pPr>
      <w:r w:rsidRPr="00F6709E">
        <w:rPr>
          <w:rFonts w:ascii="Arial Narrow" w:eastAsiaTheme="minorHAnsi" w:hAnsi="Arial Narrow" w:cs="Garamond"/>
          <w:lang w:val="en-US" w:eastAsia="en-US"/>
        </w:rPr>
        <w:t>South Africa continues to be home to one of the highest crime rates in the world which imposes a</w:t>
      </w:r>
      <w:r w:rsidR="00E95188" w:rsidRPr="00F6709E">
        <w:rPr>
          <w:rFonts w:ascii="Arial Narrow" w:eastAsiaTheme="minorHAnsi" w:hAnsi="Arial Narrow" w:cs="Garamond"/>
          <w:lang w:val="en-US" w:eastAsia="en-US"/>
        </w:rPr>
        <w:t xml:space="preserve">n immense </w:t>
      </w:r>
      <w:r w:rsidRPr="00F6709E">
        <w:rPr>
          <w:rFonts w:ascii="Arial Narrow" w:eastAsiaTheme="minorHAnsi" w:hAnsi="Arial Narrow" w:cs="Garamond"/>
          <w:lang w:val="en-US" w:eastAsia="en-US"/>
        </w:rPr>
        <w:t>cost burden on businesses and society at large.</w:t>
      </w:r>
      <w:r w:rsidR="00CC7373" w:rsidRPr="00F6709E">
        <w:rPr>
          <w:rFonts w:ascii="Arial Narrow" w:eastAsiaTheme="minorHAnsi" w:hAnsi="Arial Narrow" w:cs="Garamond"/>
          <w:lang w:val="en-US" w:eastAsia="en-US"/>
        </w:rPr>
        <w:t xml:space="preserve"> However, the research on the cost of crime to South Africa is fragmented and generally limited in scope. In 2016 the Institute for Economics and Peace produced a Global Peace Index which identified that </w:t>
      </w:r>
      <w:r w:rsidR="00CC7373" w:rsidRPr="00F6709E">
        <w:rPr>
          <w:rFonts w:ascii="Arial Narrow" w:hAnsi="Arial Narrow" w:cs="Helvetica"/>
          <w:color w:val="333333"/>
        </w:rPr>
        <w:t xml:space="preserve">South Africa was the 10th most violent country in the world. </w:t>
      </w:r>
      <w:r w:rsidR="00CC7373" w:rsidRPr="00F6709E">
        <w:rPr>
          <w:rFonts w:ascii="Arial Narrow" w:eastAsia="Times New Roman" w:hAnsi="Arial Narrow" w:cs="Helvetica"/>
          <w:color w:val="333333"/>
          <w:lang w:val="en-US" w:eastAsia="en-US"/>
        </w:rPr>
        <w:t>The index found that the national cost of violence in South Africa is at 19% of the country’s GDP – the 16th highest rate in the world. The group said that total violence containment spending in South Africa amounted to U$66.7 billion (R989 billion)</w:t>
      </w:r>
      <w:r w:rsidR="00155735" w:rsidRPr="00F6709E">
        <w:rPr>
          <w:rFonts w:ascii="Arial Narrow" w:eastAsia="Times New Roman" w:hAnsi="Arial Narrow" w:cs="Helvetica"/>
          <w:color w:val="333333"/>
          <w:lang w:val="en-US" w:eastAsia="en-US"/>
        </w:rPr>
        <w:t xml:space="preserve"> in a single year</w:t>
      </w:r>
      <w:r w:rsidR="00CC7373" w:rsidRPr="00F6709E">
        <w:rPr>
          <w:rFonts w:ascii="Arial Narrow" w:eastAsia="Times New Roman" w:hAnsi="Arial Narrow" w:cs="Helvetica"/>
          <w:color w:val="333333"/>
          <w:lang w:val="en-US" w:eastAsia="en-US"/>
        </w:rPr>
        <w:t xml:space="preserve">. Expressed in </w:t>
      </w:r>
      <w:r w:rsidR="00155735" w:rsidRPr="00F6709E">
        <w:rPr>
          <w:rFonts w:ascii="Arial Narrow" w:eastAsia="Times New Roman" w:hAnsi="Arial Narrow" w:cs="Helvetica"/>
          <w:color w:val="333333"/>
          <w:lang w:val="en-US" w:eastAsia="en-US"/>
        </w:rPr>
        <w:t xml:space="preserve">purchasing power parity </w:t>
      </w:r>
      <w:r w:rsidR="00CC7373" w:rsidRPr="00F6709E">
        <w:rPr>
          <w:rFonts w:ascii="Arial Narrow" w:eastAsia="Times New Roman" w:hAnsi="Arial Narrow" w:cs="Helvetica"/>
          <w:color w:val="333333"/>
          <w:lang w:val="en-US" w:eastAsia="en-US"/>
        </w:rPr>
        <w:t>terms, this is about U$124.3 billion (R1.84 trillion) which equates to roughly R34,160 per person in the country (in 2016)</w:t>
      </w:r>
      <w:r w:rsidR="00566C44" w:rsidRPr="00F6709E">
        <w:rPr>
          <w:rFonts w:ascii="Arial Narrow" w:eastAsia="Times New Roman" w:hAnsi="Arial Narrow" w:cs="Helvetica"/>
          <w:color w:val="333333"/>
          <w:lang w:val="en-US" w:eastAsia="en-US"/>
        </w:rPr>
        <w:t xml:space="preserve">, which was significantly higher than the per capita GDP and per capita income of the country. </w:t>
      </w:r>
      <w:r w:rsidR="003970D4" w:rsidRPr="00F6709E">
        <w:rPr>
          <w:rFonts w:ascii="Arial Narrow" w:eastAsia="Times New Roman" w:hAnsi="Arial Narrow" w:cs="Helvetica"/>
          <w:color w:val="333333"/>
          <w:lang w:val="en-US" w:eastAsia="en-US"/>
        </w:rPr>
        <w:t xml:space="preserve">The same index in 2020 estimated the cost </w:t>
      </w:r>
      <w:r w:rsidR="00155735" w:rsidRPr="00F6709E">
        <w:rPr>
          <w:rFonts w:ascii="Arial Narrow" w:eastAsia="Times New Roman" w:hAnsi="Arial Narrow" w:cs="Helvetica"/>
          <w:color w:val="333333"/>
          <w:lang w:val="en-US" w:eastAsia="en-US"/>
        </w:rPr>
        <w:t xml:space="preserve">of </w:t>
      </w:r>
      <w:r w:rsidR="003970D4" w:rsidRPr="00F6709E">
        <w:rPr>
          <w:rFonts w:ascii="Arial Narrow" w:eastAsia="Times New Roman" w:hAnsi="Arial Narrow" w:cs="Helvetica"/>
          <w:color w:val="333333"/>
          <w:lang w:val="en-US" w:eastAsia="en-US"/>
        </w:rPr>
        <w:t>violence containment spending in South Africa at 13% of GDP and ranked the country 22</w:t>
      </w:r>
      <w:r w:rsidR="003970D4" w:rsidRPr="00F6709E">
        <w:rPr>
          <w:rFonts w:ascii="Arial Narrow" w:eastAsia="Times New Roman" w:hAnsi="Arial Narrow" w:cs="Helvetica"/>
          <w:color w:val="333333"/>
          <w:vertAlign w:val="superscript"/>
          <w:lang w:val="en-US" w:eastAsia="en-US"/>
        </w:rPr>
        <w:t>nd</w:t>
      </w:r>
      <w:r w:rsidR="003970D4" w:rsidRPr="00F6709E">
        <w:rPr>
          <w:rFonts w:ascii="Arial Narrow" w:eastAsia="Times New Roman" w:hAnsi="Arial Narrow" w:cs="Helvetica"/>
          <w:color w:val="333333"/>
          <w:lang w:val="en-US" w:eastAsia="en-US"/>
        </w:rPr>
        <w:t xml:space="preserve"> </w:t>
      </w:r>
      <w:r w:rsidR="0094772E" w:rsidRPr="00F6709E">
        <w:rPr>
          <w:rFonts w:ascii="Arial Narrow" w:eastAsia="Times New Roman" w:hAnsi="Arial Narrow" w:cs="Helvetica"/>
          <w:color w:val="333333"/>
          <w:lang w:val="en-US" w:eastAsia="en-US"/>
        </w:rPr>
        <w:t xml:space="preserve">globally (in terms of the economic cost of violence). </w:t>
      </w:r>
      <w:r w:rsidR="00966658" w:rsidRPr="00F6709E">
        <w:rPr>
          <w:rFonts w:ascii="Arial Narrow" w:eastAsia="Times New Roman" w:hAnsi="Arial Narrow" w:cs="Helvetica"/>
          <w:color w:val="333333"/>
          <w:lang w:val="en-US" w:eastAsia="en-US"/>
        </w:rPr>
        <w:t>The economic effect of violence in South Africa was estimated to be U$145.3-billion</w:t>
      </w:r>
      <w:r w:rsidR="005E4958" w:rsidRPr="00F6709E">
        <w:rPr>
          <w:rFonts w:ascii="Arial Narrow" w:eastAsia="Times New Roman" w:hAnsi="Arial Narrow" w:cs="Helvetica"/>
          <w:color w:val="333333"/>
          <w:lang w:val="en-US" w:eastAsia="en-US"/>
        </w:rPr>
        <w:t xml:space="preserve">, which excludes the impact of corruption and state capture on </w:t>
      </w:r>
      <w:r w:rsidR="005E4958" w:rsidRPr="00F6709E">
        <w:rPr>
          <w:rFonts w:ascii="Arial Narrow" w:eastAsia="Times New Roman" w:hAnsi="Arial Narrow" w:cs="Helvetica"/>
          <w:color w:val="333333"/>
          <w:lang w:val="en-US" w:eastAsia="en-US"/>
        </w:rPr>
        <w:lastRenderedPageBreak/>
        <w:t>government and the economy in general</w:t>
      </w:r>
      <w:r w:rsidR="00966658" w:rsidRPr="00F6709E">
        <w:rPr>
          <w:rFonts w:ascii="Arial Narrow" w:eastAsia="Times New Roman" w:hAnsi="Arial Narrow" w:cs="Helvetica"/>
          <w:color w:val="333333"/>
          <w:lang w:val="en-US" w:eastAsia="en-US"/>
        </w:rPr>
        <w:t>.</w:t>
      </w:r>
      <w:r w:rsidR="00155735" w:rsidRPr="00F6709E">
        <w:rPr>
          <w:rFonts w:ascii="Arial Narrow" w:eastAsia="Times New Roman" w:hAnsi="Arial Narrow" w:cs="Helvetica"/>
          <w:color w:val="333333"/>
          <w:lang w:val="en-US" w:eastAsia="en-US"/>
        </w:rPr>
        <w:t xml:space="preserve"> </w:t>
      </w:r>
      <w:r w:rsidR="00966658" w:rsidRPr="00F6709E">
        <w:rPr>
          <w:rFonts w:ascii="Arial Narrow" w:eastAsia="Times New Roman" w:hAnsi="Arial Narrow" w:cs="Helvetica"/>
          <w:color w:val="333333"/>
          <w:lang w:val="en-US" w:eastAsia="en-US"/>
        </w:rPr>
        <w:t xml:space="preserve">Violence and the fear of violence create significant economic disruptions. Violent incidents generate costs in the form of property damage, physical </w:t>
      </w:r>
      <w:r w:rsidR="00163B48" w:rsidRPr="00F6709E">
        <w:rPr>
          <w:rFonts w:ascii="Arial Narrow" w:eastAsia="Times New Roman" w:hAnsi="Arial Narrow" w:cs="Helvetica"/>
          <w:color w:val="333333"/>
          <w:lang w:val="en-US" w:eastAsia="en-US"/>
        </w:rPr>
        <w:t>injury,</w:t>
      </w:r>
      <w:r w:rsidR="00966658" w:rsidRPr="00F6709E">
        <w:rPr>
          <w:rFonts w:ascii="Arial Narrow" w:eastAsia="Times New Roman" w:hAnsi="Arial Narrow" w:cs="Helvetica"/>
          <w:color w:val="333333"/>
          <w:lang w:val="en-US" w:eastAsia="en-US"/>
        </w:rPr>
        <w:t xml:space="preserve"> or psychological trauma. Fear of violence also alters economic behaviour, primarily by changing investment and consumption patterns. To calculate these numbers, the IEP focuses on internal security expenditure, which consists of police services, law courts, prisons, and other national public safety expenditures. Expenditure on preventing and dealing with the consequences of violence divert public and private resources away from productive activities and towards protective measures. </w:t>
      </w:r>
    </w:p>
    <w:p w14:paraId="110B693E" w14:textId="77777777" w:rsidR="00966658" w:rsidRPr="00F6709E" w:rsidRDefault="00966658" w:rsidP="00966658">
      <w:pPr>
        <w:autoSpaceDE w:val="0"/>
        <w:autoSpaceDN w:val="0"/>
        <w:adjustRightInd w:val="0"/>
        <w:spacing w:before="0" w:after="0" w:line="240" w:lineRule="auto"/>
        <w:rPr>
          <w:rFonts w:ascii="Arial Narrow" w:eastAsia="Times New Roman" w:hAnsi="Arial Narrow" w:cs="Helvetica"/>
          <w:color w:val="333333"/>
          <w:lang w:val="en-US" w:eastAsia="en-US"/>
        </w:rPr>
      </w:pPr>
    </w:p>
    <w:p w14:paraId="3C0BC892" w14:textId="4486F455" w:rsidR="00966658" w:rsidRPr="00F6709E" w:rsidRDefault="00966658" w:rsidP="00966658">
      <w:pPr>
        <w:autoSpaceDE w:val="0"/>
        <w:autoSpaceDN w:val="0"/>
        <w:adjustRightInd w:val="0"/>
        <w:spacing w:before="0" w:after="0" w:line="240" w:lineRule="auto"/>
        <w:rPr>
          <w:rFonts w:ascii="Arial Narrow" w:eastAsia="Times New Roman" w:hAnsi="Arial Narrow" w:cs="Helvetica"/>
          <w:color w:val="333333"/>
          <w:lang w:val="en-US" w:eastAsia="en-US"/>
        </w:rPr>
      </w:pPr>
      <w:r w:rsidRPr="00F6709E">
        <w:rPr>
          <w:rFonts w:ascii="Arial Narrow" w:eastAsia="Times New Roman" w:hAnsi="Arial Narrow" w:cs="Helvetica"/>
          <w:color w:val="333333"/>
          <w:lang w:val="en-US" w:eastAsia="en-US"/>
        </w:rPr>
        <w:t>It further said that the direct costs associated with violence include</w:t>
      </w:r>
      <w:r w:rsidR="00155735" w:rsidRPr="00F6709E">
        <w:rPr>
          <w:rFonts w:ascii="Arial Narrow" w:eastAsia="Times New Roman" w:hAnsi="Arial Narrow" w:cs="Helvetica"/>
          <w:color w:val="333333"/>
          <w:lang w:val="en-US" w:eastAsia="en-US"/>
        </w:rPr>
        <w:t>s</w:t>
      </w:r>
      <w:r w:rsidRPr="00F6709E">
        <w:rPr>
          <w:rFonts w:ascii="Arial Narrow" w:eastAsia="Times New Roman" w:hAnsi="Arial Narrow" w:cs="Helvetica"/>
          <w:color w:val="333333"/>
          <w:lang w:val="en-US" w:eastAsia="en-US"/>
        </w:rPr>
        <w:t xml:space="preserve"> the immediate consequences for the victims, perpetrators and public systems including health, judicial and public safety. The indirect cost of violence refers to longer-term costs such as psychological harm and the effect of violence on the perception of safety and security in society. In addition, violence results in economic losses in the form of productivity shortfalls, foregone </w:t>
      </w:r>
      <w:r w:rsidR="00163B48" w:rsidRPr="00F6709E">
        <w:rPr>
          <w:rFonts w:ascii="Arial Narrow" w:eastAsia="Times New Roman" w:hAnsi="Arial Narrow" w:cs="Helvetica"/>
          <w:color w:val="333333"/>
          <w:lang w:val="en-US" w:eastAsia="en-US"/>
        </w:rPr>
        <w:t>earnings,</w:t>
      </w:r>
      <w:r w:rsidRPr="00F6709E">
        <w:rPr>
          <w:rFonts w:ascii="Arial Narrow" w:eastAsia="Times New Roman" w:hAnsi="Arial Narrow" w:cs="Helvetica"/>
          <w:color w:val="333333"/>
          <w:lang w:val="en-US" w:eastAsia="en-US"/>
        </w:rPr>
        <w:t xml:space="preserve"> and distorted expenditure. </w:t>
      </w:r>
      <w:r w:rsidR="00155735" w:rsidRPr="00F6709E">
        <w:rPr>
          <w:rFonts w:ascii="Arial Narrow" w:eastAsia="Times New Roman" w:hAnsi="Arial Narrow" w:cs="Helvetica"/>
          <w:color w:val="333333"/>
          <w:lang w:val="en-US" w:eastAsia="en-US"/>
        </w:rPr>
        <w:t xml:space="preserve">Apart from the numbers, </w:t>
      </w:r>
      <w:r w:rsidRPr="00F6709E">
        <w:rPr>
          <w:rFonts w:ascii="Arial Narrow" w:eastAsia="Times New Roman" w:hAnsi="Arial Narrow" w:cs="Helvetica"/>
          <w:color w:val="333333"/>
          <w:lang w:val="en-US" w:eastAsia="en-US"/>
        </w:rPr>
        <w:t xml:space="preserve">the BNP Paribas Group South Africa and its subsidiary company RCS released a study saying that violence has long-lasting effects on people, which impairs their productivity at work. The inaugural research surveyed more than 100 respondents living in South African “crime hot spots” such as Eldorado Park in Gauteng and areas on the Cape Flats such as Mitchells Plain. It found that 81% of respondents said they or a family member or colleague had been late for work </w:t>
      </w:r>
      <w:r w:rsidR="00163B48" w:rsidRPr="00F6709E">
        <w:rPr>
          <w:rFonts w:ascii="Arial Narrow" w:eastAsia="Times New Roman" w:hAnsi="Arial Narrow" w:cs="Helvetica"/>
          <w:color w:val="333333"/>
          <w:lang w:val="en-US" w:eastAsia="en-US"/>
        </w:rPr>
        <w:t>because of</w:t>
      </w:r>
      <w:r w:rsidRPr="00F6709E">
        <w:rPr>
          <w:rFonts w:ascii="Arial Narrow" w:eastAsia="Times New Roman" w:hAnsi="Arial Narrow" w:cs="Helvetica"/>
          <w:color w:val="333333"/>
          <w:lang w:val="en-US" w:eastAsia="en-US"/>
        </w:rPr>
        <w:t xml:space="preserve"> violence or crime, while 72% reported having missed work altogether. </w:t>
      </w:r>
    </w:p>
    <w:p w14:paraId="08583121" w14:textId="77777777" w:rsidR="00155735" w:rsidRPr="00F6709E" w:rsidRDefault="00155735" w:rsidP="00966658">
      <w:pPr>
        <w:autoSpaceDE w:val="0"/>
        <w:autoSpaceDN w:val="0"/>
        <w:adjustRightInd w:val="0"/>
        <w:spacing w:before="0" w:after="0" w:line="240" w:lineRule="auto"/>
        <w:rPr>
          <w:rFonts w:ascii="Arial Narrow" w:eastAsia="Times New Roman" w:hAnsi="Arial Narrow" w:cs="Helvetica"/>
          <w:color w:val="333333"/>
          <w:lang w:val="en-US" w:eastAsia="en-US"/>
        </w:rPr>
      </w:pPr>
    </w:p>
    <w:p w14:paraId="2B1A6E0B" w14:textId="4B0C525F" w:rsidR="00966658" w:rsidRPr="00F6709E" w:rsidRDefault="00202C57" w:rsidP="00202C57">
      <w:pPr>
        <w:autoSpaceDE w:val="0"/>
        <w:autoSpaceDN w:val="0"/>
        <w:adjustRightInd w:val="0"/>
        <w:spacing w:before="0" w:after="0" w:line="240" w:lineRule="auto"/>
        <w:ind w:left="720"/>
        <w:rPr>
          <w:rFonts w:ascii="Arial Narrow" w:eastAsia="Times New Roman" w:hAnsi="Arial Narrow" w:cs="Helvetica"/>
          <w:color w:val="333333"/>
          <w:lang w:val="en-US" w:eastAsia="en-US"/>
        </w:rPr>
      </w:pPr>
      <w:r w:rsidRPr="00F6709E">
        <w:rPr>
          <w:rFonts w:ascii="Arial Narrow" w:eastAsia="Times New Roman" w:hAnsi="Arial Narrow" w:cs="Helvetica"/>
          <w:color w:val="333333"/>
          <w:lang w:val="en-US" w:eastAsia="en-US"/>
        </w:rPr>
        <w:t xml:space="preserve">Figure 11: Global index of the </w:t>
      </w:r>
      <w:r w:rsidR="00F2269F" w:rsidRPr="00F6709E">
        <w:rPr>
          <w:rFonts w:ascii="Arial Narrow" w:eastAsia="Times New Roman" w:hAnsi="Arial Narrow" w:cs="Helvetica"/>
          <w:color w:val="333333"/>
          <w:lang w:val="en-US" w:eastAsia="en-US"/>
        </w:rPr>
        <w:t>E</w:t>
      </w:r>
      <w:r w:rsidRPr="00F6709E">
        <w:rPr>
          <w:rFonts w:ascii="Arial Narrow" w:eastAsia="Times New Roman" w:hAnsi="Arial Narrow" w:cs="Helvetica"/>
          <w:color w:val="333333"/>
          <w:lang w:val="en-US" w:eastAsia="en-US"/>
        </w:rPr>
        <w:t xml:space="preserve">conomic </w:t>
      </w:r>
      <w:r w:rsidR="00F2269F" w:rsidRPr="00F6709E">
        <w:rPr>
          <w:rFonts w:ascii="Arial Narrow" w:eastAsia="Times New Roman" w:hAnsi="Arial Narrow" w:cs="Helvetica"/>
          <w:color w:val="333333"/>
          <w:lang w:val="en-US" w:eastAsia="en-US"/>
        </w:rPr>
        <w:t>C</w:t>
      </w:r>
      <w:r w:rsidRPr="00F6709E">
        <w:rPr>
          <w:rFonts w:ascii="Arial Narrow" w:eastAsia="Times New Roman" w:hAnsi="Arial Narrow" w:cs="Helvetica"/>
          <w:color w:val="333333"/>
          <w:lang w:val="en-US" w:eastAsia="en-US"/>
        </w:rPr>
        <w:t xml:space="preserve">ost of </w:t>
      </w:r>
      <w:r w:rsidR="00F2269F" w:rsidRPr="00F6709E">
        <w:rPr>
          <w:rFonts w:ascii="Arial Narrow" w:eastAsia="Times New Roman" w:hAnsi="Arial Narrow" w:cs="Helvetica"/>
          <w:color w:val="333333"/>
          <w:lang w:val="en-US" w:eastAsia="en-US"/>
        </w:rPr>
        <w:t>V</w:t>
      </w:r>
      <w:r w:rsidR="00163B48" w:rsidRPr="00F6709E">
        <w:rPr>
          <w:rFonts w:ascii="Arial Narrow" w:eastAsia="Times New Roman" w:hAnsi="Arial Narrow" w:cs="Helvetica"/>
          <w:color w:val="333333"/>
          <w:lang w:val="en-US" w:eastAsia="en-US"/>
        </w:rPr>
        <w:t>iolence</w:t>
      </w:r>
    </w:p>
    <w:p w14:paraId="3A4D1811" w14:textId="3C0122F0" w:rsidR="005E4958" w:rsidRPr="00F6709E" w:rsidRDefault="005E4958" w:rsidP="005E4958">
      <w:pPr>
        <w:autoSpaceDE w:val="0"/>
        <w:autoSpaceDN w:val="0"/>
        <w:adjustRightInd w:val="0"/>
        <w:spacing w:before="0" w:after="0" w:line="240" w:lineRule="auto"/>
        <w:jc w:val="center"/>
        <w:rPr>
          <w:rFonts w:ascii="Arial Narrow" w:eastAsia="Times New Roman" w:hAnsi="Arial Narrow" w:cs="Helvetica"/>
          <w:color w:val="333333"/>
          <w:lang w:val="en-US" w:eastAsia="en-US"/>
        </w:rPr>
      </w:pPr>
      <w:r w:rsidRPr="00F6709E">
        <w:rPr>
          <w:rFonts w:ascii="Arial Narrow" w:eastAsia="Times New Roman" w:hAnsi="Arial Narrow" w:cs="Helvetica"/>
          <w:noProof/>
          <w:color w:val="333333"/>
          <w:lang w:val="en-ZA" w:eastAsia="en-ZA"/>
        </w:rPr>
        <w:drawing>
          <wp:inline distT="0" distB="0" distL="0" distR="0" wp14:anchorId="73FB1C8C" wp14:editId="75EC5B6C">
            <wp:extent cx="3983524" cy="2329729"/>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045184" cy="2365790"/>
                    </a:xfrm>
                    <a:prstGeom prst="rect">
                      <a:avLst/>
                    </a:prstGeom>
                    <a:noFill/>
                  </pic:spPr>
                </pic:pic>
              </a:graphicData>
            </a:graphic>
          </wp:inline>
        </w:drawing>
      </w:r>
    </w:p>
    <w:p w14:paraId="5EB323DA" w14:textId="659239F2" w:rsidR="005E4958" w:rsidRPr="005975B4" w:rsidRDefault="00202C57" w:rsidP="00202C57">
      <w:pPr>
        <w:autoSpaceDE w:val="0"/>
        <w:autoSpaceDN w:val="0"/>
        <w:adjustRightInd w:val="0"/>
        <w:spacing w:before="0" w:after="0" w:line="240" w:lineRule="auto"/>
        <w:ind w:left="1440"/>
        <w:rPr>
          <w:rFonts w:ascii="Arial Narrow" w:eastAsia="Times New Roman" w:hAnsi="Arial Narrow" w:cs="Helvetica"/>
          <w:i/>
          <w:iCs/>
          <w:color w:val="333333"/>
          <w:lang w:val="en-US" w:eastAsia="en-US"/>
        </w:rPr>
      </w:pPr>
      <w:r w:rsidRPr="005975B4">
        <w:rPr>
          <w:rFonts w:ascii="Arial Narrow" w:eastAsia="Times New Roman" w:hAnsi="Arial Narrow" w:cs="Helvetica"/>
          <w:i/>
          <w:iCs/>
          <w:color w:val="333333"/>
          <w:lang w:val="en-US" w:eastAsia="en-US"/>
        </w:rPr>
        <w:t xml:space="preserve">The Mail &amp; </w:t>
      </w:r>
      <w:r w:rsidR="00163B48" w:rsidRPr="005975B4">
        <w:rPr>
          <w:rFonts w:ascii="Arial Narrow" w:eastAsia="Times New Roman" w:hAnsi="Arial Narrow" w:cs="Helvetica"/>
          <w:i/>
          <w:iCs/>
          <w:color w:val="333333"/>
          <w:lang w:val="en-US" w:eastAsia="en-US"/>
        </w:rPr>
        <w:t>Guardian</w:t>
      </w:r>
      <w:r w:rsidRPr="005975B4">
        <w:rPr>
          <w:rFonts w:ascii="Arial Narrow" w:eastAsia="Times New Roman" w:hAnsi="Arial Narrow" w:cs="Helvetica"/>
          <w:i/>
          <w:iCs/>
          <w:color w:val="333333"/>
          <w:lang w:val="en-US" w:eastAsia="en-US"/>
        </w:rPr>
        <w:t xml:space="preserve"> (2020)</w:t>
      </w:r>
    </w:p>
    <w:p w14:paraId="4A2CD798" w14:textId="3557B53E" w:rsidR="005E4958" w:rsidRPr="00F6709E" w:rsidRDefault="005E4958" w:rsidP="00966658">
      <w:pPr>
        <w:autoSpaceDE w:val="0"/>
        <w:autoSpaceDN w:val="0"/>
        <w:adjustRightInd w:val="0"/>
        <w:spacing w:before="0" w:after="0" w:line="240" w:lineRule="auto"/>
        <w:rPr>
          <w:rFonts w:ascii="Arial Narrow" w:eastAsia="Times New Roman" w:hAnsi="Arial Narrow" w:cs="Helvetica"/>
          <w:color w:val="333333"/>
          <w:lang w:val="en-US" w:eastAsia="en-US"/>
        </w:rPr>
      </w:pPr>
    </w:p>
    <w:p w14:paraId="69EB01B2" w14:textId="004319B2" w:rsidR="00B50F76" w:rsidRPr="00F6709E" w:rsidRDefault="00B50F76" w:rsidP="00B50F76">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murder rate is a useful indicator of the violence within a society and </w:t>
      </w:r>
      <w:r w:rsidR="00155735" w:rsidRPr="00F6709E">
        <w:rPr>
          <w:rFonts w:ascii="Arial Narrow" w:eastAsiaTheme="minorHAnsi" w:hAnsi="Arial Narrow" w:cs="Garamond"/>
          <w:lang w:val="en-US" w:eastAsia="en-US"/>
        </w:rPr>
        <w:t>is expressed</w:t>
      </w:r>
      <w:r w:rsidRPr="00F6709E">
        <w:rPr>
          <w:rFonts w:ascii="Arial Narrow" w:eastAsiaTheme="minorHAnsi" w:hAnsi="Arial Narrow" w:cs="Garamond"/>
          <w:lang w:val="en-US" w:eastAsia="en-US"/>
        </w:rPr>
        <w:t xml:space="preserve"> by the number of murders in a year per 100 000 people. India</w:t>
      </w:r>
      <w:r w:rsidR="00155735" w:rsidRPr="00F6709E">
        <w:rPr>
          <w:rFonts w:ascii="Arial Narrow" w:eastAsiaTheme="minorHAnsi" w:hAnsi="Arial Narrow" w:cs="Garamond"/>
          <w:lang w:val="en-US" w:eastAsia="en-US"/>
        </w:rPr>
        <w:t>’s</w:t>
      </w:r>
      <w:r w:rsidRPr="00F6709E">
        <w:rPr>
          <w:rFonts w:ascii="Arial Narrow" w:eastAsiaTheme="minorHAnsi" w:hAnsi="Arial Narrow" w:cs="Garamond"/>
          <w:lang w:val="en-US" w:eastAsia="en-US"/>
        </w:rPr>
        <w:t xml:space="preserve"> murder rate decreased from a high of about 5.5 in the 1990s to a current rate of about 3 murders per 100 000 people. The relatively dangerous perception of </w:t>
      </w:r>
      <w:r w:rsidR="00163B48" w:rsidRPr="00F6709E">
        <w:rPr>
          <w:rFonts w:ascii="Arial Narrow" w:eastAsiaTheme="minorHAnsi" w:hAnsi="Arial Narrow" w:cs="Garamond"/>
          <w:lang w:val="en-US" w:eastAsia="en-US"/>
        </w:rPr>
        <w:t>several</w:t>
      </w:r>
      <w:r w:rsidRPr="00F6709E">
        <w:rPr>
          <w:rFonts w:ascii="Arial Narrow" w:eastAsiaTheme="minorHAnsi" w:hAnsi="Arial Narrow" w:cs="Garamond"/>
          <w:lang w:val="en-US" w:eastAsia="en-US"/>
        </w:rPr>
        <w:t xml:space="preserve"> South American countries is reflected in the high murder rates which in 2020 included Brazil’s murder rate at 22 Argentina at 5, Colombia was 23 while the murder rate in Mexico was 28. In comparison, the murder rate in South Africa in 2020 was 33, which increased to 41 in 2021. It is likely that the July unrest contributed significantly to the increase in murders in 2021. Even though the murder and crime rate in South Africa is extremely high, it should be viewed in the context of its troubled past during which time the murder rate was closer to 70. In 1994 the murder rate was 64 and during the late 1990s and early 2000s the murder rate gradually decreased and in 2010-11 reached its lowest level at 29. Since then, the murder rate has </w:t>
      </w:r>
      <w:r w:rsidR="00155735" w:rsidRPr="00F6709E">
        <w:rPr>
          <w:rFonts w:ascii="Arial Narrow" w:eastAsiaTheme="minorHAnsi" w:hAnsi="Arial Narrow" w:cs="Garamond"/>
          <w:lang w:val="en-US" w:eastAsia="en-US"/>
        </w:rPr>
        <w:t>slowly increased to between</w:t>
      </w:r>
      <w:r w:rsidRPr="00F6709E">
        <w:rPr>
          <w:rFonts w:ascii="Arial Narrow" w:eastAsiaTheme="minorHAnsi" w:hAnsi="Arial Narrow" w:cs="Garamond"/>
          <w:lang w:val="en-US" w:eastAsia="en-US"/>
        </w:rPr>
        <w:t xml:space="preserve"> 33 to 36. In general, there appears to be some co-relation between employment gains and reducing crime.</w:t>
      </w:r>
    </w:p>
    <w:p w14:paraId="3FA631C4" w14:textId="6E15A58B" w:rsidR="00B50F76" w:rsidRPr="00F6709E" w:rsidRDefault="00B50F76" w:rsidP="00B50F76">
      <w:pPr>
        <w:autoSpaceDE w:val="0"/>
        <w:autoSpaceDN w:val="0"/>
        <w:adjustRightInd w:val="0"/>
        <w:spacing w:before="0" w:after="0" w:line="240" w:lineRule="auto"/>
        <w:rPr>
          <w:rFonts w:ascii="Arial Narrow" w:eastAsiaTheme="minorHAnsi" w:hAnsi="Arial Narrow" w:cs="Garamond"/>
          <w:lang w:val="en-US" w:eastAsia="en-US"/>
        </w:rPr>
      </w:pPr>
    </w:p>
    <w:p w14:paraId="6F3FC0D6" w14:textId="77777777" w:rsidR="004D0D8A" w:rsidRPr="00F6709E" w:rsidRDefault="004D0D8A" w:rsidP="00B50F76">
      <w:pPr>
        <w:autoSpaceDE w:val="0"/>
        <w:autoSpaceDN w:val="0"/>
        <w:adjustRightInd w:val="0"/>
        <w:spacing w:before="0" w:after="0" w:line="240" w:lineRule="auto"/>
        <w:ind w:left="720"/>
        <w:rPr>
          <w:rFonts w:ascii="Arial Narrow" w:eastAsiaTheme="minorHAnsi" w:hAnsi="Arial Narrow" w:cs="Garamond"/>
          <w:lang w:val="en-US" w:eastAsia="en-US"/>
        </w:rPr>
      </w:pPr>
    </w:p>
    <w:p w14:paraId="52D31A75" w14:textId="77777777" w:rsidR="004D0D8A" w:rsidRPr="00F6709E" w:rsidRDefault="004D0D8A" w:rsidP="00B50F76">
      <w:pPr>
        <w:autoSpaceDE w:val="0"/>
        <w:autoSpaceDN w:val="0"/>
        <w:adjustRightInd w:val="0"/>
        <w:spacing w:before="0" w:after="0" w:line="240" w:lineRule="auto"/>
        <w:ind w:left="720"/>
        <w:rPr>
          <w:rFonts w:ascii="Arial Narrow" w:eastAsiaTheme="minorHAnsi" w:hAnsi="Arial Narrow" w:cs="Garamond"/>
          <w:lang w:val="en-US" w:eastAsia="en-US"/>
        </w:rPr>
      </w:pPr>
    </w:p>
    <w:p w14:paraId="4F7CBD88" w14:textId="7BD5C428" w:rsidR="00B50F76" w:rsidRPr="00F6709E" w:rsidRDefault="00202C57" w:rsidP="00B50F76">
      <w:pPr>
        <w:autoSpaceDE w:val="0"/>
        <w:autoSpaceDN w:val="0"/>
        <w:adjustRightInd w:val="0"/>
        <w:spacing w:before="0" w:after="0" w:line="240" w:lineRule="auto"/>
        <w:ind w:left="720"/>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Figure 12: </w:t>
      </w:r>
      <w:r w:rsidR="00B50F76" w:rsidRPr="00F6709E">
        <w:rPr>
          <w:rFonts w:ascii="Arial Narrow" w:eastAsiaTheme="minorHAnsi" w:hAnsi="Arial Narrow" w:cs="Garamond"/>
          <w:lang w:val="en-US" w:eastAsia="en-US"/>
        </w:rPr>
        <w:t>South Africa’s Murder rate over time</w:t>
      </w:r>
    </w:p>
    <w:p w14:paraId="65D00E48" w14:textId="6F09DBD0" w:rsidR="00B50F76" w:rsidRPr="00F6709E" w:rsidRDefault="00B50F76" w:rsidP="00B50F76">
      <w:pPr>
        <w:autoSpaceDE w:val="0"/>
        <w:autoSpaceDN w:val="0"/>
        <w:adjustRightInd w:val="0"/>
        <w:spacing w:before="0" w:after="0" w:line="240" w:lineRule="auto"/>
        <w:jc w:val="center"/>
        <w:rPr>
          <w:rFonts w:ascii="Arial Narrow" w:eastAsiaTheme="minorHAnsi" w:hAnsi="Arial Narrow" w:cs="Garamond"/>
          <w:lang w:val="en-US" w:eastAsia="en-US"/>
        </w:rPr>
      </w:pPr>
      <w:r w:rsidRPr="00F6709E">
        <w:rPr>
          <w:rFonts w:ascii="Arial Narrow" w:hAnsi="Arial Narrow"/>
          <w:noProof/>
          <w:lang w:val="en-ZA" w:eastAsia="en-ZA"/>
        </w:rPr>
        <w:lastRenderedPageBreak/>
        <w:drawing>
          <wp:inline distT="0" distB="0" distL="0" distR="0" wp14:anchorId="6842B60B" wp14:editId="624EAB05">
            <wp:extent cx="5657544" cy="3061263"/>
            <wp:effectExtent l="0" t="0" r="635" b="6350"/>
            <wp:docPr id="8" name="Chart 8">
              <a:extLst xmlns:a="http://schemas.openxmlformats.org/drawingml/2006/main">
                <a:ext uri="{FF2B5EF4-FFF2-40B4-BE49-F238E27FC236}">
                  <a16:creationId xmlns:a16="http://schemas.microsoft.com/office/drawing/2014/main" id="{A8DF276C-A466-876A-81A2-65BDE61EAB9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79C0D770" w14:textId="05B22C52" w:rsidR="00B50F76" w:rsidRPr="005975B4" w:rsidRDefault="00202C57" w:rsidP="00202C57">
      <w:pPr>
        <w:autoSpaceDE w:val="0"/>
        <w:autoSpaceDN w:val="0"/>
        <w:adjustRightInd w:val="0"/>
        <w:spacing w:before="0" w:after="0" w:line="240" w:lineRule="auto"/>
        <w:ind w:left="720"/>
        <w:jc w:val="left"/>
        <w:rPr>
          <w:rFonts w:ascii="Arial Narrow" w:eastAsiaTheme="minorHAnsi" w:hAnsi="Arial Narrow" w:cs="Garamond"/>
          <w:i/>
          <w:iCs/>
          <w:lang w:val="en-US" w:eastAsia="en-US"/>
        </w:rPr>
      </w:pPr>
      <w:r w:rsidRPr="005975B4">
        <w:rPr>
          <w:rFonts w:ascii="Arial Narrow" w:eastAsiaTheme="minorHAnsi" w:hAnsi="Arial Narrow" w:cs="Garamond"/>
          <w:i/>
          <w:iCs/>
          <w:lang w:val="en-US" w:eastAsia="en-US"/>
        </w:rPr>
        <w:t>SAPS (2022)</w:t>
      </w:r>
    </w:p>
    <w:p w14:paraId="58B7FB4E" w14:textId="77777777" w:rsidR="00202C57" w:rsidRPr="005975B4" w:rsidRDefault="00202C57" w:rsidP="00B50F76">
      <w:pPr>
        <w:autoSpaceDE w:val="0"/>
        <w:autoSpaceDN w:val="0"/>
        <w:adjustRightInd w:val="0"/>
        <w:spacing w:before="0" w:after="0" w:line="240" w:lineRule="auto"/>
        <w:jc w:val="left"/>
        <w:rPr>
          <w:rFonts w:ascii="Arial Narrow" w:eastAsiaTheme="minorHAnsi" w:hAnsi="Arial Narrow" w:cs="Garamond"/>
          <w:b/>
          <w:bCs/>
          <w:lang w:val="en-US" w:eastAsia="en-US"/>
        </w:rPr>
      </w:pPr>
    </w:p>
    <w:p w14:paraId="4B77F515" w14:textId="1AF22DB5" w:rsidR="00CC7373" w:rsidRPr="00F6709E" w:rsidRDefault="00966658" w:rsidP="00966658">
      <w:pPr>
        <w:autoSpaceDE w:val="0"/>
        <w:autoSpaceDN w:val="0"/>
        <w:adjustRightInd w:val="0"/>
        <w:spacing w:before="0" w:after="0" w:line="240" w:lineRule="auto"/>
        <w:rPr>
          <w:rFonts w:ascii="Arial Narrow" w:eastAsia="Times New Roman" w:hAnsi="Arial Narrow" w:cs="Helvetica"/>
          <w:color w:val="333333"/>
          <w:lang w:val="en-US" w:eastAsia="en-US"/>
        </w:rPr>
      </w:pPr>
      <w:r w:rsidRPr="00F6709E">
        <w:rPr>
          <w:rFonts w:ascii="Arial Narrow" w:eastAsia="Times New Roman" w:hAnsi="Arial Narrow" w:cs="Helvetica"/>
          <w:color w:val="333333"/>
          <w:lang w:val="en-US" w:eastAsia="en-US"/>
        </w:rPr>
        <w:t>Vikas Khandelwal, head of territory for BNP Paribas South Africa, said corporations need to bolster peace efforts, not only to assist employees but to alleviate the negative effect on productivity and to support a thriving economy.</w:t>
      </w:r>
      <w:r w:rsidR="005E4958" w:rsidRPr="00F6709E">
        <w:rPr>
          <w:rFonts w:ascii="Arial Narrow" w:eastAsia="Times New Roman" w:hAnsi="Arial Narrow" w:cs="Helvetica"/>
          <w:color w:val="333333"/>
          <w:lang w:val="en-US" w:eastAsia="en-US"/>
        </w:rPr>
        <w:t xml:space="preserve"> </w:t>
      </w:r>
      <w:r w:rsidRPr="00F6709E">
        <w:rPr>
          <w:rFonts w:ascii="Arial Narrow" w:eastAsia="Times New Roman" w:hAnsi="Arial Narrow" w:cs="Helvetica"/>
          <w:color w:val="333333"/>
          <w:lang w:val="en-US" w:eastAsia="en-US"/>
        </w:rPr>
        <w:t xml:space="preserve">Khandelwal said for this to be done there needs to be a deeper understanding of the complex and deep-rooted challenges facing people. </w:t>
      </w:r>
      <w:r w:rsidR="00155735" w:rsidRPr="00F6709E">
        <w:rPr>
          <w:rFonts w:ascii="Arial Narrow" w:eastAsia="Times New Roman" w:hAnsi="Arial Narrow" w:cs="Helvetica"/>
          <w:color w:val="333333"/>
          <w:lang w:val="en-US" w:eastAsia="en-US"/>
        </w:rPr>
        <w:t>C</w:t>
      </w:r>
      <w:r w:rsidRPr="00F6709E">
        <w:rPr>
          <w:rFonts w:ascii="Arial Narrow" w:eastAsia="Times New Roman" w:hAnsi="Arial Narrow" w:cs="Helvetica"/>
          <w:color w:val="333333"/>
          <w:lang w:val="en-US" w:eastAsia="en-US"/>
        </w:rPr>
        <w:t>rime statistics, for second quarter of 2020, show that offences such as commercial crimes have increased by 2.2% from 21</w:t>
      </w:r>
      <w:r w:rsidRPr="00F6709E">
        <w:rPr>
          <w:rFonts w:eastAsia="Times New Roman"/>
          <w:color w:val="333333"/>
          <w:lang w:val="en-US" w:eastAsia="en-US"/>
        </w:rPr>
        <w:t> </w:t>
      </w:r>
      <w:r w:rsidRPr="00F6709E">
        <w:rPr>
          <w:rFonts w:ascii="Arial Narrow" w:eastAsia="Times New Roman" w:hAnsi="Arial Narrow" w:cs="Helvetica"/>
          <w:color w:val="333333"/>
          <w:lang w:val="en-US" w:eastAsia="en-US"/>
        </w:rPr>
        <w:t xml:space="preserve">518 in the same quarter last year. </w:t>
      </w:r>
      <w:r w:rsidR="00163B48" w:rsidRPr="00F6709E">
        <w:rPr>
          <w:rFonts w:ascii="Arial Narrow" w:eastAsia="Times New Roman" w:hAnsi="Arial Narrow" w:cs="Helvetica"/>
          <w:color w:val="333333"/>
          <w:lang w:val="en-US" w:eastAsia="en-US"/>
        </w:rPr>
        <w:t>But</w:t>
      </w:r>
      <w:r w:rsidRPr="00F6709E">
        <w:rPr>
          <w:rFonts w:ascii="Arial Narrow" w:eastAsia="Times New Roman" w:hAnsi="Arial Narrow" w:cs="Helvetica"/>
          <w:color w:val="333333"/>
          <w:lang w:val="en-US" w:eastAsia="en-US"/>
        </w:rPr>
        <w:t xml:space="preserve"> shoplifting decreased by 9.1% from 15</w:t>
      </w:r>
      <w:r w:rsidRPr="00F6709E">
        <w:rPr>
          <w:rFonts w:eastAsia="Times New Roman"/>
          <w:color w:val="333333"/>
          <w:lang w:val="en-US" w:eastAsia="en-US"/>
        </w:rPr>
        <w:t> </w:t>
      </w:r>
      <w:r w:rsidRPr="00F6709E">
        <w:rPr>
          <w:rFonts w:ascii="Arial Narrow" w:eastAsia="Times New Roman" w:hAnsi="Arial Narrow" w:cs="Helvetica"/>
          <w:color w:val="333333"/>
          <w:lang w:val="en-US" w:eastAsia="en-US"/>
        </w:rPr>
        <w:t>192 in the same period in 2019. And although the pandemic forced many companies to close earlier, there has been an uptick in crimes on commercial premises.</w:t>
      </w:r>
      <w:r w:rsidR="005E4958" w:rsidRPr="00F6709E">
        <w:rPr>
          <w:rFonts w:ascii="Arial Narrow" w:eastAsia="Times New Roman" w:hAnsi="Arial Narrow" w:cs="Helvetica"/>
          <w:color w:val="333333"/>
          <w:lang w:val="en-US" w:eastAsia="en-US"/>
        </w:rPr>
        <w:t xml:space="preserve"> </w:t>
      </w:r>
      <w:r w:rsidRPr="00F6709E">
        <w:rPr>
          <w:rFonts w:ascii="Arial Narrow" w:eastAsia="Times New Roman" w:hAnsi="Arial Narrow" w:cs="Helvetica"/>
          <w:color w:val="333333"/>
          <w:lang w:val="en-US" w:eastAsia="en-US"/>
        </w:rPr>
        <w:t xml:space="preserve">There were 123 murder cases and 214 attempted murder cases reported nationally in the second quarter at business premises, including malls, restaurants, workplaces, office parks and entertainment centres. </w:t>
      </w:r>
      <w:r w:rsidR="005E4958" w:rsidRPr="00F6709E">
        <w:rPr>
          <w:rFonts w:ascii="Arial Narrow" w:eastAsia="Times New Roman" w:hAnsi="Arial Narrow" w:cs="Helvetica"/>
          <w:color w:val="333333"/>
          <w:lang w:val="en-US" w:eastAsia="en-US"/>
        </w:rPr>
        <w:t xml:space="preserve"> </w:t>
      </w:r>
      <w:r w:rsidRPr="00F6709E">
        <w:rPr>
          <w:rFonts w:ascii="Arial Narrow" w:eastAsia="Times New Roman" w:hAnsi="Arial Narrow" w:cs="Helvetica"/>
          <w:color w:val="333333"/>
          <w:lang w:val="en-US" w:eastAsia="en-US"/>
        </w:rPr>
        <w:t>The highest number of these cases were in Gauteng, followed by KwaZulu-Natal. The North West had a lower number of cases, while the Free State, Mpumalanga and Northern Cape had none.</w:t>
      </w:r>
      <w:r w:rsidR="00B50F76" w:rsidRPr="00F6709E">
        <w:rPr>
          <w:rFonts w:ascii="Arial Narrow" w:eastAsia="Times New Roman" w:hAnsi="Arial Narrow" w:cs="Helvetica"/>
          <w:color w:val="333333"/>
          <w:lang w:val="en-US" w:eastAsia="en-US"/>
        </w:rPr>
        <w:t xml:space="preserve"> </w:t>
      </w:r>
    </w:p>
    <w:p w14:paraId="3E877598" w14:textId="0F3DBAE3" w:rsidR="003970D4" w:rsidRPr="00F6709E" w:rsidRDefault="003970D4" w:rsidP="00CC7373">
      <w:pPr>
        <w:autoSpaceDE w:val="0"/>
        <w:autoSpaceDN w:val="0"/>
        <w:adjustRightInd w:val="0"/>
        <w:spacing w:before="0" w:after="0" w:line="240" w:lineRule="auto"/>
        <w:rPr>
          <w:rFonts w:ascii="Arial Narrow" w:eastAsia="Times New Roman" w:hAnsi="Arial Narrow" w:cs="Helvetica"/>
          <w:color w:val="333333"/>
          <w:lang w:val="en-US" w:eastAsia="en-US"/>
        </w:rPr>
      </w:pPr>
    </w:p>
    <w:p w14:paraId="4E3743A5" w14:textId="6E1B67CB" w:rsidR="00282DAE" w:rsidRPr="00F6709E" w:rsidRDefault="007907C9" w:rsidP="00CC7373">
      <w:pPr>
        <w:autoSpaceDE w:val="0"/>
        <w:autoSpaceDN w:val="0"/>
        <w:adjustRightInd w:val="0"/>
        <w:spacing w:before="0" w:after="0" w:line="240" w:lineRule="auto"/>
        <w:rPr>
          <w:rFonts w:ascii="Arial Narrow" w:eastAsia="Times New Roman" w:hAnsi="Arial Narrow" w:cs="Helvetica"/>
          <w:b/>
          <w:bCs/>
          <w:color w:val="333333"/>
          <w:lang w:val="en-US" w:eastAsia="en-US"/>
        </w:rPr>
      </w:pPr>
      <w:r w:rsidRPr="00F6709E">
        <w:rPr>
          <w:rFonts w:ascii="Arial Narrow" w:eastAsia="Times New Roman" w:hAnsi="Arial Narrow" w:cs="Helvetica"/>
          <w:b/>
          <w:bCs/>
          <w:color w:val="333333"/>
          <w:lang w:val="en-US" w:eastAsia="en-US"/>
        </w:rPr>
        <w:t>4.8.2</w:t>
      </w:r>
      <w:r w:rsidRPr="00F6709E">
        <w:rPr>
          <w:rFonts w:ascii="Arial Narrow" w:eastAsia="Times New Roman" w:hAnsi="Arial Narrow" w:cs="Helvetica"/>
          <w:b/>
          <w:bCs/>
          <w:color w:val="333333"/>
          <w:lang w:val="en-US" w:eastAsia="en-US"/>
        </w:rPr>
        <w:tab/>
      </w:r>
      <w:r w:rsidR="009269B4" w:rsidRPr="00F6709E">
        <w:rPr>
          <w:rFonts w:ascii="Arial Narrow" w:eastAsia="Times New Roman" w:hAnsi="Arial Narrow" w:cs="Helvetica"/>
          <w:b/>
          <w:bCs/>
          <w:color w:val="333333"/>
          <w:lang w:val="en-US" w:eastAsia="en-US"/>
        </w:rPr>
        <w:t>Corruption and State Capture</w:t>
      </w:r>
    </w:p>
    <w:p w14:paraId="1D93F6A6" w14:textId="77777777" w:rsidR="00F2269F" w:rsidRPr="005975B4" w:rsidRDefault="00F2269F" w:rsidP="002A2F84">
      <w:pPr>
        <w:autoSpaceDE w:val="0"/>
        <w:autoSpaceDN w:val="0"/>
        <w:adjustRightInd w:val="0"/>
        <w:spacing w:before="0" w:after="0" w:line="240" w:lineRule="auto"/>
        <w:contextualSpacing/>
        <w:rPr>
          <w:rFonts w:ascii="Arial Narrow" w:eastAsia="Times New Roman" w:hAnsi="Arial Narrow" w:cs="Helvetica"/>
          <w:color w:val="333333"/>
          <w:lang w:val="en-US" w:eastAsia="en-US"/>
        </w:rPr>
      </w:pPr>
    </w:p>
    <w:p w14:paraId="293C621B" w14:textId="66567358" w:rsidR="009269B4" w:rsidRPr="00F6709E" w:rsidRDefault="00155735" w:rsidP="002A2F84">
      <w:pPr>
        <w:autoSpaceDE w:val="0"/>
        <w:autoSpaceDN w:val="0"/>
        <w:adjustRightInd w:val="0"/>
        <w:spacing w:before="0" w:after="0" w:line="240" w:lineRule="auto"/>
        <w:contextualSpacing/>
        <w:rPr>
          <w:rFonts w:ascii="Arial Narrow" w:hAnsi="Arial Narrow"/>
          <w:color w:val="202124"/>
          <w:shd w:val="clear" w:color="auto" w:fill="FFFFFF"/>
        </w:rPr>
      </w:pPr>
      <w:r w:rsidRPr="00F6709E">
        <w:rPr>
          <w:rFonts w:ascii="Arial Narrow" w:eastAsia="Times New Roman" w:hAnsi="Arial Narrow" w:cs="Helvetica"/>
          <w:color w:val="333333"/>
          <w:lang w:val="en-US" w:eastAsia="en-US"/>
        </w:rPr>
        <w:t xml:space="preserve">The impact of state capture and poor governance extends far beyond the actual theft of finances reflected in the crime statistics, but has included the erosion of numerous state entities, government departments and municipalities to the extent that such organisations are no longer able to perform the role that they have been tasked with by society. </w:t>
      </w:r>
      <w:r w:rsidR="009269B4" w:rsidRPr="00F6709E">
        <w:rPr>
          <w:rFonts w:ascii="Arial Narrow" w:hAnsi="Arial Narrow"/>
          <w:color w:val="202124"/>
          <w:shd w:val="clear" w:color="auto" w:fill="FFFFFF"/>
        </w:rPr>
        <w:t>On 11 September 2017, former Finance Minister Pravin Gordhan estimated the cost of state capture at R250 billion in a presentation at the University of Cape Town Graduate School of Business</w:t>
      </w:r>
      <w:r w:rsidR="00802F9E" w:rsidRPr="00F6709E">
        <w:rPr>
          <w:rFonts w:ascii="Arial Narrow" w:hAnsi="Arial Narrow"/>
          <w:color w:val="202124"/>
          <w:shd w:val="clear" w:color="auto" w:fill="FFFFFF"/>
        </w:rPr>
        <w:t xml:space="preserve">, while in 2021 the State President estimated that the cost was </w:t>
      </w:r>
      <w:r w:rsidR="00163B48" w:rsidRPr="00F6709E">
        <w:rPr>
          <w:rFonts w:ascii="Arial Narrow" w:hAnsi="Arial Narrow"/>
          <w:color w:val="202124"/>
          <w:shd w:val="clear" w:color="auto" w:fill="FFFFFF"/>
        </w:rPr>
        <w:t>more than</w:t>
      </w:r>
      <w:r w:rsidR="00802F9E" w:rsidRPr="00F6709E">
        <w:rPr>
          <w:rFonts w:ascii="Arial Narrow" w:hAnsi="Arial Narrow"/>
          <w:color w:val="202124"/>
          <w:shd w:val="clear" w:color="auto" w:fill="FFFFFF"/>
        </w:rPr>
        <w:t xml:space="preserve"> R500billion. </w:t>
      </w:r>
      <w:r w:rsidR="00FB4ABC" w:rsidRPr="00F6709E">
        <w:rPr>
          <w:rFonts w:ascii="Arial Narrow" w:hAnsi="Arial Narrow"/>
          <w:color w:val="202124"/>
          <w:shd w:val="clear" w:color="auto" w:fill="FFFFFF"/>
        </w:rPr>
        <w:t xml:space="preserve">What has come to light through the Zondo Commission, suggests that the figure is </w:t>
      </w:r>
      <w:r w:rsidR="00802F9E" w:rsidRPr="00F6709E">
        <w:rPr>
          <w:rFonts w:ascii="Arial Narrow" w:hAnsi="Arial Narrow"/>
          <w:color w:val="202124"/>
          <w:shd w:val="clear" w:color="auto" w:fill="FFFFFF"/>
        </w:rPr>
        <w:t>closer to the latter, but possibly even higher than that</w:t>
      </w:r>
      <w:r w:rsidR="00FB4ABC" w:rsidRPr="00F6709E">
        <w:rPr>
          <w:rFonts w:ascii="Arial Narrow" w:hAnsi="Arial Narrow"/>
          <w:color w:val="202124"/>
          <w:shd w:val="clear" w:color="auto" w:fill="FFFFFF"/>
        </w:rPr>
        <w:t>.</w:t>
      </w:r>
      <w:r w:rsidR="00816EC1" w:rsidRPr="00F6709E">
        <w:rPr>
          <w:rFonts w:ascii="Arial Narrow" w:hAnsi="Arial Narrow"/>
          <w:color w:val="202124"/>
          <w:shd w:val="clear" w:color="auto" w:fill="FFFFFF"/>
        </w:rPr>
        <w:t xml:space="preserve"> State Capture resulted in the financial demise of SOEs including Eskom, Transnet, South African Airways, DENEL, PRASA and others. </w:t>
      </w:r>
      <w:r w:rsidR="00E71A4B" w:rsidRPr="00F6709E">
        <w:rPr>
          <w:rFonts w:ascii="Arial Narrow" w:hAnsi="Arial Narrow"/>
          <w:color w:val="202124"/>
          <w:shd w:val="clear" w:color="auto" w:fill="FFFFFF"/>
        </w:rPr>
        <w:t xml:space="preserve">In addition to the state capture associated with the SOEs, there is a massive cost to society in terms of the impact of corruption on provincial and local governments. A key </w:t>
      </w:r>
      <w:r w:rsidR="006A1159" w:rsidRPr="00F6709E">
        <w:rPr>
          <w:rFonts w:ascii="Arial Narrow" w:hAnsi="Arial Narrow"/>
          <w:color w:val="202124"/>
          <w:shd w:val="clear" w:color="auto" w:fill="FFFFFF"/>
        </w:rPr>
        <w:t>question for SAICA is how such wholesale obliteration of state funding was allowed to happen in a period when the quality of South Africa’s Auditing profession was ranked among the best in the world.</w:t>
      </w:r>
    </w:p>
    <w:p w14:paraId="5ACFD041" w14:textId="77777777" w:rsidR="009269B4" w:rsidRPr="00F6709E" w:rsidRDefault="009269B4" w:rsidP="002A2F84">
      <w:pPr>
        <w:autoSpaceDE w:val="0"/>
        <w:autoSpaceDN w:val="0"/>
        <w:adjustRightInd w:val="0"/>
        <w:spacing w:before="0" w:after="0" w:line="240" w:lineRule="auto"/>
        <w:contextualSpacing/>
        <w:rPr>
          <w:rFonts w:ascii="Arial Narrow" w:eastAsia="Times New Roman" w:hAnsi="Arial Narrow" w:cs="Helvetica"/>
          <w:color w:val="333333"/>
          <w:lang w:val="en-US" w:eastAsia="en-US"/>
        </w:rPr>
      </w:pPr>
    </w:p>
    <w:p w14:paraId="458CEB94" w14:textId="1DCC358D" w:rsidR="0078046F" w:rsidRPr="00F6709E" w:rsidRDefault="0078046F" w:rsidP="002A2F84">
      <w:pPr>
        <w:pStyle w:val="NormalWeb"/>
        <w:shd w:val="clear" w:color="auto" w:fill="FFFFFF"/>
        <w:spacing w:before="0" w:beforeAutospacing="0"/>
        <w:contextualSpacing/>
        <w:jc w:val="both"/>
        <w:rPr>
          <w:rFonts w:ascii="Arial Narrow" w:hAnsi="Arial Narrow" w:cs="Open Sans"/>
          <w:color w:val="444444"/>
          <w:sz w:val="22"/>
          <w:szCs w:val="22"/>
        </w:rPr>
      </w:pPr>
      <w:r w:rsidRPr="00F6709E">
        <w:rPr>
          <w:rFonts w:ascii="Arial Narrow" w:hAnsi="Arial Narrow" w:cs="Open Sans"/>
          <w:color w:val="444444"/>
          <w:sz w:val="22"/>
          <w:szCs w:val="22"/>
        </w:rPr>
        <w:t xml:space="preserve">A panel discussion held in </w:t>
      </w:r>
      <w:r w:rsidR="00816EC1" w:rsidRPr="00F6709E">
        <w:rPr>
          <w:rFonts w:ascii="Arial Narrow" w:hAnsi="Arial Narrow" w:cs="Open Sans"/>
          <w:color w:val="444444"/>
          <w:sz w:val="22"/>
          <w:szCs w:val="22"/>
        </w:rPr>
        <w:t>M</w:t>
      </w:r>
      <w:r w:rsidRPr="00F6709E">
        <w:rPr>
          <w:rFonts w:ascii="Arial Narrow" w:hAnsi="Arial Narrow" w:cs="Open Sans"/>
          <w:color w:val="444444"/>
          <w:sz w:val="22"/>
          <w:szCs w:val="22"/>
        </w:rPr>
        <w:t xml:space="preserve">ay this year at the University of Pretoria’s (UP) titled ‘The Zondo Commission Report: What’s next for our captured state?’, discussed the report of the Judicial Commission of Inquiry into Allegations of State Capture, Corruption and Fraud in the Public Sector. The implications of corruption on economic development are usually felt more by the ordinary citizen than by the people who are actually implicated in the corruption,” said UP alumna Dr Carolyn Chisadza, a senior lecturer. She added that “the corruption that has been revealed by state capture </w:t>
      </w:r>
      <w:r w:rsidRPr="00F6709E">
        <w:rPr>
          <w:rFonts w:ascii="Arial Narrow" w:hAnsi="Arial Narrow" w:cs="Open Sans"/>
          <w:color w:val="444444"/>
          <w:sz w:val="22"/>
          <w:szCs w:val="22"/>
        </w:rPr>
        <w:lastRenderedPageBreak/>
        <w:t xml:space="preserve">has weakened the state’s capacity to perform efficiently for its citizens; this negatively affects progress towards development goals such as economic growth, addressing unemployment, reducing poverty and inequality, attracting investments, and strengthening the quality of institutions. State capture poses a serious threat to the progress that we have achieved to date in obtaining development in South Africa.” Dr Chisadza pointed out that corruption has left South Africans vulnerable to shocks such as the </w:t>
      </w:r>
      <w:r w:rsidR="004318A1" w:rsidRPr="00F6709E">
        <w:rPr>
          <w:rFonts w:ascii="Arial Narrow" w:hAnsi="Arial Narrow" w:cs="Open Sans"/>
          <w:color w:val="444444"/>
          <w:sz w:val="22"/>
          <w:szCs w:val="22"/>
        </w:rPr>
        <w:t>C</w:t>
      </w:r>
      <w:r w:rsidR="00F11008" w:rsidRPr="00F6709E">
        <w:rPr>
          <w:rFonts w:ascii="Arial Narrow" w:hAnsi="Arial Narrow" w:cs="Open Sans"/>
          <w:color w:val="444444"/>
          <w:sz w:val="22"/>
          <w:szCs w:val="22"/>
        </w:rPr>
        <w:t>ovid</w:t>
      </w:r>
      <w:r w:rsidRPr="00F6709E">
        <w:rPr>
          <w:rFonts w:ascii="Arial Narrow" w:hAnsi="Arial Narrow" w:cs="Open Sans"/>
          <w:color w:val="444444"/>
          <w:sz w:val="22"/>
          <w:szCs w:val="22"/>
        </w:rPr>
        <w:t>-19 pandemic and the KwaZulu-Natal floods. During these crises, resources are not available because they have been diverted to underperforming entities.</w:t>
      </w:r>
    </w:p>
    <w:p w14:paraId="2C8E6ED1" w14:textId="399B151D" w:rsidR="00381754" w:rsidRPr="00F6709E" w:rsidRDefault="00381754" w:rsidP="00381754">
      <w:pPr>
        <w:shd w:val="clear" w:color="auto" w:fill="FFFFFF"/>
        <w:spacing w:before="0" w:after="100" w:afterAutospacing="1" w:line="240" w:lineRule="auto"/>
        <w:rPr>
          <w:rFonts w:ascii="Arial Narrow" w:eastAsia="Times New Roman" w:hAnsi="Arial Narrow" w:cs="Open Sans"/>
          <w:color w:val="444444"/>
          <w:lang w:val="en-US" w:eastAsia="en-US"/>
        </w:rPr>
      </w:pPr>
      <w:r w:rsidRPr="00F6709E">
        <w:rPr>
          <w:rFonts w:ascii="Arial Narrow" w:eastAsia="Times New Roman" w:hAnsi="Arial Narrow" w:cs="Open Sans"/>
          <w:color w:val="444444"/>
          <w:lang w:val="en-US" w:eastAsia="en-US"/>
        </w:rPr>
        <w:t xml:space="preserve">Lord Peter Hain, former UK Cabinet minister and anti-apartheid activist focused his attention on the global corporations that aided the looting. “The prodigious looting, corruption and money laundering has an international dimension, because it would not have been possible without the connivance of bail-in companies like KPMG, McKinsey, </w:t>
      </w:r>
      <w:r w:rsidR="006A4EAC" w:rsidRPr="00F6709E">
        <w:rPr>
          <w:rFonts w:ascii="Arial Narrow" w:eastAsia="Times New Roman" w:hAnsi="Arial Narrow" w:cs="Open Sans"/>
          <w:color w:val="444444"/>
          <w:lang w:val="en-US" w:eastAsia="en-US"/>
        </w:rPr>
        <w:t>(</w:t>
      </w:r>
      <w:r w:rsidRPr="00F6709E">
        <w:rPr>
          <w:rFonts w:ascii="Arial Narrow" w:eastAsia="Times New Roman" w:hAnsi="Arial Narrow" w:cs="Open Sans"/>
          <w:color w:val="444444"/>
          <w:lang w:val="en-US" w:eastAsia="en-US"/>
        </w:rPr>
        <w:t>German software company</w:t>
      </w:r>
      <w:r w:rsidR="006A4EAC" w:rsidRPr="00F6709E">
        <w:rPr>
          <w:rFonts w:ascii="Arial Narrow" w:eastAsia="Times New Roman" w:hAnsi="Arial Narrow" w:cs="Open Sans"/>
          <w:color w:val="444444"/>
          <w:lang w:val="en-US" w:eastAsia="en-US"/>
        </w:rPr>
        <w:t>)</w:t>
      </w:r>
      <w:r w:rsidRPr="00F6709E">
        <w:rPr>
          <w:rFonts w:ascii="Arial Narrow" w:eastAsia="Times New Roman" w:hAnsi="Arial Narrow" w:cs="Open Sans"/>
          <w:color w:val="444444"/>
          <w:lang w:val="en-US" w:eastAsia="en-US"/>
        </w:rPr>
        <w:t xml:space="preserve"> SAP and UK-based banks like HSBC and Standard Chartered,” he said. “Global corporations were critical to this looting,” he added. “They obtained state contracts, helping former President Jacob Zuma’s business associates the Gupta brothers to loot the state and move their stolen billions out of South Africa and then sometimes back in, undetected. Banks like HSBC and Standard Chartered admitted opening their electronic banking channels to the Guptas, and [allowing] their associates to transfer billions of rands through their digital pipelines to less regulated jurisdictions like Dubai and Hong Kong, and then to clean the money by mingling it with other funds, thus disguising its origins and enabling it to be more easily spent. These banks should have spotted the suspicious activities much sooner or immediately.”</w:t>
      </w:r>
      <w:r w:rsidR="00C46D77">
        <w:rPr>
          <w:rFonts w:ascii="Arial Narrow" w:eastAsia="Times New Roman" w:hAnsi="Arial Narrow" w:cs="Open Sans"/>
          <w:color w:val="444444"/>
          <w:lang w:val="en-US" w:eastAsia="en-US"/>
        </w:rPr>
        <w:t xml:space="preserve"> </w:t>
      </w:r>
      <w:r w:rsidR="00C46D77" w:rsidRPr="00C46D77">
        <w:rPr>
          <w:rFonts w:ascii="Arial Narrow" w:eastAsia="Times New Roman" w:hAnsi="Arial Narrow" w:cs="Open Sans"/>
          <w:color w:val="444444"/>
          <w:lang w:val="en-US" w:eastAsia="en-US"/>
        </w:rPr>
        <w:t>(Lord Peter Hain, May 2022, at the University of Pretoria)</w:t>
      </w:r>
      <w:r w:rsidR="00C46D77">
        <w:rPr>
          <w:rFonts w:ascii="Arial Narrow" w:eastAsia="Times New Roman" w:hAnsi="Arial Narrow" w:cs="Open Sans"/>
          <w:color w:val="444444"/>
          <w:lang w:val="en-US" w:eastAsia="en-US"/>
        </w:rPr>
        <w:t>.</w:t>
      </w:r>
    </w:p>
    <w:p w14:paraId="3D20D3B2" w14:textId="544BB706" w:rsidR="00381754" w:rsidRPr="00F6709E" w:rsidRDefault="00381754" w:rsidP="00381754">
      <w:pPr>
        <w:shd w:val="clear" w:color="auto" w:fill="FFFFFF"/>
        <w:spacing w:before="0" w:after="100" w:afterAutospacing="1" w:line="240" w:lineRule="auto"/>
        <w:rPr>
          <w:rFonts w:ascii="Arial Narrow" w:eastAsia="Times New Roman" w:hAnsi="Arial Narrow" w:cs="Open Sans"/>
          <w:color w:val="444444"/>
          <w:lang w:val="en-US" w:eastAsia="en-US"/>
        </w:rPr>
      </w:pPr>
      <w:r w:rsidRPr="00F6709E">
        <w:rPr>
          <w:rFonts w:ascii="Arial Narrow" w:eastAsia="Times New Roman" w:hAnsi="Arial Narrow" w:cs="Open Sans"/>
          <w:color w:val="444444"/>
          <w:lang w:val="en-US" w:eastAsia="en-US"/>
        </w:rPr>
        <w:t>Minister Ronald Lamola, Minister of Justice and Correctional Services, commented on the capacity in the justice system and the measures that are in place to ensure that investigations are carried out effectively. He indicated that the crimes that have taken place were highly sophisticated and that an equally high level of sophistication is required when it comes to investigating them. For that reason, the National Prosecuting Authority received about R1.1 billion to put in place anti-corruption measures. As to how the government can restore public trust and reframe how the world views South Africa, Minister Lamola said: “It will be a collaborative effort between the government and civil society; it will not only be left to government to deal with issues that relate to corruption, but also the various facets of government services. Government must be held accountable; government must play its role in terms of the procurement processes, particularly preventative measures. The public and private sectors have got a bigger role to play because they pay the bribe; they are the ones who often finance grand-scale corruption.”</w:t>
      </w:r>
      <w:r w:rsidR="00CC658B" w:rsidRPr="00F6709E">
        <w:rPr>
          <w:rFonts w:ascii="Arial Narrow" w:eastAsia="Times New Roman" w:hAnsi="Arial Narrow" w:cs="Open Sans"/>
          <w:color w:val="444444"/>
          <w:lang w:val="en-US" w:eastAsia="en-US"/>
        </w:rPr>
        <w:t xml:space="preserve"> (University of Pretoria, 2022).</w:t>
      </w:r>
    </w:p>
    <w:p w14:paraId="31F4E9C7" w14:textId="43DA5A16" w:rsidR="008C1763" w:rsidRPr="00F6709E" w:rsidRDefault="0078046F" w:rsidP="005975B4">
      <w:pPr>
        <w:autoSpaceDE w:val="0"/>
        <w:autoSpaceDN w:val="0"/>
        <w:adjustRightInd w:val="0"/>
        <w:spacing w:before="0" w:after="0" w:line="240" w:lineRule="auto"/>
        <w:contextualSpacing/>
        <w:rPr>
          <w:rFonts w:ascii="Arial Narrow" w:eastAsiaTheme="minorHAnsi" w:hAnsi="Arial Narrow" w:cs="Garamond"/>
          <w:lang w:val="en-US" w:eastAsia="en-US"/>
        </w:rPr>
      </w:pPr>
      <w:r w:rsidRPr="00F6709E">
        <w:rPr>
          <w:rFonts w:ascii="Arial Narrow" w:eastAsiaTheme="minorHAnsi" w:hAnsi="Arial Narrow" w:cs="Garamond"/>
          <w:lang w:val="en-US" w:eastAsia="en-US"/>
        </w:rPr>
        <w:t>Figure 13 below looks at commercial crimes per province, and illustrates that commercial crimes are most prevalent in Gauteng followed by the Western cape and the Free State. While the number of cases recorded per province experienced a decrease after 2010, there has been an upswing since 2021. These figures consist of the number of commercial crimes committed and are not a useful measure of state capture, which is often not associated with crimes reported at a police station, and further, does not include the value of corrupt activities.</w:t>
      </w:r>
      <w:r w:rsidR="0004719E" w:rsidRPr="00F6709E">
        <w:rPr>
          <w:rFonts w:ascii="Arial Narrow" w:eastAsiaTheme="minorHAnsi" w:hAnsi="Arial Narrow" w:cs="Garamond"/>
          <w:lang w:val="en-US" w:eastAsia="en-US"/>
        </w:rPr>
        <w:t xml:space="preserve"> Corruption is not limited to the State, and the private sector has been complicit and key drivers of corruption and state capture.</w:t>
      </w:r>
    </w:p>
    <w:p w14:paraId="11877B0F" w14:textId="77777777" w:rsidR="0078046F" w:rsidRPr="00F6709E" w:rsidRDefault="0078046F" w:rsidP="005E4958">
      <w:pPr>
        <w:autoSpaceDE w:val="0"/>
        <w:autoSpaceDN w:val="0"/>
        <w:adjustRightInd w:val="0"/>
        <w:spacing w:before="0" w:after="0" w:line="240" w:lineRule="auto"/>
        <w:jc w:val="left"/>
        <w:rPr>
          <w:rFonts w:ascii="Arial Narrow" w:eastAsiaTheme="minorHAnsi" w:hAnsi="Arial Narrow" w:cs="Garamond"/>
          <w:lang w:val="en-US" w:eastAsia="en-US"/>
        </w:rPr>
      </w:pPr>
    </w:p>
    <w:p w14:paraId="3F4509C8" w14:textId="77777777" w:rsidR="004D0D8A" w:rsidRPr="00F6709E" w:rsidRDefault="004D0D8A" w:rsidP="00B50F76">
      <w:pPr>
        <w:autoSpaceDE w:val="0"/>
        <w:autoSpaceDN w:val="0"/>
        <w:adjustRightInd w:val="0"/>
        <w:spacing w:before="0" w:after="0" w:line="240" w:lineRule="auto"/>
        <w:ind w:left="720"/>
        <w:jc w:val="left"/>
        <w:rPr>
          <w:rFonts w:ascii="Arial Narrow" w:eastAsiaTheme="minorHAnsi" w:hAnsi="Arial Narrow" w:cs="Garamond"/>
          <w:lang w:val="en-US" w:eastAsia="en-US"/>
        </w:rPr>
      </w:pPr>
    </w:p>
    <w:p w14:paraId="1B325B64" w14:textId="1C874320" w:rsidR="0070135A" w:rsidRPr="00F6709E" w:rsidRDefault="00160CD4" w:rsidP="00B50F76">
      <w:pPr>
        <w:autoSpaceDE w:val="0"/>
        <w:autoSpaceDN w:val="0"/>
        <w:adjustRightInd w:val="0"/>
        <w:spacing w:before="0" w:after="0" w:line="240" w:lineRule="auto"/>
        <w:ind w:left="720"/>
        <w:jc w:val="left"/>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Figure 13: </w:t>
      </w:r>
      <w:r w:rsidR="00B50F76" w:rsidRPr="00F6709E">
        <w:rPr>
          <w:rFonts w:ascii="Arial Narrow" w:eastAsiaTheme="minorHAnsi" w:hAnsi="Arial Narrow" w:cs="Garamond"/>
          <w:lang w:val="en-US" w:eastAsia="en-US"/>
        </w:rPr>
        <w:t xml:space="preserve">Commercial </w:t>
      </w:r>
      <w:r w:rsidR="00F2269F" w:rsidRPr="00F6709E">
        <w:rPr>
          <w:rFonts w:ascii="Arial Narrow" w:eastAsiaTheme="minorHAnsi" w:hAnsi="Arial Narrow" w:cs="Garamond"/>
          <w:lang w:val="en-US" w:eastAsia="en-US"/>
        </w:rPr>
        <w:t>C</w:t>
      </w:r>
      <w:r w:rsidR="00B50F76" w:rsidRPr="00F6709E">
        <w:rPr>
          <w:rFonts w:ascii="Arial Narrow" w:eastAsiaTheme="minorHAnsi" w:hAnsi="Arial Narrow" w:cs="Garamond"/>
          <w:lang w:val="en-US" w:eastAsia="en-US"/>
        </w:rPr>
        <w:t xml:space="preserve">rimes by </w:t>
      </w:r>
      <w:r w:rsidR="00F2269F" w:rsidRPr="00F6709E">
        <w:rPr>
          <w:rFonts w:ascii="Arial Narrow" w:eastAsiaTheme="minorHAnsi" w:hAnsi="Arial Narrow" w:cs="Garamond"/>
          <w:lang w:val="en-US" w:eastAsia="en-US"/>
        </w:rPr>
        <w:t>P</w:t>
      </w:r>
      <w:r w:rsidR="00B50F76" w:rsidRPr="00F6709E">
        <w:rPr>
          <w:rFonts w:ascii="Arial Narrow" w:eastAsiaTheme="minorHAnsi" w:hAnsi="Arial Narrow" w:cs="Garamond"/>
          <w:lang w:val="en-US" w:eastAsia="en-US"/>
        </w:rPr>
        <w:t>rovinces</w:t>
      </w:r>
      <w:r w:rsidR="00AE398F" w:rsidRPr="00F6709E">
        <w:rPr>
          <w:rFonts w:ascii="Arial Narrow" w:eastAsiaTheme="minorHAnsi" w:hAnsi="Arial Narrow" w:cs="Garamond"/>
          <w:lang w:val="en-US" w:eastAsia="en-US"/>
        </w:rPr>
        <w:t xml:space="preserve"> </w:t>
      </w:r>
      <w:r w:rsidR="00F2269F" w:rsidRPr="00F6709E">
        <w:rPr>
          <w:rFonts w:ascii="Arial Narrow" w:eastAsiaTheme="minorHAnsi" w:hAnsi="Arial Narrow" w:cs="Garamond"/>
          <w:lang w:val="en-US" w:eastAsia="en-US"/>
        </w:rPr>
        <w:t>O</w:t>
      </w:r>
      <w:r w:rsidR="00AE398F" w:rsidRPr="00F6709E">
        <w:rPr>
          <w:rFonts w:ascii="Arial Narrow" w:eastAsiaTheme="minorHAnsi" w:hAnsi="Arial Narrow" w:cs="Garamond"/>
          <w:lang w:val="en-US" w:eastAsia="en-US"/>
        </w:rPr>
        <w:t xml:space="preserve">ver </w:t>
      </w:r>
      <w:r w:rsidR="00F2269F" w:rsidRPr="00F6709E">
        <w:rPr>
          <w:rFonts w:ascii="Arial Narrow" w:eastAsiaTheme="minorHAnsi" w:hAnsi="Arial Narrow" w:cs="Garamond"/>
          <w:lang w:val="en-US" w:eastAsia="en-US"/>
        </w:rPr>
        <w:t>T</w:t>
      </w:r>
      <w:r w:rsidR="00AE398F" w:rsidRPr="00F6709E">
        <w:rPr>
          <w:rFonts w:ascii="Arial Narrow" w:eastAsiaTheme="minorHAnsi" w:hAnsi="Arial Narrow" w:cs="Garamond"/>
          <w:lang w:val="en-US" w:eastAsia="en-US"/>
        </w:rPr>
        <w:t>ime</w:t>
      </w:r>
    </w:p>
    <w:p w14:paraId="22930D9B" w14:textId="7DA7FF97" w:rsidR="005D5320" w:rsidRPr="005975B4" w:rsidRDefault="005D5320" w:rsidP="00160CD4">
      <w:pPr>
        <w:autoSpaceDE w:val="0"/>
        <w:autoSpaceDN w:val="0"/>
        <w:adjustRightInd w:val="0"/>
        <w:spacing w:before="0" w:after="0" w:line="240" w:lineRule="auto"/>
        <w:jc w:val="center"/>
        <w:rPr>
          <w:rFonts w:ascii="Arial Narrow" w:eastAsiaTheme="minorHAnsi" w:hAnsi="Arial Narrow" w:cs="Garamond"/>
          <w:i/>
          <w:iCs/>
          <w:lang w:val="en-US" w:eastAsia="en-US"/>
        </w:rPr>
      </w:pPr>
      <w:r w:rsidRPr="00F6709E">
        <w:rPr>
          <w:rFonts w:ascii="Arial Narrow" w:hAnsi="Arial Narrow"/>
          <w:noProof/>
          <w:lang w:val="en-ZA" w:eastAsia="en-ZA"/>
        </w:rPr>
        <w:lastRenderedPageBreak/>
        <w:drawing>
          <wp:inline distT="0" distB="0" distL="0" distR="0" wp14:anchorId="31054CC0" wp14:editId="2B4D2D24">
            <wp:extent cx="5603294" cy="2924124"/>
            <wp:effectExtent l="0" t="0" r="16510" b="10160"/>
            <wp:docPr id="4" name="Chart 4">
              <a:extLst xmlns:a="http://schemas.openxmlformats.org/drawingml/2006/main">
                <a:ext uri="{FF2B5EF4-FFF2-40B4-BE49-F238E27FC236}">
                  <a16:creationId xmlns:a16="http://schemas.microsoft.com/office/drawing/2014/main" id="{5F987D15-13A8-441E-AAD8-B8E350497B1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72B68191" w14:textId="4B593EFE" w:rsidR="00507618" w:rsidRPr="005975B4" w:rsidRDefault="00160CD4" w:rsidP="00160CD4">
      <w:pPr>
        <w:autoSpaceDE w:val="0"/>
        <w:autoSpaceDN w:val="0"/>
        <w:adjustRightInd w:val="0"/>
        <w:spacing w:before="0" w:after="0" w:line="240" w:lineRule="auto"/>
        <w:ind w:left="360"/>
        <w:jc w:val="left"/>
        <w:rPr>
          <w:rFonts w:ascii="Arial Narrow" w:eastAsiaTheme="minorHAnsi" w:hAnsi="Arial Narrow" w:cs="Garamond"/>
          <w:i/>
          <w:iCs/>
          <w:lang w:val="en-US" w:eastAsia="en-US"/>
        </w:rPr>
      </w:pPr>
      <w:r w:rsidRPr="005975B4">
        <w:rPr>
          <w:rFonts w:ascii="Arial Narrow" w:eastAsiaTheme="minorHAnsi" w:hAnsi="Arial Narrow" w:cs="Garamond"/>
          <w:i/>
          <w:iCs/>
          <w:lang w:val="en-US" w:eastAsia="en-US"/>
        </w:rPr>
        <w:t>SAPS (2022)</w:t>
      </w:r>
    </w:p>
    <w:p w14:paraId="2BDC74F4" w14:textId="62CD1DCF" w:rsidR="001E6552" w:rsidRPr="005975B4" w:rsidRDefault="001E6552" w:rsidP="005D5320">
      <w:pPr>
        <w:autoSpaceDE w:val="0"/>
        <w:autoSpaceDN w:val="0"/>
        <w:adjustRightInd w:val="0"/>
        <w:spacing w:before="0" w:after="0" w:line="240" w:lineRule="auto"/>
        <w:jc w:val="left"/>
        <w:rPr>
          <w:rFonts w:ascii="Arial Narrow" w:eastAsiaTheme="minorHAnsi" w:hAnsi="Arial Narrow" w:cs="Garamond"/>
          <w:b/>
          <w:bCs/>
          <w:lang w:val="en-US" w:eastAsia="en-US"/>
        </w:rPr>
      </w:pPr>
    </w:p>
    <w:p w14:paraId="71FD7C7E" w14:textId="249DD600" w:rsidR="001D0751" w:rsidRPr="005975B4" w:rsidRDefault="001D0751" w:rsidP="005D5320">
      <w:pPr>
        <w:autoSpaceDE w:val="0"/>
        <w:autoSpaceDN w:val="0"/>
        <w:adjustRightInd w:val="0"/>
        <w:spacing w:before="0" w:after="0" w:line="240" w:lineRule="auto"/>
        <w:jc w:val="left"/>
        <w:rPr>
          <w:rFonts w:ascii="Arial Narrow" w:eastAsiaTheme="minorHAnsi" w:hAnsi="Arial Narrow" w:cs="Garamond"/>
          <w:b/>
          <w:bCs/>
          <w:lang w:val="en-US" w:eastAsia="en-US"/>
        </w:rPr>
      </w:pPr>
    </w:p>
    <w:p w14:paraId="6BB54B9D" w14:textId="2EBC30EE" w:rsidR="001D0751" w:rsidRPr="005975B4" w:rsidRDefault="007907C9" w:rsidP="001D0751">
      <w:pPr>
        <w:autoSpaceDE w:val="0"/>
        <w:autoSpaceDN w:val="0"/>
        <w:adjustRightInd w:val="0"/>
        <w:spacing w:before="0" w:after="0" w:line="240" w:lineRule="auto"/>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4.8.3</w:t>
      </w:r>
      <w:r w:rsidRPr="005975B4">
        <w:rPr>
          <w:rFonts w:ascii="Arial Narrow" w:eastAsiaTheme="minorHAnsi" w:hAnsi="Arial Narrow" w:cs="Garamond"/>
          <w:b/>
          <w:bCs/>
          <w:lang w:val="en-US" w:eastAsia="en-US"/>
        </w:rPr>
        <w:tab/>
      </w:r>
      <w:r w:rsidR="001D0751" w:rsidRPr="005975B4">
        <w:rPr>
          <w:rFonts w:ascii="Arial Narrow" w:eastAsiaTheme="minorHAnsi" w:hAnsi="Arial Narrow" w:cs="Garamond"/>
          <w:b/>
          <w:bCs/>
          <w:lang w:val="en-US" w:eastAsia="en-US"/>
        </w:rPr>
        <w:t>Extortion-anomics and Economic Sabotage</w:t>
      </w:r>
    </w:p>
    <w:p w14:paraId="2522A858" w14:textId="77777777" w:rsidR="001D0751" w:rsidRPr="005975B4" w:rsidRDefault="001D0751" w:rsidP="001D0751">
      <w:pPr>
        <w:autoSpaceDE w:val="0"/>
        <w:autoSpaceDN w:val="0"/>
        <w:adjustRightInd w:val="0"/>
        <w:spacing w:before="0" w:after="0" w:line="240" w:lineRule="auto"/>
        <w:rPr>
          <w:rFonts w:ascii="Arial Narrow" w:eastAsiaTheme="minorHAnsi" w:hAnsi="Arial Narrow" w:cs="Garamond"/>
          <w:lang w:val="en-US" w:eastAsia="en-US"/>
        </w:rPr>
      </w:pPr>
    </w:p>
    <w:p w14:paraId="3DA0F76F" w14:textId="77777777" w:rsidR="001D0751" w:rsidRPr="005975B4" w:rsidRDefault="001D0751" w:rsidP="001D0751">
      <w:pPr>
        <w:autoSpaceDE w:val="0"/>
        <w:autoSpaceDN w:val="0"/>
        <w:adjustRightInd w:val="0"/>
        <w:spacing w:before="0" w:after="0" w:line="240" w:lineRule="auto"/>
        <w:rPr>
          <w:rFonts w:ascii="Arial Narrow" w:eastAsiaTheme="minorHAnsi" w:hAnsi="Arial Narrow" w:cs="Garamond"/>
          <w:lang w:val="en-US" w:eastAsia="en-US"/>
        </w:rPr>
      </w:pPr>
      <w:r w:rsidRPr="005975B4">
        <w:rPr>
          <w:rFonts w:ascii="Arial Narrow" w:eastAsiaTheme="minorHAnsi" w:hAnsi="Arial Narrow" w:cs="Garamond"/>
          <w:lang w:val="en-US" w:eastAsia="en-US"/>
        </w:rPr>
        <w:t xml:space="preserve">A recent paper by Jenni Irish-Qhobosheane in June 2022 titled “Extortion or transformation? the construction mafia in south Africa” outlines the development and subsequent growth in the extortion-linked business forums, initially in KZN and then in the rest of South Africa. These forums which front as a drive for transformation in the construction industry, have create a difficult investment and development environment in KZN and the country. These forums which extort money from businesses that are conducting construction activity, emerged in eThekwini before spreading to the rest of KZN and later the rest of South Africa, have faced little legal consequence to the extortion and holding construction projects to ransom. There have also been reports of these forums broadening into other sectors of the economy. </w:t>
      </w:r>
    </w:p>
    <w:p w14:paraId="63413164" w14:textId="77777777" w:rsidR="001D0751" w:rsidRPr="005975B4" w:rsidRDefault="001D0751" w:rsidP="001D0751">
      <w:pPr>
        <w:autoSpaceDE w:val="0"/>
        <w:autoSpaceDN w:val="0"/>
        <w:adjustRightInd w:val="0"/>
        <w:spacing w:before="0" w:after="0" w:line="240" w:lineRule="auto"/>
        <w:rPr>
          <w:rFonts w:ascii="Arial Narrow" w:eastAsiaTheme="minorHAnsi" w:hAnsi="Arial Narrow" w:cs="Garamond"/>
          <w:lang w:val="en-US" w:eastAsia="en-US"/>
        </w:rPr>
      </w:pPr>
    </w:p>
    <w:p w14:paraId="56278AF3" w14:textId="5710C1E3" w:rsidR="001D0751" w:rsidRPr="005975B4" w:rsidRDefault="001D0751" w:rsidP="001D0751">
      <w:pPr>
        <w:autoSpaceDE w:val="0"/>
        <w:autoSpaceDN w:val="0"/>
        <w:adjustRightInd w:val="0"/>
        <w:spacing w:before="0" w:after="0" w:line="240" w:lineRule="auto"/>
        <w:rPr>
          <w:rFonts w:ascii="Arial Narrow" w:eastAsiaTheme="minorHAnsi" w:hAnsi="Arial Narrow" w:cs="Garamond"/>
          <w:lang w:val="en-US" w:eastAsia="en-US"/>
        </w:rPr>
      </w:pPr>
      <w:r w:rsidRPr="005975B4">
        <w:rPr>
          <w:rFonts w:ascii="Arial Narrow" w:eastAsiaTheme="minorHAnsi" w:hAnsi="Arial Narrow" w:cs="Garamond"/>
          <w:lang w:val="en-US" w:eastAsia="en-US"/>
        </w:rPr>
        <w:t>Despite the challenges that these forums pose to the business environment, thus far there has been little in the way of arrests whether directly for extortion or in-directly through the illicit financial flows. From the various incidents recorded it is evident that the forums readily extort from small and large businesses alike, and have little to do with transformation, but rather to criminality. Apart from the risk associated with business forums, there is an increasing trend of economic sabotage in the form of blocking of key national roads such as the N3 and the disruption of the freight logistics supply chain. This is often associated with protest action by truck drivers, the taxi industry and in some instances service delivery protests, that spill over onto national roads. A recent trend has been noted around the hijacking of delivery vehicles and appropriating cargo. All of this increases the burden on the freight logistics system, which is forced to absorb the higher costs, or in some instances, is passed onto the consumer.</w:t>
      </w:r>
    </w:p>
    <w:p w14:paraId="1B1E5A7E" w14:textId="768247EC" w:rsidR="001D0751" w:rsidRPr="005975B4" w:rsidRDefault="001D0751" w:rsidP="005D5320">
      <w:pPr>
        <w:autoSpaceDE w:val="0"/>
        <w:autoSpaceDN w:val="0"/>
        <w:adjustRightInd w:val="0"/>
        <w:spacing w:before="0" w:after="0" w:line="240" w:lineRule="auto"/>
        <w:jc w:val="left"/>
        <w:rPr>
          <w:rFonts w:ascii="Arial Narrow" w:eastAsiaTheme="minorHAnsi" w:hAnsi="Arial Narrow" w:cs="Garamond"/>
          <w:b/>
          <w:bCs/>
          <w:lang w:val="en-US" w:eastAsia="en-US"/>
        </w:rPr>
      </w:pPr>
    </w:p>
    <w:p w14:paraId="6AF5FF81" w14:textId="72A14B6E" w:rsidR="007907C9" w:rsidRPr="005975B4" w:rsidRDefault="007907C9">
      <w:pPr>
        <w:spacing w:before="0" w:after="160" w:line="259"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br w:type="page"/>
      </w:r>
    </w:p>
    <w:p w14:paraId="1C68CEDA" w14:textId="14C10543" w:rsidR="007907C9" w:rsidRPr="005975B4" w:rsidRDefault="006A65A4" w:rsidP="007907C9">
      <w:pPr>
        <w:pStyle w:val="ListParagraph"/>
        <w:numPr>
          <w:ilvl w:val="0"/>
          <w:numId w:val="25"/>
        </w:numPr>
        <w:autoSpaceDE w:val="0"/>
        <w:autoSpaceDN w:val="0"/>
        <w:adjustRightInd w:val="0"/>
        <w:spacing w:before="0" w:after="0" w:line="240" w:lineRule="auto"/>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lastRenderedPageBreak/>
        <w:t xml:space="preserve">The </w:t>
      </w:r>
      <w:r w:rsidR="00F2269F" w:rsidRPr="005975B4">
        <w:rPr>
          <w:rFonts w:ascii="Arial Narrow" w:eastAsiaTheme="minorHAnsi" w:hAnsi="Arial Narrow" w:cs="Garamond"/>
          <w:b/>
          <w:bCs/>
          <w:lang w:val="en-US" w:eastAsia="en-US"/>
        </w:rPr>
        <w:t>I</w:t>
      </w:r>
      <w:r w:rsidRPr="005975B4">
        <w:rPr>
          <w:rFonts w:ascii="Arial Narrow" w:eastAsiaTheme="minorHAnsi" w:hAnsi="Arial Narrow" w:cs="Garamond"/>
          <w:b/>
          <w:bCs/>
          <w:lang w:val="en-US" w:eastAsia="en-US"/>
        </w:rPr>
        <w:t>nfrastructure</w:t>
      </w:r>
      <w:r w:rsidR="00AD296A" w:rsidRPr="005975B4">
        <w:rPr>
          <w:rFonts w:ascii="Arial Narrow" w:eastAsiaTheme="minorHAnsi" w:hAnsi="Arial Narrow" w:cs="Garamond"/>
          <w:b/>
          <w:bCs/>
          <w:lang w:val="en-US" w:eastAsia="en-US"/>
        </w:rPr>
        <w:t xml:space="preserve"> </w:t>
      </w:r>
      <w:r w:rsidR="00F2269F" w:rsidRPr="005975B4">
        <w:rPr>
          <w:rFonts w:ascii="Arial Narrow" w:eastAsiaTheme="minorHAnsi" w:hAnsi="Arial Narrow" w:cs="Garamond"/>
          <w:b/>
          <w:bCs/>
          <w:lang w:val="en-US" w:eastAsia="en-US"/>
        </w:rPr>
        <w:t>D</w:t>
      </w:r>
      <w:r w:rsidRPr="005975B4">
        <w:rPr>
          <w:rFonts w:ascii="Arial Narrow" w:eastAsiaTheme="minorHAnsi" w:hAnsi="Arial Narrow" w:cs="Garamond"/>
          <w:b/>
          <w:bCs/>
          <w:lang w:val="en-US" w:eastAsia="en-US"/>
        </w:rPr>
        <w:t>eficit</w:t>
      </w:r>
    </w:p>
    <w:p w14:paraId="4C68FC3B" w14:textId="77777777" w:rsidR="007907C9" w:rsidRPr="005975B4" w:rsidRDefault="007907C9" w:rsidP="007907C9">
      <w:pPr>
        <w:autoSpaceDE w:val="0"/>
        <w:autoSpaceDN w:val="0"/>
        <w:adjustRightInd w:val="0"/>
        <w:spacing w:before="0" w:after="0" w:line="240" w:lineRule="auto"/>
        <w:jc w:val="left"/>
        <w:rPr>
          <w:rFonts w:ascii="Arial Narrow" w:eastAsiaTheme="minorHAnsi" w:hAnsi="Arial Narrow" w:cs="Garamond"/>
          <w:lang w:val="en-US" w:eastAsia="en-US"/>
        </w:rPr>
      </w:pPr>
    </w:p>
    <w:p w14:paraId="4BF38753" w14:textId="5B93B3E3" w:rsidR="007907C9" w:rsidRPr="005975B4" w:rsidRDefault="007907C9" w:rsidP="005975B4">
      <w:pPr>
        <w:autoSpaceDE w:val="0"/>
        <w:autoSpaceDN w:val="0"/>
        <w:adjustRightInd w:val="0"/>
        <w:spacing w:before="0" w:after="0" w:line="240" w:lineRule="auto"/>
        <w:rPr>
          <w:rFonts w:ascii="Arial Narrow" w:eastAsiaTheme="minorHAnsi" w:hAnsi="Arial Narrow" w:cs="Garamond"/>
          <w:lang w:val="en-US" w:eastAsia="en-US"/>
        </w:rPr>
      </w:pPr>
      <w:r w:rsidRPr="005975B4">
        <w:rPr>
          <w:rFonts w:ascii="Arial Narrow" w:eastAsiaTheme="minorHAnsi" w:hAnsi="Arial Narrow" w:cs="Garamond"/>
          <w:lang w:val="en-US" w:eastAsia="en-US"/>
        </w:rPr>
        <w:t>Infrastructure plays a pivotal role in the economy as it forms the platform upon which the economy operates. While infrastructure investment has traditionally been the domain of government, this is fast changing around the world, with private sector increasingly playing an important role.</w:t>
      </w:r>
    </w:p>
    <w:p w14:paraId="67DD7F73" w14:textId="77777777" w:rsidR="0076285B" w:rsidRPr="00F6709E" w:rsidRDefault="0076285B" w:rsidP="001A083B">
      <w:pPr>
        <w:autoSpaceDE w:val="0"/>
        <w:autoSpaceDN w:val="0"/>
        <w:adjustRightInd w:val="0"/>
        <w:spacing w:before="0" w:after="0" w:line="240" w:lineRule="auto"/>
        <w:jc w:val="left"/>
        <w:rPr>
          <w:rFonts w:ascii="Arial Narrow" w:eastAsiaTheme="minorHAnsi" w:hAnsi="Arial Narrow" w:cs="Garamond"/>
          <w:b/>
          <w:bCs/>
          <w:lang w:val="en-US" w:eastAsia="en-US"/>
        </w:rPr>
      </w:pPr>
    </w:p>
    <w:p w14:paraId="2473A36C" w14:textId="0A6D195C" w:rsidR="001E6552" w:rsidRPr="005975B4" w:rsidRDefault="001E6552" w:rsidP="001A083B">
      <w:pPr>
        <w:pStyle w:val="ListParagraph"/>
        <w:numPr>
          <w:ilvl w:val="1"/>
          <w:numId w:val="19"/>
        </w:numPr>
        <w:tabs>
          <w:tab w:val="left" w:pos="360"/>
        </w:tabs>
        <w:autoSpaceDE w:val="0"/>
        <w:autoSpaceDN w:val="0"/>
        <w:adjustRightInd w:val="0"/>
        <w:spacing w:before="0" w:after="0" w:line="240" w:lineRule="auto"/>
        <w:ind w:hanging="720"/>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 xml:space="preserve">State </w:t>
      </w:r>
      <w:r w:rsidR="00F2269F" w:rsidRPr="005975B4">
        <w:rPr>
          <w:rFonts w:ascii="Arial Narrow" w:eastAsiaTheme="minorHAnsi" w:hAnsi="Arial Narrow" w:cs="Garamond"/>
          <w:b/>
          <w:bCs/>
          <w:lang w:val="en-US" w:eastAsia="en-US"/>
        </w:rPr>
        <w:t>I</w:t>
      </w:r>
      <w:r w:rsidRPr="005975B4">
        <w:rPr>
          <w:rFonts w:ascii="Arial Narrow" w:eastAsiaTheme="minorHAnsi" w:hAnsi="Arial Narrow" w:cs="Garamond"/>
          <w:b/>
          <w:bCs/>
          <w:lang w:val="en-US" w:eastAsia="en-US"/>
        </w:rPr>
        <w:t xml:space="preserve">nfrastructure </w:t>
      </w:r>
      <w:r w:rsidR="00F2269F" w:rsidRPr="005975B4">
        <w:rPr>
          <w:rFonts w:ascii="Arial Narrow" w:eastAsiaTheme="minorHAnsi" w:hAnsi="Arial Narrow" w:cs="Garamond"/>
          <w:b/>
          <w:bCs/>
          <w:lang w:val="en-US" w:eastAsia="en-US"/>
        </w:rPr>
        <w:t>S</w:t>
      </w:r>
      <w:r w:rsidRPr="005975B4">
        <w:rPr>
          <w:rFonts w:ascii="Arial Narrow" w:eastAsiaTheme="minorHAnsi" w:hAnsi="Arial Narrow" w:cs="Garamond"/>
          <w:b/>
          <w:bCs/>
          <w:lang w:val="en-US" w:eastAsia="en-US"/>
        </w:rPr>
        <w:t>pending</w:t>
      </w:r>
    </w:p>
    <w:p w14:paraId="384D28BC" w14:textId="77777777" w:rsidR="00BE57D7" w:rsidRPr="00F6709E" w:rsidRDefault="00BE57D7" w:rsidP="00BE57D7">
      <w:pPr>
        <w:autoSpaceDE w:val="0"/>
        <w:autoSpaceDN w:val="0"/>
        <w:adjustRightInd w:val="0"/>
        <w:spacing w:before="0" w:after="0" w:line="240" w:lineRule="auto"/>
        <w:jc w:val="left"/>
        <w:rPr>
          <w:rFonts w:ascii="Arial Narrow" w:eastAsiaTheme="minorHAnsi" w:hAnsi="Arial Narrow" w:cs="Garamond"/>
          <w:lang w:val="en-US" w:eastAsia="en-US"/>
        </w:rPr>
      </w:pPr>
    </w:p>
    <w:p w14:paraId="73A8E49A" w14:textId="7C9F93C2" w:rsidR="00310250" w:rsidRPr="00F6709E" w:rsidRDefault="00756E2D" w:rsidP="00756E2D">
      <w:pPr>
        <w:pStyle w:val="NormalWeb"/>
        <w:shd w:val="clear" w:color="auto" w:fill="FFFFFF"/>
        <w:spacing w:before="0" w:beforeAutospacing="0" w:after="150" w:afterAutospacing="0"/>
        <w:jc w:val="both"/>
        <w:rPr>
          <w:rFonts w:ascii="Arial Narrow" w:hAnsi="Arial Narrow" w:cs="Arial"/>
          <w:color w:val="333333"/>
          <w:sz w:val="22"/>
          <w:szCs w:val="22"/>
        </w:rPr>
      </w:pPr>
      <w:r w:rsidRPr="00F6709E">
        <w:rPr>
          <w:rFonts w:ascii="Arial Narrow" w:hAnsi="Arial Narrow" w:cs="Arial"/>
          <w:color w:val="333333"/>
          <w:sz w:val="22"/>
          <w:szCs w:val="22"/>
        </w:rPr>
        <w:t xml:space="preserve">Capital expenditure represents the money that is spent on construction, machinery, equipment, land, </w:t>
      </w:r>
      <w:r w:rsidR="00163B48" w:rsidRPr="00F6709E">
        <w:rPr>
          <w:rFonts w:ascii="Arial Narrow" w:hAnsi="Arial Narrow" w:cs="Arial"/>
          <w:color w:val="333333"/>
          <w:sz w:val="22"/>
          <w:szCs w:val="22"/>
        </w:rPr>
        <w:t>buildings,</w:t>
      </w:r>
      <w:r w:rsidRPr="00F6709E">
        <w:rPr>
          <w:rFonts w:ascii="Arial Narrow" w:hAnsi="Arial Narrow" w:cs="Arial"/>
          <w:color w:val="333333"/>
          <w:sz w:val="22"/>
          <w:szCs w:val="22"/>
        </w:rPr>
        <w:t xml:space="preserve"> and other fixed assets. This form of investment has an impact on communication, travel, logistics and the provision of services. </w:t>
      </w:r>
      <w:r w:rsidR="0076285B" w:rsidRPr="00F6709E">
        <w:rPr>
          <w:rFonts w:ascii="Arial Narrow" w:eastAsiaTheme="minorHAnsi" w:hAnsi="Arial Narrow" w:cs="Garamond"/>
          <w:sz w:val="22"/>
          <w:szCs w:val="22"/>
        </w:rPr>
        <w:t xml:space="preserve">Fiscal consolidation in the post-apartheid period was necessary due to the inherited debt burden </w:t>
      </w:r>
      <w:r w:rsidR="00D30BDD">
        <w:rPr>
          <w:rFonts w:ascii="Arial Narrow" w:eastAsiaTheme="minorHAnsi" w:hAnsi="Arial Narrow" w:cs="Garamond"/>
          <w:sz w:val="22"/>
          <w:szCs w:val="22"/>
        </w:rPr>
        <w:t>of</w:t>
      </w:r>
      <w:r w:rsidR="0076285B" w:rsidRPr="00F6709E">
        <w:rPr>
          <w:rFonts w:ascii="Arial Narrow" w:eastAsiaTheme="minorHAnsi" w:hAnsi="Arial Narrow" w:cs="Garamond"/>
          <w:sz w:val="22"/>
          <w:szCs w:val="22"/>
        </w:rPr>
        <w:t xml:space="preserve"> the preceding era. </w:t>
      </w:r>
      <w:r w:rsidR="009E4218" w:rsidRPr="00F6709E">
        <w:rPr>
          <w:rFonts w:ascii="Arial Narrow" w:eastAsiaTheme="minorHAnsi" w:hAnsi="Arial Narrow" w:cs="Garamond"/>
          <w:sz w:val="22"/>
          <w:szCs w:val="22"/>
        </w:rPr>
        <w:t xml:space="preserve">Despite the state spending on the extension of social and basic services, fiscal consolidation was achieved arguably by an underinvestment in </w:t>
      </w:r>
      <w:r w:rsidR="00514803" w:rsidRPr="00F6709E">
        <w:rPr>
          <w:rFonts w:ascii="Arial Narrow" w:eastAsiaTheme="minorHAnsi" w:hAnsi="Arial Narrow" w:cs="Garamond"/>
          <w:sz w:val="22"/>
          <w:szCs w:val="22"/>
        </w:rPr>
        <w:t xml:space="preserve">platform economic infrastructure. </w:t>
      </w:r>
      <w:r w:rsidR="00C9235C" w:rsidRPr="00F6709E">
        <w:rPr>
          <w:rFonts w:ascii="Arial Narrow" w:eastAsiaTheme="minorHAnsi" w:hAnsi="Arial Narrow" w:cs="Garamond"/>
          <w:sz w:val="22"/>
          <w:szCs w:val="22"/>
        </w:rPr>
        <w:t xml:space="preserve">A substantial increase in state infrastructure spending was experienced in the period leading up and around the 2010 </w:t>
      </w:r>
      <w:r w:rsidR="00163B48" w:rsidRPr="00F6709E">
        <w:rPr>
          <w:rFonts w:ascii="Arial Narrow" w:eastAsiaTheme="minorHAnsi" w:hAnsi="Arial Narrow" w:cs="Garamond"/>
          <w:sz w:val="22"/>
          <w:szCs w:val="22"/>
        </w:rPr>
        <w:t>FIFA</w:t>
      </w:r>
      <w:r w:rsidR="00C9235C" w:rsidRPr="00F6709E">
        <w:rPr>
          <w:rFonts w:ascii="Arial Narrow" w:eastAsiaTheme="minorHAnsi" w:hAnsi="Arial Narrow" w:cs="Garamond"/>
          <w:sz w:val="22"/>
          <w:szCs w:val="22"/>
        </w:rPr>
        <w:t xml:space="preserve"> World Cup. </w:t>
      </w:r>
      <w:r w:rsidR="0015459D" w:rsidRPr="00F6709E">
        <w:rPr>
          <w:rFonts w:ascii="Arial Narrow" w:eastAsiaTheme="minorHAnsi" w:hAnsi="Arial Narrow" w:cs="Garamond"/>
          <w:sz w:val="22"/>
          <w:szCs w:val="22"/>
        </w:rPr>
        <w:t>While infrastructure spending increased and remained buoyant in the post-World Cup period, there has been a notable slow-down in infrastructure spending after 2015. This slow-down has been driven mainly by a decline in capital expenditure by state owned entities.</w:t>
      </w:r>
      <w:r w:rsidR="000700AF" w:rsidRPr="00F6709E">
        <w:rPr>
          <w:rFonts w:ascii="Arial Narrow" w:eastAsiaTheme="minorHAnsi" w:hAnsi="Arial Narrow" w:cs="Garamond"/>
          <w:sz w:val="22"/>
          <w:szCs w:val="22"/>
        </w:rPr>
        <w:t xml:space="preserve"> </w:t>
      </w:r>
      <w:r w:rsidR="00310250" w:rsidRPr="00F6709E">
        <w:rPr>
          <w:rFonts w:ascii="Arial Narrow" w:hAnsi="Arial Narrow" w:cs="Arial"/>
          <w:color w:val="333333"/>
          <w:sz w:val="22"/>
          <w:szCs w:val="22"/>
        </w:rPr>
        <w:t xml:space="preserve">What is notable </w:t>
      </w:r>
      <w:r w:rsidR="007C1B1B" w:rsidRPr="00F6709E">
        <w:rPr>
          <w:rFonts w:ascii="Arial Narrow" w:hAnsi="Arial Narrow" w:cs="Arial"/>
          <w:color w:val="333333"/>
          <w:sz w:val="22"/>
          <w:szCs w:val="22"/>
        </w:rPr>
        <w:t>i</w:t>
      </w:r>
      <w:r w:rsidR="00310250" w:rsidRPr="00F6709E">
        <w:rPr>
          <w:rFonts w:ascii="Arial Narrow" w:hAnsi="Arial Narrow" w:cs="Arial"/>
          <w:color w:val="333333"/>
          <w:sz w:val="22"/>
          <w:szCs w:val="22"/>
        </w:rPr>
        <w:t>s that public-sector capital expenditure has steadily waned since 2016, declining by</w:t>
      </w:r>
      <w:r w:rsidR="007C1B1B" w:rsidRPr="00F6709E">
        <w:rPr>
          <w:rFonts w:ascii="Arial Narrow" w:hAnsi="Arial Narrow" w:cs="Arial"/>
          <w:color w:val="333333"/>
          <w:sz w:val="22"/>
          <w:szCs w:val="22"/>
        </w:rPr>
        <w:t xml:space="preserve"> </w:t>
      </w:r>
      <w:r w:rsidR="00310250" w:rsidRPr="00F6709E">
        <w:rPr>
          <w:rFonts w:ascii="Arial Narrow" w:hAnsi="Arial Narrow" w:cs="Arial"/>
          <w:color w:val="333333"/>
          <w:sz w:val="22"/>
          <w:szCs w:val="22"/>
        </w:rPr>
        <w:t xml:space="preserve">R82 billion. This represents a decrease of 29%, according to Stats SA’s </w:t>
      </w:r>
      <w:r w:rsidR="00310250" w:rsidRPr="00F6709E">
        <w:rPr>
          <w:rStyle w:val="Emphasis"/>
          <w:rFonts w:ascii="Arial Narrow" w:hAnsi="Arial Narrow" w:cs="Arial"/>
          <w:color w:val="333333"/>
          <w:sz w:val="22"/>
          <w:szCs w:val="22"/>
        </w:rPr>
        <w:t>Capital expenditure by the public sector</w:t>
      </w:r>
      <w:r w:rsidR="00310250" w:rsidRPr="00F6709E">
        <w:rPr>
          <w:rFonts w:ascii="Arial Narrow" w:hAnsi="Arial Narrow" w:cs="Arial"/>
          <w:color w:val="333333"/>
          <w:sz w:val="22"/>
          <w:szCs w:val="22"/>
        </w:rPr>
        <w:t> report</w:t>
      </w:r>
      <w:r w:rsidR="00591058" w:rsidRPr="00F6709E">
        <w:rPr>
          <w:rFonts w:ascii="Arial Narrow" w:hAnsi="Arial Narrow" w:cs="Arial"/>
          <w:color w:val="333333"/>
          <w:sz w:val="22"/>
          <w:szCs w:val="22"/>
        </w:rPr>
        <w:t xml:space="preserve"> (Stats SA 2021)</w:t>
      </w:r>
      <w:r w:rsidR="00310250" w:rsidRPr="00F6709E">
        <w:rPr>
          <w:rFonts w:ascii="Arial Narrow" w:hAnsi="Arial Narrow" w:cs="Arial"/>
          <w:color w:val="333333"/>
          <w:sz w:val="22"/>
          <w:szCs w:val="22"/>
        </w:rPr>
        <w:t>.</w:t>
      </w:r>
    </w:p>
    <w:p w14:paraId="5DD29059" w14:textId="0662A11D" w:rsidR="00AD2A74" w:rsidRPr="00F6709E" w:rsidRDefault="00160CD4" w:rsidP="00AD2A74">
      <w:pPr>
        <w:autoSpaceDE w:val="0"/>
        <w:autoSpaceDN w:val="0"/>
        <w:adjustRightInd w:val="0"/>
        <w:spacing w:before="0" w:after="0" w:line="240" w:lineRule="auto"/>
        <w:ind w:left="720"/>
        <w:jc w:val="left"/>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Figure 14: </w:t>
      </w:r>
      <w:r w:rsidR="00AD2A74" w:rsidRPr="00F6709E">
        <w:rPr>
          <w:rFonts w:ascii="Arial Narrow" w:eastAsiaTheme="minorHAnsi" w:hAnsi="Arial Narrow" w:cs="Garamond"/>
          <w:lang w:val="en-US" w:eastAsia="en-US"/>
        </w:rPr>
        <w:t>Government infrastructure spending</w:t>
      </w:r>
    </w:p>
    <w:p w14:paraId="71F88EDB" w14:textId="77777777" w:rsidR="00AD2A74" w:rsidRPr="005975B4" w:rsidRDefault="00AD2A74" w:rsidP="00AD2A74">
      <w:pPr>
        <w:autoSpaceDE w:val="0"/>
        <w:autoSpaceDN w:val="0"/>
        <w:adjustRightInd w:val="0"/>
        <w:spacing w:before="0" w:after="0" w:line="240" w:lineRule="auto"/>
        <w:jc w:val="center"/>
        <w:rPr>
          <w:rFonts w:ascii="Arial Narrow" w:eastAsiaTheme="minorHAnsi" w:hAnsi="Arial Narrow" w:cs="Garamond"/>
          <w:i/>
          <w:iCs/>
          <w:lang w:val="en-US" w:eastAsia="en-US"/>
        </w:rPr>
      </w:pPr>
      <w:r w:rsidRPr="00F6709E">
        <w:rPr>
          <w:rFonts w:ascii="Arial Narrow" w:eastAsiaTheme="minorHAnsi" w:hAnsi="Arial Narrow" w:cs="Garamond"/>
          <w:b/>
          <w:bCs/>
          <w:noProof/>
          <w:lang w:val="en-ZA" w:eastAsia="en-ZA"/>
        </w:rPr>
        <w:drawing>
          <wp:inline distT="0" distB="0" distL="0" distR="0" wp14:anchorId="6EE143F1" wp14:editId="52F85EB9">
            <wp:extent cx="5458570" cy="2534947"/>
            <wp:effectExtent l="0" t="0" r="8890" b="17780"/>
            <wp:docPr id="5" name="Chart 5">
              <a:extLst xmlns:a="http://schemas.openxmlformats.org/drawingml/2006/main">
                <a:ext uri="{FF2B5EF4-FFF2-40B4-BE49-F238E27FC236}">
                  <a16:creationId xmlns:a16="http://schemas.microsoft.com/office/drawing/2014/main" id="{EA3BCAF6-98B9-4B37-A4B5-C6475DE5994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678D504E" w14:textId="77777777" w:rsidR="00AD2A74" w:rsidRPr="005975B4" w:rsidRDefault="00AD2A74" w:rsidP="00AD2A74">
      <w:pPr>
        <w:autoSpaceDE w:val="0"/>
        <w:autoSpaceDN w:val="0"/>
        <w:adjustRightInd w:val="0"/>
        <w:spacing w:before="0" w:after="0" w:line="240" w:lineRule="auto"/>
        <w:ind w:left="720"/>
        <w:jc w:val="left"/>
        <w:rPr>
          <w:rFonts w:ascii="Arial Narrow" w:eastAsiaTheme="minorHAnsi" w:hAnsi="Arial Narrow" w:cs="Garamond"/>
          <w:i/>
          <w:iCs/>
          <w:lang w:val="en-US" w:eastAsia="en-US"/>
        </w:rPr>
      </w:pPr>
      <w:r w:rsidRPr="005975B4">
        <w:rPr>
          <w:rFonts w:ascii="Arial Narrow" w:eastAsiaTheme="minorHAnsi" w:hAnsi="Arial Narrow" w:cs="Garamond"/>
          <w:i/>
          <w:iCs/>
          <w:lang w:val="en-US" w:eastAsia="en-US"/>
        </w:rPr>
        <w:t>National Treasury (2022)</w:t>
      </w:r>
    </w:p>
    <w:p w14:paraId="3CD160B3" w14:textId="13541EA2" w:rsidR="006354F6" w:rsidRPr="00F6709E" w:rsidRDefault="00DB561C" w:rsidP="00C83E53">
      <w:pPr>
        <w:shd w:val="clear" w:color="auto" w:fill="FFFFFF"/>
        <w:spacing w:after="150" w:line="240" w:lineRule="auto"/>
        <w:rPr>
          <w:rFonts w:ascii="Arial Narrow" w:hAnsi="Arial Narrow"/>
          <w:color w:val="333333"/>
        </w:rPr>
      </w:pPr>
      <w:r w:rsidRPr="00F6709E">
        <w:rPr>
          <w:rFonts w:ascii="Arial Narrow" w:hAnsi="Arial Narrow"/>
          <w:color w:val="333333"/>
          <w:shd w:val="clear" w:color="auto" w:fill="FFFFFF"/>
        </w:rPr>
        <w:t xml:space="preserve">State owned entities (called </w:t>
      </w:r>
      <w:r w:rsidR="001C4030" w:rsidRPr="00F6709E">
        <w:rPr>
          <w:rFonts w:ascii="Arial Narrow" w:hAnsi="Arial Narrow"/>
          <w:color w:val="333333"/>
          <w:shd w:val="clear" w:color="auto" w:fill="FFFFFF"/>
        </w:rPr>
        <w:t>public corporations</w:t>
      </w:r>
      <w:r w:rsidRPr="00F6709E">
        <w:rPr>
          <w:rFonts w:ascii="Arial Narrow" w:hAnsi="Arial Narrow"/>
          <w:color w:val="333333"/>
          <w:shd w:val="clear" w:color="auto" w:fill="FFFFFF"/>
        </w:rPr>
        <w:t>)</w:t>
      </w:r>
      <w:r w:rsidR="001C4030" w:rsidRPr="00F6709E">
        <w:rPr>
          <w:rFonts w:ascii="Arial Narrow" w:hAnsi="Arial Narrow"/>
          <w:color w:val="333333"/>
          <w:shd w:val="clear" w:color="auto" w:fill="FFFFFF"/>
        </w:rPr>
        <w:t xml:space="preserve"> accounted for the bulk of public-sector capital expenditure (38%), followed by municipalities (27%) and provincial government (16%). Higher education institutions contributed the least (3%).</w:t>
      </w:r>
      <w:r w:rsidRPr="00F6709E">
        <w:rPr>
          <w:rFonts w:ascii="Arial Narrow" w:hAnsi="Arial Narrow"/>
          <w:color w:val="333333"/>
          <w:shd w:val="clear" w:color="auto" w:fill="FFFFFF"/>
        </w:rPr>
        <w:t xml:space="preserve"> Capital expenditure by SOEs </w:t>
      </w:r>
      <w:r w:rsidR="007F01DE" w:rsidRPr="00F6709E">
        <w:rPr>
          <w:rFonts w:ascii="Arial Narrow" w:hAnsi="Arial Narrow"/>
          <w:color w:val="333333"/>
        </w:rPr>
        <w:t>declin</w:t>
      </w:r>
      <w:r w:rsidRPr="00F6709E">
        <w:rPr>
          <w:rFonts w:ascii="Arial Narrow" w:hAnsi="Arial Narrow"/>
          <w:color w:val="333333"/>
        </w:rPr>
        <w:t>ed</w:t>
      </w:r>
      <w:r w:rsidR="007F01DE" w:rsidRPr="00F6709E">
        <w:rPr>
          <w:rFonts w:ascii="Arial Narrow" w:hAnsi="Arial Narrow"/>
          <w:color w:val="333333"/>
        </w:rPr>
        <w:t xml:space="preserve"> by 42% </w:t>
      </w:r>
      <w:r w:rsidRPr="00F6709E">
        <w:rPr>
          <w:rFonts w:ascii="Arial Narrow" w:hAnsi="Arial Narrow"/>
          <w:color w:val="333333"/>
        </w:rPr>
        <w:t xml:space="preserve">between </w:t>
      </w:r>
      <w:r w:rsidR="007F01DE" w:rsidRPr="00F6709E">
        <w:rPr>
          <w:rFonts w:ascii="Arial Narrow" w:hAnsi="Arial Narrow"/>
          <w:color w:val="333333"/>
        </w:rPr>
        <w:t>2016</w:t>
      </w:r>
      <w:r w:rsidRPr="00F6709E">
        <w:rPr>
          <w:rFonts w:ascii="Arial Narrow" w:hAnsi="Arial Narrow"/>
          <w:color w:val="333333"/>
        </w:rPr>
        <w:t xml:space="preserve"> and 2021</w:t>
      </w:r>
      <w:r w:rsidR="007F01DE" w:rsidRPr="00F6709E">
        <w:rPr>
          <w:rFonts w:ascii="Arial Narrow" w:hAnsi="Arial Narrow"/>
          <w:color w:val="333333"/>
        </w:rPr>
        <w:t xml:space="preserve">. </w:t>
      </w:r>
    </w:p>
    <w:p w14:paraId="31891A11" w14:textId="75EF8C17" w:rsidR="00705C3C" w:rsidRPr="00F6709E" w:rsidRDefault="00160CD4" w:rsidP="00705C3C">
      <w:pPr>
        <w:shd w:val="clear" w:color="auto" w:fill="FFFFFF"/>
        <w:spacing w:after="150" w:line="240" w:lineRule="auto"/>
        <w:ind w:left="720"/>
        <w:rPr>
          <w:rFonts w:ascii="Arial Narrow" w:eastAsia="Times New Roman" w:hAnsi="Arial Narrow"/>
          <w:color w:val="333333"/>
          <w:lang w:val="en-US" w:eastAsia="en-US"/>
        </w:rPr>
      </w:pPr>
      <w:r w:rsidRPr="00F6709E">
        <w:rPr>
          <w:rFonts w:ascii="Arial Narrow" w:eastAsia="Times New Roman" w:hAnsi="Arial Narrow"/>
          <w:color w:val="333333"/>
          <w:lang w:val="en-US" w:eastAsia="en-US"/>
        </w:rPr>
        <w:t xml:space="preserve">Figure 15: </w:t>
      </w:r>
      <w:r w:rsidR="00705C3C" w:rsidRPr="00F6709E">
        <w:rPr>
          <w:rFonts w:ascii="Arial Narrow" w:eastAsia="Times New Roman" w:hAnsi="Arial Narrow"/>
          <w:color w:val="333333"/>
          <w:lang w:val="en-US" w:eastAsia="en-US"/>
        </w:rPr>
        <w:t>Expenditure by government and public corporations</w:t>
      </w:r>
    </w:p>
    <w:p w14:paraId="136FC161" w14:textId="16EF12A7" w:rsidR="00AD2A74" w:rsidRPr="005975B4" w:rsidRDefault="00AD2A74" w:rsidP="00160CD4">
      <w:pPr>
        <w:pStyle w:val="NormalWeb"/>
        <w:shd w:val="clear" w:color="auto" w:fill="FFFFFF"/>
        <w:spacing w:before="0" w:beforeAutospacing="0" w:after="150" w:afterAutospacing="0"/>
        <w:jc w:val="center"/>
        <w:rPr>
          <w:rFonts w:ascii="Arial Narrow" w:hAnsi="Arial Narrow" w:cs="Arial"/>
          <w:i/>
          <w:iCs/>
          <w:color w:val="333333"/>
          <w:sz w:val="22"/>
          <w:szCs w:val="22"/>
        </w:rPr>
      </w:pPr>
      <w:r w:rsidRPr="005975B4">
        <w:rPr>
          <w:rFonts w:ascii="Arial Narrow" w:eastAsiaTheme="minorHAnsi" w:hAnsi="Arial Narrow" w:cs="Garamond"/>
          <w:b/>
          <w:bCs/>
          <w:noProof/>
          <w:sz w:val="22"/>
          <w:szCs w:val="22"/>
          <w:lang w:val="en-ZA" w:eastAsia="en-ZA"/>
        </w:rPr>
        <w:lastRenderedPageBreak/>
        <w:drawing>
          <wp:inline distT="0" distB="0" distL="0" distR="0" wp14:anchorId="6CAB4E2F" wp14:editId="288E5462">
            <wp:extent cx="5436870" cy="2282825"/>
            <wp:effectExtent l="0" t="0" r="11430" b="3175"/>
            <wp:docPr id="12" name="Chart 12">
              <a:extLst xmlns:a="http://schemas.openxmlformats.org/drawingml/2006/main">
                <a:ext uri="{FF2B5EF4-FFF2-40B4-BE49-F238E27FC236}">
                  <a16:creationId xmlns:a16="http://schemas.microsoft.com/office/drawing/2014/main" id="{D453DC6E-C1BA-4DF9-9BEB-804FB9FE77F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61FFB7F6" w14:textId="2872988C" w:rsidR="009A7B05" w:rsidRPr="005975B4" w:rsidRDefault="009230C2" w:rsidP="009A7B05">
      <w:pPr>
        <w:shd w:val="clear" w:color="auto" w:fill="FFFFFF"/>
        <w:spacing w:after="150" w:line="240" w:lineRule="auto"/>
        <w:ind w:left="720"/>
        <w:rPr>
          <w:rFonts w:ascii="Arial Narrow" w:hAnsi="Arial Narrow"/>
          <w:i/>
          <w:iCs/>
          <w:color w:val="333333"/>
        </w:rPr>
      </w:pPr>
      <w:r w:rsidRPr="005975B4">
        <w:rPr>
          <w:rFonts w:ascii="Arial Narrow" w:hAnsi="Arial Narrow"/>
          <w:i/>
          <w:iCs/>
          <w:color w:val="333333"/>
        </w:rPr>
        <w:t>National Treasury (2022)</w:t>
      </w:r>
    </w:p>
    <w:p w14:paraId="60DAA0BE" w14:textId="47EBF47A" w:rsidR="002C58CF" w:rsidRPr="00F6709E" w:rsidRDefault="00705C3C" w:rsidP="002C58CF">
      <w:pPr>
        <w:shd w:val="clear" w:color="auto" w:fill="FFFFFF"/>
        <w:spacing w:after="150" w:line="240" w:lineRule="auto"/>
        <w:rPr>
          <w:rFonts w:ascii="Arial Narrow" w:hAnsi="Arial Narrow"/>
          <w:color w:val="333333"/>
        </w:rPr>
      </w:pPr>
      <w:r w:rsidRPr="00F6709E">
        <w:rPr>
          <w:rFonts w:ascii="Arial Narrow" w:hAnsi="Arial Narrow"/>
          <w:color w:val="333333"/>
        </w:rPr>
        <w:t>Public corporations curtailed their spending from R90 billion in 2019 to R76 billion in 2020. The decline in 2020 was largely attributed to Eskom that reduced spending across all capital expenditure types. T</w:t>
      </w:r>
      <w:r w:rsidRPr="00F6709E">
        <w:rPr>
          <w:rFonts w:ascii="Arial Narrow" w:eastAsia="Times New Roman" w:hAnsi="Arial Narrow"/>
          <w:color w:val="333333"/>
          <w:lang w:eastAsia="en-US"/>
        </w:rPr>
        <w:t xml:space="preserve">he total capital expenditure by public-sector institutions decreased by R28 955 million from R230 150 million in 2019 to R201 195 million in 2020. Capital expenditure decreased on new construction works (-R25 280 million), plant, </w:t>
      </w:r>
      <w:r w:rsidR="00163B48" w:rsidRPr="00F6709E">
        <w:rPr>
          <w:rFonts w:ascii="Arial Narrow" w:eastAsia="Times New Roman" w:hAnsi="Arial Narrow"/>
          <w:color w:val="333333"/>
          <w:lang w:eastAsia="en-US"/>
        </w:rPr>
        <w:t>machinery,</w:t>
      </w:r>
      <w:r w:rsidRPr="00F6709E">
        <w:rPr>
          <w:rFonts w:ascii="Arial Narrow" w:eastAsia="Times New Roman" w:hAnsi="Arial Narrow"/>
          <w:color w:val="333333"/>
          <w:lang w:eastAsia="en-US"/>
        </w:rPr>
        <w:t xml:space="preserve"> and equipment (-R2 255 million), land and existing buildings (-R2 052 million), transport equipment (-R531 million) and on ‘other’ fixed assets (-R248 million). Capital expenditure increased only on leased assets and investment property (R1 411 million). </w:t>
      </w:r>
      <w:r w:rsidR="001A38AD" w:rsidRPr="00F6709E">
        <w:rPr>
          <w:rFonts w:ascii="Arial Narrow" w:hAnsi="Arial Narrow"/>
          <w:color w:val="333333"/>
        </w:rPr>
        <w:t>South Africa’s provincial government departments recorded a 13% decrease in capital expenditure in the 2016–2020 period. The KwaZulu-Natal Department of Transport recorded the biggest decline in capital expenditure in 2020 as the entity scaled back on new construction projects.</w:t>
      </w:r>
      <w:r w:rsidR="007758EF" w:rsidRPr="00F6709E">
        <w:rPr>
          <w:rFonts w:ascii="Arial Narrow" w:hAnsi="Arial Narrow"/>
          <w:color w:val="333333"/>
        </w:rPr>
        <w:t xml:space="preserve"> This departments’ erosion of skills and ability to implement and operate efficiently is of major concern to regional stakeholders.</w:t>
      </w:r>
    </w:p>
    <w:p w14:paraId="434AEE46" w14:textId="3AE8036D" w:rsidR="001C65A6" w:rsidRPr="00F6709E" w:rsidRDefault="001A38AD" w:rsidP="001C65A6">
      <w:pPr>
        <w:shd w:val="clear" w:color="auto" w:fill="FFFFFF"/>
        <w:spacing w:after="150" w:line="240" w:lineRule="auto"/>
        <w:rPr>
          <w:rFonts w:ascii="Arial Narrow" w:hAnsi="Arial Narrow"/>
          <w:color w:val="333333"/>
        </w:rPr>
      </w:pPr>
      <w:r w:rsidRPr="00F6709E">
        <w:rPr>
          <w:rFonts w:ascii="Arial Narrow" w:hAnsi="Arial Narrow"/>
          <w:color w:val="333333"/>
        </w:rPr>
        <w:t xml:space="preserve">Since 2016, </w:t>
      </w:r>
      <w:r w:rsidR="0089501A">
        <w:rPr>
          <w:rFonts w:ascii="Arial Narrow" w:hAnsi="Arial Narrow"/>
          <w:color w:val="333333"/>
        </w:rPr>
        <w:t>E</w:t>
      </w:r>
      <w:r w:rsidR="007758EF" w:rsidRPr="00F6709E">
        <w:rPr>
          <w:rFonts w:ascii="Arial Narrow" w:hAnsi="Arial Narrow"/>
          <w:color w:val="333333"/>
        </w:rPr>
        <w:t>xtra-</w:t>
      </w:r>
      <w:r w:rsidR="0089501A">
        <w:rPr>
          <w:rFonts w:ascii="Arial Narrow" w:hAnsi="Arial Narrow"/>
          <w:color w:val="333333"/>
        </w:rPr>
        <w:t>B</w:t>
      </w:r>
      <w:r w:rsidR="007758EF" w:rsidRPr="00F6709E">
        <w:rPr>
          <w:rFonts w:ascii="Arial Narrow" w:hAnsi="Arial Narrow"/>
          <w:color w:val="333333"/>
        </w:rPr>
        <w:t xml:space="preserve">udgetary </w:t>
      </w:r>
      <w:r w:rsidR="0089501A">
        <w:rPr>
          <w:rFonts w:ascii="Arial Narrow" w:hAnsi="Arial Narrow"/>
          <w:color w:val="333333"/>
        </w:rPr>
        <w:t>A</w:t>
      </w:r>
      <w:r w:rsidR="007758EF" w:rsidRPr="00F6709E">
        <w:rPr>
          <w:rFonts w:ascii="Arial Narrow" w:hAnsi="Arial Narrow"/>
          <w:color w:val="333333"/>
        </w:rPr>
        <w:t xml:space="preserve">ccounts </w:t>
      </w:r>
      <w:r w:rsidR="0089501A">
        <w:rPr>
          <w:rFonts w:ascii="Arial Narrow" w:hAnsi="Arial Narrow"/>
          <w:color w:val="333333"/>
        </w:rPr>
        <w:t>(</w:t>
      </w:r>
      <w:r w:rsidRPr="00F6709E">
        <w:rPr>
          <w:rFonts w:ascii="Arial Narrow" w:hAnsi="Arial Narrow"/>
          <w:color w:val="333333"/>
        </w:rPr>
        <w:t>EBAs</w:t>
      </w:r>
      <w:r w:rsidR="0089501A">
        <w:rPr>
          <w:rFonts w:ascii="Arial Narrow" w:hAnsi="Arial Narrow"/>
          <w:color w:val="333333"/>
        </w:rPr>
        <w:t>)</w:t>
      </w:r>
      <w:r w:rsidRPr="00F6709E">
        <w:rPr>
          <w:rFonts w:ascii="Arial Narrow" w:hAnsi="Arial Narrow"/>
          <w:color w:val="333333"/>
        </w:rPr>
        <w:t xml:space="preserve"> have registered a 32% fall in capital expenditure. In 2020, capital expenditure declined by R1,9 billion compared with 2019. The South African National Roads Agency (SANRAL) was the major contributor to this decrease. The entity recorded a decline of R2,1 billion as it scaled back on new construction works.</w:t>
      </w:r>
      <w:r w:rsidR="00AD2A74" w:rsidRPr="00F6709E">
        <w:rPr>
          <w:rFonts w:ascii="Arial Narrow" w:hAnsi="Arial Narrow"/>
          <w:color w:val="333333"/>
        </w:rPr>
        <w:t xml:space="preserve"> </w:t>
      </w:r>
      <w:r w:rsidRPr="00F6709E">
        <w:rPr>
          <w:rFonts w:ascii="Arial Narrow" w:hAnsi="Arial Narrow"/>
          <w:color w:val="333333"/>
        </w:rPr>
        <w:t>National government departments registered a 27% decrease in the 2016–2020 period. The sharp decline in 2020 was largely a result of decreased spending by the National Department of Water Affairs.</w:t>
      </w:r>
      <w:r w:rsidR="00C83E53" w:rsidRPr="00F6709E">
        <w:rPr>
          <w:rFonts w:ascii="Arial Narrow" w:hAnsi="Arial Narrow"/>
          <w:color w:val="333333"/>
        </w:rPr>
        <w:t xml:space="preserve"> </w:t>
      </w:r>
      <w:r w:rsidRPr="00F6709E">
        <w:rPr>
          <w:rFonts w:ascii="Arial Narrow" w:hAnsi="Arial Narrow"/>
          <w:color w:val="333333"/>
        </w:rPr>
        <w:t>South Africa’s higher education institutions spent less on fixed assets in 2020 compared with 2016, but only by a marginal -0,1%. In 2020, however, higher education institutions recorded a sharp decline of R1,7 billion. The Vaal University of Technology was a major contributor to this fall, recording a decrease in spending on leased assets.</w:t>
      </w:r>
      <w:r w:rsidR="001C65A6" w:rsidRPr="00F6709E">
        <w:rPr>
          <w:rFonts w:ascii="Arial Narrow" w:hAnsi="Arial Narrow"/>
          <w:color w:val="333333"/>
        </w:rPr>
        <w:t xml:space="preserve"> In addition, t</w:t>
      </w:r>
      <w:r w:rsidR="00D94E59" w:rsidRPr="00F6709E">
        <w:rPr>
          <w:rFonts w:ascii="Arial Narrow" w:eastAsia="Times New Roman" w:hAnsi="Arial Narrow" w:cs="Helvetica"/>
          <w:color w:val="000000"/>
        </w:rPr>
        <w:t xml:space="preserve">he Eastern Cape Department of Education faces constant challenges regarding timeous and efficient delivery of school infrastructure. Part of the problem stems from the legacy of apartheid and its continuing effects on spatial and demographic patterns. Concerted efforts to improve the planning, design, contracting and procurement of school infrastructure, will enable the Eastern Cape Department of Education to realise considerable savings and efficiency gains in the delivery of infrastructure. </w:t>
      </w:r>
      <w:r w:rsidR="001C65A6" w:rsidRPr="00F6709E">
        <w:rPr>
          <w:rFonts w:ascii="Arial Narrow" w:eastAsia="Times New Roman" w:hAnsi="Arial Narrow" w:cs="Helvetica"/>
          <w:color w:val="000000"/>
        </w:rPr>
        <w:t>National Treasury’s</w:t>
      </w:r>
      <w:r w:rsidR="00D94E59" w:rsidRPr="00F6709E">
        <w:rPr>
          <w:rFonts w:ascii="Arial Narrow" w:eastAsia="Times New Roman" w:hAnsi="Arial Narrow" w:cs="Helvetica"/>
          <w:color w:val="000000"/>
        </w:rPr>
        <w:t xml:space="preserve"> spending review reveals that it takes between 4-5 years to complete school infrastructure projects. Only 10% of school infrastructure projects were completed and ready for use in the four years under review</w:t>
      </w:r>
      <w:r w:rsidR="007758EF" w:rsidRPr="00F6709E">
        <w:rPr>
          <w:rFonts w:ascii="Arial Narrow" w:eastAsia="Times New Roman" w:hAnsi="Arial Narrow" w:cs="Helvetica"/>
          <w:color w:val="000000"/>
        </w:rPr>
        <w:t xml:space="preserve"> – a cause for concern with the ability of the Public Works Department to implement capital projects.</w:t>
      </w:r>
    </w:p>
    <w:p w14:paraId="0416DA74" w14:textId="498DA906" w:rsidR="00D94E59" w:rsidRPr="00F6709E" w:rsidRDefault="00160CD4" w:rsidP="001C65A6">
      <w:pPr>
        <w:autoSpaceDE w:val="0"/>
        <w:autoSpaceDN w:val="0"/>
        <w:adjustRightInd w:val="0"/>
        <w:spacing w:before="0" w:after="0" w:line="240" w:lineRule="auto"/>
        <w:ind w:left="720"/>
        <w:rPr>
          <w:rFonts w:ascii="Arial Narrow" w:hAnsi="Arial Narrow"/>
          <w:color w:val="333333"/>
        </w:rPr>
      </w:pPr>
      <w:r w:rsidRPr="00F6709E">
        <w:rPr>
          <w:rFonts w:ascii="Arial Narrow" w:hAnsi="Arial Narrow"/>
          <w:color w:val="333333"/>
        </w:rPr>
        <w:t xml:space="preserve">Figure 16: </w:t>
      </w:r>
      <w:r w:rsidR="001C65A6" w:rsidRPr="00F6709E">
        <w:rPr>
          <w:rFonts w:ascii="Arial Narrow" w:hAnsi="Arial Narrow"/>
          <w:color w:val="333333"/>
        </w:rPr>
        <w:t>Eskom and Transnet infrastructure spending</w:t>
      </w:r>
    </w:p>
    <w:p w14:paraId="12DF5AEE" w14:textId="7427504C" w:rsidR="002C58CF" w:rsidRPr="00F6709E" w:rsidRDefault="002C58CF" w:rsidP="00110799">
      <w:pPr>
        <w:autoSpaceDE w:val="0"/>
        <w:autoSpaceDN w:val="0"/>
        <w:adjustRightInd w:val="0"/>
        <w:spacing w:before="0" w:after="0" w:line="240" w:lineRule="auto"/>
        <w:jc w:val="center"/>
        <w:rPr>
          <w:rFonts w:ascii="Arial Narrow" w:eastAsiaTheme="minorHAnsi" w:hAnsi="Arial Narrow" w:cs="Garamond"/>
          <w:lang w:val="en-US" w:eastAsia="en-US"/>
        </w:rPr>
      </w:pPr>
      <w:r w:rsidRPr="00F6709E">
        <w:rPr>
          <w:rFonts w:ascii="Arial Narrow" w:eastAsiaTheme="minorHAnsi" w:hAnsi="Arial Narrow" w:cs="Garamond"/>
          <w:b/>
          <w:bCs/>
          <w:noProof/>
          <w:lang w:val="en-ZA" w:eastAsia="en-ZA"/>
        </w:rPr>
        <w:lastRenderedPageBreak/>
        <w:drawing>
          <wp:inline distT="0" distB="0" distL="0" distR="0" wp14:anchorId="2340789C" wp14:editId="7B5FBC07">
            <wp:extent cx="5774901" cy="2491414"/>
            <wp:effectExtent l="0" t="0" r="16510" b="4445"/>
            <wp:docPr id="13" name="Chart 13">
              <a:extLst xmlns:a="http://schemas.openxmlformats.org/drawingml/2006/main">
                <a:ext uri="{FF2B5EF4-FFF2-40B4-BE49-F238E27FC236}">
                  <a16:creationId xmlns:a16="http://schemas.microsoft.com/office/drawing/2014/main" id="{070936E6-812B-4341-A322-96D30637702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091ABC70" w14:textId="08E0CC77" w:rsidR="002C58CF" w:rsidRPr="005975B4" w:rsidRDefault="00160CD4" w:rsidP="00160CD4">
      <w:pPr>
        <w:autoSpaceDE w:val="0"/>
        <w:autoSpaceDN w:val="0"/>
        <w:adjustRightInd w:val="0"/>
        <w:spacing w:before="0" w:after="0" w:line="240" w:lineRule="auto"/>
        <w:ind w:left="720"/>
        <w:rPr>
          <w:rFonts w:ascii="Arial Narrow" w:eastAsiaTheme="minorHAnsi" w:hAnsi="Arial Narrow" w:cs="Garamond"/>
          <w:i/>
          <w:iCs/>
          <w:lang w:val="en-US" w:eastAsia="en-US"/>
        </w:rPr>
      </w:pPr>
      <w:r w:rsidRPr="005975B4">
        <w:rPr>
          <w:rFonts w:ascii="Arial Narrow" w:eastAsiaTheme="minorHAnsi" w:hAnsi="Arial Narrow" w:cs="Garamond"/>
          <w:i/>
          <w:iCs/>
          <w:lang w:val="en-US" w:eastAsia="en-US"/>
        </w:rPr>
        <w:t>National Treasury (2022)</w:t>
      </w:r>
    </w:p>
    <w:p w14:paraId="6593CD9C" w14:textId="77777777" w:rsidR="00160CD4" w:rsidRPr="00F6709E" w:rsidRDefault="00160CD4" w:rsidP="00756E2D">
      <w:pPr>
        <w:autoSpaceDE w:val="0"/>
        <w:autoSpaceDN w:val="0"/>
        <w:adjustRightInd w:val="0"/>
        <w:spacing w:before="0" w:after="0" w:line="240" w:lineRule="auto"/>
        <w:rPr>
          <w:rFonts w:ascii="Arial Narrow" w:eastAsiaTheme="minorHAnsi" w:hAnsi="Arial Narrow" w:cs="Garamond"/>
          <w:lang w:val="en-US" w:eastAsia="en-US"/>
        </w:rPr>
      </w:pPr>
    </w:p>
    <w:p w14:paraId="7B512C8E" w14:textId="537844BD" w:rsidR="002C58CF" w:rsidRPr="00F6709E" w:rsidRDefault="002C58CF" w:rsidP="00756E2D">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While Eskom spending has declined since 2017/18, it is notable that the acceleration </w:t>
      </w:r>
      <w:r w:rsidR="003853CF" w:rsidRPr="00F6709E">
        <w:rPr>
          <w:rFonts w:ascii="Arial Narrow" w:eastAsiaTheme="minorHAnsi" w:hAnsi="Arial Narrow" w:cs="Garamond"/>
          <w:lang w:val="en-US" w:eastAsia="en-US"/>
        </w:rPr>
        <w:t xml:space="preserve">of spending in the preceding period has not resulted in capacity gains. Eskom’s infrastructure spending in recent years has focused mainly on the maintenance of its aging fleet of power stations as well as </w:t>
      </w:r>
      <w:r w:rsidR="00C7445C" w:rsidRPr="00F6709E">
        <w:rPr>
          <w:rFonts w:ascii="Arial Narrow" w:eastAsiaTheme="minorHAnsi" w:hAnsi="Arial Narrow" w:cs="Garamond"/>
          <w:lang w:val="en-US" w:eastAsia="en-US"/>
        </w:rPr>
        <w:t>the rectification of work on newly constructed generation units.</w:t>
      </w:r>
      <w:r w:rsidR="00967FF5" w:rsidRPr="00F6709E">
        <w:rPr>
          <w:rFonts w:ascii="Arial Narrow" w:eastAsiaTheme="minorHAnsi" w:hAnsi="Arial Narrow" w:cs="Garamond"/>
          <w:lang w:val="en-US" w:eastAsia="en-US"/>
        </w:rPr>
        <w:t xml:space="preserve"> The trend of increased spending being accompanied by reduced performance is not </w:t>
      </w:r>
      <w:r w:rsidR="00696690" w:rsidRPr="00F6709E">
        <w:rPr>
          <w:rFonts w:ascii="Arial Narrow" w:eastAsiaTheme="minorHAnsi" w:hAnsi="Arial Narrow" w:cs="Garamond"/>
          <w:lang w:val="en-US" w:eastAsia="en-US"/>
        </w:rPr>
        <w:t xml:space="preserve">limited to Eskom alone. Transnet’s increased infrastructure spend has not resulted in any efficiency gains in its ports and rails network. </w:t>
      </w:r>
      <w:r w:rsidR="00205BB4" w:rsidRPr="00F6709E">
        <w:rPr>
          <w:rFonts w:ascii="Arial Narrow" w:eastAsiaTheme="minorHAnsi" w:hAnsi="Arial Narrow" w:cs="Garamond"/>
          <w:lang w:val="en-US" w:eastAsia="en-US"/>
        </w:rPr>
        <w:t xml:space="preserve">While there is a massive demand and need for infrastructure investment in ports and logistics, </w:t>
      </w:r>
      <w:r w:rsidR="001F4391" w:rsidRPr="00F6709E">
        <w:rPr>
          <w:rFonts w:ascii="Arial Narrow" w:eastAsiaTheme="minorHAnsi" w:hAnsi="Arial Narrow" w:cs="Garamond"/>
          <w:lang w:val="en-US" w:eastAsia="en-US"/>
        </w:rPr>
        <w:t>at the same time the country’s ports have been ranked at the bottom in terms of port efficiency across the globe</w:t>
      </w:r>
      <w:r w:rsidR="00C47653" w:rsidRPr="00F6709E">
        <w:rPr>
          <w:rFonts w:ascii="Arial Narrow" w:eastAsiaTheme="minorHAnsi" w:hAnsi="Arial Narrow" w:cs="Garamond"/>
          <w:lang w:val="en-US" w:eastAsia="en-US"/>
        </w:rPr>
        <w:t xml:space="preserve"> (World Bank, 2021).</w:t>
      </w:r>
      <w:r w:rsidR="004C5168" w:rsidRPr="00F6709E">
        <w:rPr>
          <w:rFonts w:ascii="Arial Narrow" w:eastAsiaTheme="minorHAnsi" w:hAnsi="Arial Narrow" w:cs="Garamond"/>
          <w:lang w:val="en-US" w:eastAsia="en-US"/>
        </w:rPr>
        <w:t xml:space="preserve"> </w:t>
      </w:r>
      <w:r w:rsidR="00AF65A1" w:rsidRPr="00F6709E">
        <w:rPr>
          <w:rFonts w:ascii="Arial Narrow" w:eastAsiaTheme="minorHAnsi" w:hAnsi="Arial Narrow" w:cs="Garamond"/>
          <w:lang w:val="en-US" w:eastAsia="en-US"/>
        </w:rPr>
        <w:t>In addition, while Transnet has long standing plans to increase port container capacity at its main container Port (Durban), all such plans were premised on an improved rail network on the Durban to Gauteng corridor which</w:t>
      </w:r>
      <w:r w:rsidR="007758EF" w:rsidRPr="00F6709E">
        <w:rPr>
          <w:rFonts w:ascii="Arial Narrow" w:eastAsiaTheme="minorHAnsi" w:hAnsi="Arial Narrow" w:cs="Garamond"/>
          <w:lang w:val="en-US" w:eastAsia="en-US"/>
        </w:rPr>
        <w:t xml:space="preserve"> would</w:t>
      </w:r>
      <w:r w:rsidR="00AF65A1" w:rsidRPr="00F6709E">
        <w:rPr>
          <w:rFonts w:ascii="Arial Narrow" w:eastAsiaTheme="minorHAnsi" w:hAnsi="Arial Narrow" w:cs="Garamond"/>
          <w:lang w:val="en-US" w:eastAsia="en-US"/>
        </w:rPr>
        <w:t xml:space="preserve"> assume a large proportion of freight traffic. </w:t>
      </w:r>
      <w:r w:rsidR="007758EF" w:rsidRPr="00F6709E">
        <w:rPr>
          <w:rFonts w:ascii="Arial Narrow" w:eastAsiaTheme="minorHAnsi" w:hAnsi="Arial Narrow" w:cs="Garamond"/>
          <w:lang w:val="en-US" w:eastAsia="en-US"/>
        </w:rPr>
        <w:t>However, t</w:t>
      </w:r>
      <w:r w:rsidR="00970B0E" w:rsidRPr="00F6709E">
        <w:rPr>
          <w:rFonts w:ascii="Arial Narrow" w:eastAsiaTheme="minorHAnsi" w:hAnsi="Arial Narrow" w:cs="Garamond"/>
          <w:lang w:val="en-US" w:eastAsia="en-US"/>
        </w:rPr>
        <w:t xml:space="preserve">he failure for such advances in rail to be realized, has resulted in </w:t>
      </w:r>
      <w:r w:rsidR="00163B48" w:rsidRPr="00F6709E">
        <w:rPr>
          <w:rFonts w:ascii="Arial Narrow" w:eastAsiaTheme="minorHAnsi" w:hAnsi="Arial Narrow" w:cs="Garamond"/>
          <w:lang w:val="en-US" w:eastAsia="en-US"/>
        </w:rPr>
        <w:t>most of the</w:t>
      </w:r>
      <w:r w:rsidR="00970B0E" w:rsidRPr="00F6709E">
        <w:rPr>
          <w:rFonts w:ascii="Arial Narrow" w:eastAsiaTheme="minorHAnsi" w:hAnsi="Arial Narrow" w:cs="Garamond"/>
          <w:lang w:val="en-US" w:eastAsia="en-US"/>
        </w:rPr>
        <w:t xml:space="preserve"> freight traffic finding itself on road.</w:t>
      </w:r>
      <w:r w:rsidR="007758EF" w:rsidRPr="00F6709E">
        <w:rPr>
          <w:rFonts w:ascii="Arial Narrow" w:eastAsiaTheme="minorHAnsi" w:hAnsi="Arial Narrow" w:cs="Garamond"/>
          <w:lang w:val="en-US" w:eastAsia="en-US"/>
        </w:rPr>
        <w:t xml:space="preserve"> State spending on rail infrastructure has declined dramatically </w:t>
      </w:r>
      <w:r w:rsidR="00C357BA" w:rsidRPr="00F6709E">
        <w:rPr>
          <w:rFonts w:ascii="Arial Narrow" w:eastAsiaTheme="minorHAnsi" w:hAnsi="Arial Narrow" w:cs="Garamond"/>
          <w:lang w:val="en-US" w:eastAsia="en-US"/>
        </w:rPr>
        <w:t>since 2015.</w:t>
      </w:r>
      <w:r w:rsidR="007758EF" w:rsidRPr="00F6709E">
        <w:rPr>
          <w:rFonts w:ascii="Arial Narrow" w:eastAsiaTheme="minorHAnsi" w:hAnsi="Arial Narrow" w:cs="Garamond"/>
          <w:lang w:val="en-US" w:eastAsia="en-US"/>
        </w:rPr>
        <w:t xml:space="preserve"> </w:t>
      </w:r>
    </w:p>
    <w:p w14:paraId="7ED22EBA" w14:textId="6057A20F" w:rsidR="00526F00" w:rsidRPr="00F6709E" w:rsidRDefault="00526F00" w:rsidP="00756E2D">
      <w:pPr>
        <w:autoSpaceDE w:val="0"/>
        <w:autoSpaceDN w:val="0"/>
        <w:adjustRightInd w:val="0"/>
        <w:spacing w:before="0" w:after="0" w:line="240" w:lineRule="auto"/>
        <w:rPr>
          <w:rFonts w:ascii="Arial Narrow" w:eastAsiaTheme="minorHAnsi" w:hAnsi="Arial Narrow" w:cs="Garamond"/>
          <w:lang w:val="en-US" w:eastAsia="en-US"/>
        </w:rPr>
      </w:pPr>
    </w:p>
    <w:p w14:paraId="284FFA24" w14:textId="73475F1A" w:rsidR="00526F00" w:rsidRPr="00F6709E" w:rsidRDefault="00E450FA" w:rsidP="00E450FA">
      <w:pPr>
        <w:autoSpaceDE w:val="0"/>
        <w:autoSpaceDN w:val="0"/>
        <w:adjustRightInd w:val="0"/>
        <w:spacing w:before="0" w:after="0" w:line="240" w:lineRule="auto"/>
        <w:rPr>
          <w:rFonts w:ascii="Arial Narrow" w:eastAsiaTheme="minorHAnsi" w:hAnsi="Arial Narrow" w:cs="Calibri"/>
          <w:color w:val="000000"/>
          <w:lang w:val="en-US" w:eastAsia="en-US"/>
        </w:rPr>
      </w:pPr>
      <w:r w:rsidRPr="00F6709E">
        <w:rPr>
          <w:rFonts w:ascii="Arial Narrow" w:eastAsiaTheme="minorHAnsi" w:hAnsi="Arial Narrow" w:cs="Calibri-Bold"/>
          <w:color w:val="000000"/>
          <w:lang w:val="en-US" w:eastAsia="en-US"/>
        </w:rPr>
        <w:t xml:space="preserve">The </w:t>
      </w:r>
      <w:r w:rsidR="00526F00" w:rsidRPr="00F6709E">
        <w:rPr>
          <w:rFonts w:ascii="Arial Narrow" w:eastAsiaTheme="minorHAnsi" w:hAnsi="Arial Narrow" w:cs="Calibri-Bold"/>
          <w:color w:val="000000"/>
          <w:lang w:val="en-US" w:eastAsia="en-US"/>
        </w:rPr>
        <w:t xml:space="preserve">National Development Plan’s </w:t>
      </w:r>
      <w:r w:rsidRPr="00F6709E">
        <w:rPr>
          <w:rFonts w:ascii="Arial Narrow" w:eastAsiaTheme="minorHAnsi" w:hAnsi="Arial Narrow" w:cs="Calibri-Bold"/>
          <w:color w:val="000000"/>
          <w:lang w:val="en-US" w:eastAsia="en-US"/>
        </w:rPr>
        <w:t>review indicates that</w:t>
      </w:r>
      <w:r w:rsidRPr="00F6709E">
        <w:rPr>
          <w:rFonts w:ascii="Arial Narrow" w:eastAsiaTheme="minorHAnsi" w:hAnsi="Arial Narrow" w:cs="Calibri-Bold"/>
          <w:b/>
          <w:bCs/>
          <w:color w:val="000000"/>
          <w:lang w:val="en-US" w:eastAsia="en-US"/>
        </w:rPr>
        <w:t xml:space="preserve"> </w:t>
      </w:r>
      <w:r w:rsidR="00526F00" w:rsidRPr="00F6709E">
        <w:rPr>
          <w:rFonts w:ascii="Arial Narrow" w:eastAsiaTheme="minorHAnsi" w:hAnsi="Arial Narrow" w:cs="Calibri"/>
          <w:color w:val="000000"/>
          <w:lang w:val="en-US" w:eastAsia="en-US"/>
        </w:rPr>
        <w:t>Government is prioritising 55 new infrastructure projects with an investment value of R595 billion that will significantly</w:t>
      </w:r>
      <w:r w:rsidRPr="00F6709E">
        <w:rPr>
          <w:rFonts w:ascii="Arial Narrow" w:eastAsiaTheme="minorHAnsi" w:hAnsi="Arial Narrow" w:cs="Calibri"/>
          <w:color w:val="000000"/>
          <w:lang w:val="en-US" w:eastAsia="en-US"/>
        </w:rPr>
        <w:t xml:space="preserve"> </w:t>
      </w:r>
      <w:r w:rsidR="00526F00" w:rsidRPr="00F6709E">
        <w:rPr>
          <w:rFonts w:ascii="Arial Narrow" w:eastAsiaTheme="minorHAnsi" w:hAnsi="Arial Narrow" w:cs="Calibri"/>
          <w:color w:val="000000"/>
          <w:lang w:val="en-US" w:eastAsia="en-US"/>
        </w:rPr>
        <w:t>boost long</w:t>
      </w:r>
      <w:r w:rsidR="00526F00" w:rsidRPr="00F6709E">
        <w:rPr>
          <w:rFonts w:ascii="Cambria Math" w:eastAsiaTheme="minorHAnsi" w:hAnsi="Cambria Math" w:cs="Cambria Math"/>
          <w:color w:val="000000"/>
          <w:lang w:val="en-US" w:eastAsia="en-US"/>
        </w:rPr>
        <w:t>‐</w:t>
      </w:r>
      <w:r w:rsidR="00526F00" w:rsidRPr="00F6709E">
        <w:rPr>
          <w:rFonts w:ascii="Arial Narrow" w:eastAsiaTheme="minorHAnsi" w:hAnsi="Arial Narrow" w:cs="Calibri"/>
          <w:color w:val="000000"/>
          <w:lang w:val="en-US" w:eastAsia="en-US"/>
        </w:rPr>
        <w:t>term GDP growth. One</w:t>
      </w:r>
      <w:r w:rsidR="00526F00" w:rsidRPr="00F6709E">
        <w:rPr>
          <w:rFonts w:ascii="Cambria Math" w:eastAsiaTheme="minorHAnsi" w:hAnsi="Cambria Math" w:cs="Cambria Math"/>
          <w:color w:val="000000"/>
          <w:lang w:val="en-US" w:eastAsia="en-US"/>
        </w:rPr>
        <w:t>‐</w:t>
      </w:r>
      <w:r w:rsidR="00526F00" w:rsidRPr="00F6709E">
        <w:rPr>
          <w:rFonts w:ascii="Arial Narrow" w:eastAsiaTheme="minorHAnsi" w:hAnsi="Arial Narrow" w:cs="Calibri"/>
          <w:color w:val="000000"/>
          <w:lang w:val="en-US" w:eastAsia="en-US"/>
        </w:rPr>
        <w:t>third of the 62 strategic integrated projects gazetted in 2020 are under construction or</w:t>
      </w:r>
      <w:r w:rsidRPr="00F6709E">
        <w:rPr>
          <w:rFonts w:ascii="Arial Narrow" w:eastAsiaTheme="minorHAnsi" w:hAnsi="Arial Narrow" w:cs="Calibri"/>
          <w:color w:val="000000"/>
          <w:lang w:val="en-US" w:eastAsia="en-US"/>
        </w:rPr>
        <w:t xml:space="preserve"> </w:t>
      </w:r>
      <w:r w:rsidR="00526F00" w:rsidRPr="00F6709E">
        <w:rPr>
          <w:rFonts w:ascii="Arial Narrow" w:eastAsiaTheme="minorHAnsi" w:hAnsi="Arial Narrow" w:cs="Calibri"/>
          <w:color w:val="000000"/>
          <w:lang w:val="en-US" w:eastAsia="en-US"/>
        </w:rPr>
        <w:t>completed. The remaining projects, which are in the early stages of development, are receiving additional project</w:t>
      </w:r>
      <w:r w:rsidRPr="00F6709E">
        <w:rPr>
          <w:rFonts w:ascii="Arial Narrow" w:eastAsiaTheme="minorHAnsi" w:hAnsi="Arial Narrow" w:cs="Calibri"/>
          <w:color w:val="000000"/>
          <w:lang w:val="en-US" w:eastAsia="en-US"/>
        </w:rPr>
        <w:t xml:space="preserve"> </w:t>
      </w:r>
      <w:r w:rsidR="00526F00" w:rsidRPr="00F6709E">
        <w:rPr>
          <w:rFonts w:ascii="Arial Narrow" w:eastAsiaTheme="minorHAnsi" w:hAnsi="Arial Narrow" w:cs="Calibri"/>
          <w:color w:val="000000"/>
          <w:lang w:val="en-US" w:eastAsia="en-US"/>
        </w:rPr>
        <w:t xml:space="preserve">preparation support. </w:t>
      </w:r>
      <w:r w:rsidR="00C357BA" w:rsidRPr="00F6709E">
        <w:rPr>
          <w:rFonts w:ascii="Arial Narrow" w:eastAsiaTheme="minorHAnsi" w:hAnsi="Arial Narrow" w:cs="Calibri"/>
          <w:color w:val="000000"/>
          <w:lang w:val="en-US" w:eastAsia="en-US"/>
        </w:rPr>
        <w:t>The review indicates that t</w:t>
      </w:r>
      <w:r w:rsidR="00526F00" w:rsidRPr="00F6709E">
        <w:rPr>
          <w:rFonts w:ascii="Arial Narrow" w:eastAsiaTheme="minorHAnsi" w:hAnsi="Arial Narrow" w:cs="Calibri"/>
          <w:color w:val="000000"/>
          <w:lang w:val="en-US" w:eastAsia="en-US"/>
        </w:rPr>
        <w:t xml:space="preserve">he Infrastructure Fund and Infrastructure South Africa will improve the scale, speed, </w:t>
      </w:r>
      <w:r w:rsidR="00163B48" w:rsidRPr="00F6709E">
        <w:rPr>
          <w:rFonts w:ascii="Arial Narrow" w:eastAsiaTheme="minorHAnsi" w:hAnsi="Arial Narrow" w:cs="Calibri"/>
          <w:color w:val="000000"/>
          <w:lang w:val="en-US" w:eastAsia="en-US"/>
        </w:rPr>
        <w:t>quality,</w:t>
      </w:r>
      <w:r w:rsidR="00526F00" w:rsidRPr="00F6709E">
        <w:rPr>
          <w:rFonts w:ascii="Arial Narrow" w:eastAsiaTheme="minorHAnsi" w:hAnsi="Arial Narrow" w:cs="Calibri"/>
          <w:color w:val="000000"/>
          <w:lang w:val="en-US" w:eastAsia="en-US"/>
        </w:rPr>
        <w:t xml:space="preserve"> and</w:t>
      </w:r>
      <w:r w:rsidRPr="00F6709E">
        <w:rPr>
          <w:rFonts w:ascii="Arial Narrow" w:eastAsiaTheme="minorHAnsi" w:hAnsi="Arial Narrow" w:cs="Calibri"/>
          <w:color w:val="000000"/>
          <w:lang w:val="en-US" w:eastAsia="en-US"/>
        </w:rPr>
        <w:t xml:space="preserve"> </w:t>
      </w:r>
      <w:r w:rsidR="00526F00" w:rsidRPr="00F6709E">
        <w:rPr>
          <w:rFonts w:ascii="Arial Narrow" w:eastAsiaTheme="minorHAnsi" w:hAnsi="Arial Narrow" w:cs="Calibri"/>
          <w:color w:val="000000"/>
          <w:lang w:val="en-US" w:eastAsia="en-US"/>
        </w:rPr>
        <w:t>efficiency of growth</w:t>
      </w:r>
      <w:r w:rsidR="00526F00" w:rsidRPr="00F6709E">
        <w:rPr>
          <w:rFonts w:ascii="Cambria Math" w:eastAsiaTheme="minorHAnsi" w:hAnsi="Cambria Math" w:cs="Cambria Math"/>
          <w:color w:val="000000"/>
          <w:lang w:val="en-US" w:eastAsia="en-US"/>
        </w:rPr>
        <w:t>‐</w:t>
      </w:r>
      <w:r w:rsidR="00526F00" w:rsidRPr="00F6709E">
        <w:rPr>
          <w:rFonts w:ascii="Arial Narrow" w:eastAsiaTheme="minorHAnsi" w:hAnsi="Arial Narrow" w:cs="Calibri"/>
          <w:color w:val="000000"/>
          <w:lang w:val="en-US" w:eastAsia="en-US"/>
        </w:rPr>
        <w:t>enabling infrastructure spending. The Infrastructure Fund is collaborating with other public agencies</w:t>
      </w:r>
      <w:r w:rsidRPr="00F6709E">
        <w:rPr>
          <w:rFonts w:ascii="Arial Narrow" w:eastAsiaTheme="minorHAnsi" w:hAnsi="Arial Narrow" w:cs="Calibri"/>
          <w:color w:val="000000"/>
          <w:lang w:val="en-US" w:eastAsia="en-US"/>
        </w:rPr>
        <w:t xml:space="preserve"> </w:t>
      </w:r>
      <w:r w:rsidR="00526F00" w:rsidRPr="00F6709E">
        <w:rPr>
          <w:rFonts w:ascii="Arial Narrow" w:eastAsiaTheme="minorHAnsi" w:hAnsi="Arial Narrow" w:cs="Calibri"/>
          <w:color w:val="000000"/>
          <w:lang w:val="en-US" w:eastAsia="en-US"/>
        </w:rPr>
        <w:t>to prepare six projects with an investment value of R96 billion in higher education accommodation, social housing,</w:t>
      </w:r>
      <w:r w:rsidRPr="00F6709E">
        <w:rPr>
          <w:rFonts w:ascii="Arial Narrow" w:eastAsiaTheme="minorHAnsi" w:hAnsi="Arial Narrow" w:cs="Calibri"/>
          <w:color w:val="000000"/>
          <w:lang w:val="en-US" w:eastAsia="en-US"/>
        </w:rPr>
        <w:t xml:space="preserve"> </w:t>
      </w:r>
      <w:r w:rsidR="00526F00" w:rsidRPr="00F6709E">
        <w:rPr>
          <w:rFonts w:ascii="Arial Narrow" w:eastAsiaTheme="minorHAnsi" w:hAnsi="Arial Narrow" w:cs="Calibri"/>
          <w:color w:val="000000"/>
          <w:lang w:val="en-US" w:eastAsia="en-US"/>
        </w:rPr>
        <w:t>telecommunications, water and sanitation, and transport.</w:t>
      </w:r>
    </w:p>
    <w:p w14:paraId="23DC5280" w14:textId="77777777" w:rsidR="007D6837" w:rsidRPr="00F6709E" w:rsidRDefault="007D6837" w:rsidP="007D6837">
      <w:pPr>
        <w:autoSpaceDE w:val="0"/>
        <w:autoSpaceDN w:val="0"/>
        <w:adjustRightInd w:val="0"/>
        <w:spacing w:before="0" w:after="0" w:line="240" w:lineRule="auto"/>
        <w:jc w:val="left"/>
        <w:rPr>
          <w:rFonts w:ascii="Arial Narrow" w:eastAsiaTheme="minorHAnsi" w:hAnsi="Arial Narrow" w:cs="Garamond"/>
          <w:lang w:val="en-US" w:eastAsia="en-US"/>
        </w:rPr>
      </w:pPr>
    </w:p>
    <w:p w14:paraId="79505B0C" w14:textId="7E4E0E60" w:rsidR="00FB6407" w:rsidRPr="005975B4" w:rsidRDefault="00FB6407" w:rsidP="001A083B">
      <w:pPr>
        <w:pStyle w:val="ListParagraph"/>
        <w:numPr>
          <w:ilvl w:val="1"/>
          <w:numId w:val="19"/>
        </w:numPr>
        <w:autoSpaceDE w:val="0"/>
        <w:autoSpaceDN w:val="0"/>
        <w:adjustRightInd w:val="0"/>
        <w:spacing w:before="0" w:after="0" w:line="240" w:lineRule="auto"/>
        <w:ind w:hanging="720"/>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Electricity</w:t>
      </w:r>
    </w:p>
    <w:p w14:paraId="22E35287" w14:textId="77777777" w:rsidR="0014290F" w:rsidRPr="00F6709E" w:rsidRDefault="0014290F" w:rsidP="0014290F">
      <w:pPr>
        <w:autoSpaceDE w:val="0"/>
        <w:autoSpaceDN w:val="0"/>
        <w:adjustRightInd w:val="0"/>
        <w:spacing w:before="0" w:after="0" w:line="240" w:lineRule="auto"/>
        <w:jc w:val="left"/>
        <w:rPr>
          <w:rFonts w:ascii="Arial Narrow" w:eastAsiaTheme="minorHAnsi" w:hAnsi="Arial Narrow" w:cs="Garamond"/>
          <w:b/>
          <w:bCs/>
          <w:lang w:val="en-US" w:eastAsia="en-US"/>
        </w:rPr>
      </w:pPr>
    </w:p>
    <w:p w14:paraId="50EDBB03" w14:textId="5EA1B686" w:rsidR="00A965B3" w:rsidRPr="00F6709E" w:rsidRDefault="003973B4" w:rsidP="00B513D8">
      <w:pPr>
        <w:autoSpaceDE w:val="0"/>
        <w:autoSpaceDN w:val="0"/>
        <w:adjustRightInd w:val="0"/>
        <w:spacing w:before="0" w:after="0" w:line="240" w:lineRule="auto"/>
        <w:rPr>
          <w:rFonts w:ascii="Arial Narrow" w:eastAsiaTheme="minorHAnsi" w:hAnsi="Arial Narrow" w:cs="Calibri-Bold"/>
          <w:color w:val="000000"/>
          <w:lang w:val="en-US" w:eastAsia="en-US"/>
        </w:rPr>
      </w:pPr>
      <w:r w:rsidRPr="00F6709E">
        <w:rPr>
          <w:rFonts w:ascii="Arial Narrow" w:eastAsiaTheme="minorHAnsi" w:hAnsi="Arial Narrow" w:cs="Calibri-Bold"/>
          <w:color w:val="000000"/>
          <w:lang w:val="en-US" w:eastAsia="en-US"/>
        </w:rPr>
        <w:t>The lack of energy security has been a long-standing blight on the South African economy resulting from poor management and state capture relating to the power utility Eskom. Loadshedding (as it is known) comprises 8 stages with each stage signifying the load curtailment by 1000 megawatts of electricity (</w:t>
      </w:r>
      <w:r w:rsidR="00CA6EFC" w:rsidRPr="00F6709E">
        <w:rPr>
          <w:rFonts w:ascii="Arial Narrow" w:eastAsiaTheme="minorHAnsi" w:hAnsi="Arial Narrow" w:cs="Calibri-Bold"/>
          <w:color w:val="000000"/>
          <w:lang w:val="en-US" w:eastAsia="en-US"/>
        </w:rPr>
        <w:t>e.g.,</w:t>
      </w:r>
      <w:r w:rsidRPr="00F6709E">
        <w:rPr>
          <w:rFonts w:ascii="Arial Narrow" w:eastAsiaTheme="minorHAnsi" w:hAnsi="Arial Narrow" w:cs="Calibri-Bold"/>
          <w:color w:val="000000"/>
          <w:lang w:val="en-US" w:eastAsia="en-US"/>
        </w:rPr>
        <w:t xml:space="preserve"> stage 2 implies 2000 MW of load curtailment, stage 3 being 3000MW, </w:t>
      </w:r>
      <w:r w:rsidR="00CA6EFC" w:rsidRPr="00F6709E">
        <w:rPr>
          <w:rFonts w:ascii="Arial Narrow" w:eastAsiaTheme="minorHAnsi" w:hAnsi="Arial Narrow" w:cs="Calibri-Bold"/>
          <w:color w:val="000000"/>
          <w:lang w:val="en-US" w:eastAsia="en-US"/>
        </w:rPr>
        <w:t>etc.</w:t>
      </w:r>
      <w:r w:rsidRPr="00F6709E">
        <w:rPr>
          <w:rFonts w:ascii="Arial Narrow" w:eastAsiaTheme="minorHAnsi" w:hAnsi="Arial Narrow" w:cs="Calibri-Bold"/>
          <w:color w:val="000000"/>
          <w:lang w:val="en-US" w:eastAsia="en-US"/>
        </w:rPr>
        <w:t>). The higher the load shedding stage the more frequently customers experience periods without electricity to meet the required load reduction to ensure that the grid does not collapse. Over the years loadshedding has had a</w:t>
      </w:r>
      <w:r w:rsidR="0053447E" w:rsidRPr="00F6709E">
        <w:rPr>
          <w:rFonts w:ascii="Arial Narrow" w:eastAsiaTheme="minorHAnsi" w:hAnsi="Arial Narrow" w:cs="Calibri-Bold"/>
          <w:color w:val="000000"/>
          <w:lang w:val="en-US" w:eastAsia="en-US"/>
        </w:rPr>
        <w:t xml:space="preserve"> catastrophic impact on the South African economy, thought to be larger than Covid-19, the July unrest of 2021 and the KZN floods of April 2022, combined. </w:t>
      </w:r>
      <w:r w:rsidR="002D0A3F" w:rsidRPr="00F6709E">
        <w:rPr>
          <w:rFonts w:ascii="Arial Narrow" w:eastAsiaTheme="minorHAnsi" w:hAnsi="Arial Narrow" w:cs="Calibri-Bold"/>
          <w:color w:val="000000"/>
          <w:lang w:val="en-US" w:eastAsia="en-US"/>
        </w:rPr>
        <w:t xml:space="preserve">Dr Francois Stofberg, senior economist at the Efficient Group, has previously estimated that the country’s economy is between 8% and 10% smaller than it could have been if we were not plagued by Eskom’s inefficiencies and ongoing load shedding. Based on Stats SA’s </w:t>
      </w:r>
      <w:r w:rsidR="002D0A3F" w:rsidRPr="00F6709E">
        <w:rPr>
          <w:rFonts w:ascii="Arial Narrow" w:eastAsiaTheme="minorHAnsi" w:hAnsi="Arial Narrow" w:cs="Calibri-Bold"/>
          <w:color w:val="000000"/>
          <w:lang w:val="en-US" w:eastAsia="en-US"/>
        </w:rPr>
        <w:lastRenderedPageBreak/>
        <w:t xml:space="preserve">estimated size of the South African economy, in today’s terms, the economy would have been between R360 billion and R450 billion larger, with well over 1 million more jobs. </w:t>
      </w:r>
    </w:p>
    <w:p w14:paraId="7E0088BB" w14:textId="77777777" w:rsidR="00A965B3" w:rsidRPr="00F6709E" w:rsidRDefault="00A965B3" w:rsidP="00B513D8">
      <w:pPr>
        <w:autoSpaceDE w:val="0"/>
        <w:autoSpaceDN w:val="0"/>
        <w:adjustRightInd w:val="0"/>
        <w:spacing w:before="0" w:after="0" w:line="240" w:lineRule="auto"/>
        <w:rPr>
          <w:rFonts w:ascii="Arial Narrow" w:eastAsiaTheme="minorHAnsi" w:hAnsi="Arial Narrow" w:cs="Calibri-Bold"/>
          <w:color w:val="000000"/>
          <w:lang w:val="en-US" w:eastAsia="en-US"/>
        </w:rPr>
      </w:pPr>
    </w:p>
    <w:p w14:paraId="3E937868" w14:textId="5E473FF0" w:rsidR="00B513D8" w:rsidRPr="00F6709E" w:rsidRDefault="002A6F96" w:rsidP="00B513D8">
      <w:pPr>
        <w:autoSpaceDE w:val="0"/>
        <w:autoSpaceDN w:val="0"/>
        <w:adjustRightInd w:val="0"/>
        <w:spacing w:before="0" w:after="0" w:line="240" w:lineRule="auto"/>
        <w:rPr>
          <w:rFonts w:ascii="Arial Narrow" w:eastAsiaTheme="minorHAnsi" w:hAnsi="Arial Narrow" w:cs="Calibri-Bold"/>
          <w:color w:val="000000"/>
          <w:lang w:val="en-US" w:eastAsia="en-US"/>
        </w:rPr>
      </w:pPr>
      <w:r w:rsidRPr="00F6709E">
        <w:rPr>
          <w:rFonts w:ascii="Arial Narrow" w:eastAsiaTheme="minorHAnsi" w:hAnsi="Arial Narrow" w:cs="Calibri-Bold"/>
          <w:color w:val="000000"/>
          <w:lang w:val="en-US" w:eastAsia="en-US"/>
        </w:rPr>
        <w:t xml:space="preserve">According to Alexander Forbes, </w:t>
      </w:r>
      <w:r w:rsidR="00331451" w:rsidRPr="00F6709E">
        <w:rPr>
          <w:rFonts w:ascii="Arial Narrow" w:eastAsiaTheme="minorHAnsi" w:hAnsi="Arial Narrow" w:cs="Calibri-Bold"/>
          <w:color w:val="000000"/>
          <w:lang w:val="en-US" w:eastAsia="en-US"/>
        </w:rPr>
        <w:t xml:space="preserve">the South African economy loses </w:t>
      </w:r>
      <w:r w:rsidRPr="00F6709E">
        <w:rPr>
          <w:rFonts w:ascii="Arial Narrow" w:eastAsiaTheme="minorHAnsi" w:hAnsi="Arial Narrow" w:cs="Calibri-Bold"/>
          <w:color w:val="000000"/>
          <w:lang w:val="en-US" w:eastAsia="en-US"/>
        </w:rPr>
        <w:t>R4billion</w:t>
      </w:r>
      <w:r w:rsidR="00331451" w:rsidRPr="00F6709E">
        <w:rPr>
          <w:rFonts w:ascii="Arial Narrow" w:eastAsiaTheme="minorHAnsi" w:hAnsi="Arial Narrow" w:cs="Calibri-Bold"/>
          <w:color w:val="000000"/>
          <w:lang w:val="en-US" w:eastAsia="en-US"/>
        </w:rPr>
        <w:t xml:space="preserve"> of GDP </w:t>
      </w:r>
      <w:r w:rsidR="00CA6EFC" w:rsidRPr="00F6709E">
        <w:rPr>
          <w:rFonts w:ascii="Arial Narrow" w:eastAsiaTheme="minorHAnsi" w:hAnsi="Arial Narrow" w:cs="Calibri-Bold"/>
          <w:color w:val="000000"/>
          <w:lang w:val="en-US" w:eastAsia="en-US"/>
        </w:rPr>
        <w:t>every day</w:t>
      </w:r>
      <w:r w:rsidR="00331451" w:rsidRPr="00F6709E">
        <w:rPr>
          <w:rFonts w:ascii="Arial Narrow" w:eastAsiaTheme="minorHAnsi" w:hAnsi="Arial Narrow" w:cs="Calibri-Bold"/>
          <w:color w:val="000000"/>
          <w:lang w:val="en-US" w:eastAsia="en-US"/>
        </w:rPr>
        <w:t xml:space="preserve"> that the country is on Stage 6 loadshedding</w:t>
      </w:r>
      <w:r w:rsidRPr="00F6709E">
        <w:rPr>
          <w:rFonts w:ascii="Arial Narrow" w:eastAsiaTheme="minorHAnsi" w:hAnsi="Arial Narrow" w:cs="Calibri-Bold"/>
          <w:color w:val="000000"/>
          <w:lang w:val="en-US" w:eastAsia="en-US"/>
        </w:rPr>
        <w:t>.</w:t>
      </w:r>
      <w:r w:rsidR="002F32F2" w:rsidRPr="00F6709E">
        <w:rPr>
          <w:rFonts w:ascii="Arial Narrow" w:eastAsiaTheme="minorHAnsi" w:hAnsi="Arial Narrow" w:cs="Calibri-Bold"/>
          <w:color w:val="000000"/>
          <w:lang w:val="en-US" w:eastAsia="en-US"/>
        </w:rPr>
        <w:t xml:space="preserve"> An estimate by</w:t>
      </w:r>
      <w:r w:rsidR="0089501A">
        <w:rPr>
          <w:rFonts w:ascii="Arial Narrow" w:eastAsiaTheme="minorHAnsi" w:hAnsi="Arial Narrow" w:cs="Calibri-Bold"/>
          <w:color w:val="000000"/>
          <w:lang w:val="en-US" w:eastAsia="en-US"/>
        </w:rPr>
        <w:t xml:space="preserve"> Institute for Risk Management South Africa (</w:t>
      </w:r>
      <w:r w:rsidR="002F32F2" w:rsidRPr="00F6709E">
        <w:rPr>
          <w:rFonts w:ascii="Arial Narrow" w:eastAsiaTheme="minorHAnsi" w:hAnsi="Arial Narrow" w:cs="Calibri-Bold"/>
          <w:color w:val="000000"/>
          <w:lang w:val="en-US" w:eastAsia="en-US"/>
        </w:rPr>
        <w:t>RMSA</w:t>
      </w:r>
      <w:r w:rsidR="0089501A">
        <w:rPr>
          <w:rFonts w:ascii="Arial Narrow" w:eastAsiaTheme="minorHAnsi" w:hAnsi="Arial Narrow" w:cs="Calibri-Bold"/>
          <w:color w:val="000000"/>
          <w:lang w:val="en-US" w:eastAsia="en-US"/>
        </w:rPr>
        <w:t>)</w:t>
      </w:r>
      <w:r w:rsidR="002F32F2" w:rsidRPr="00F6709E">
        <w:rPr>
          <w:rFonts w:ascii="Arial Narrow" w:eastAsiaTheme="minorHAnsi" w:hAnsi="Arial Narrow" w:cs="Calibri-Bold"/>
          <w:color w:val="000000"/>
          <w:lang w:val="en-US" w:eastAsia="en-US"/>
        </w:rPr>
        <w:t xml:space="preserve">indicates that loadshedding </w:t>
      </w:r>
      <w:r w:rsidR="0095049E" w:rsidRPr="00F6709E">
        <w:rPr>
          <w:rFonts w:ascii="Arial Narrow" w:eastAsiaTheme="minorHAnsi" w:hAnsi="Arial Narrow" w:cs="Calibri-Bold"/>
          <w:color w:val="000000"/>
          <w:lang w:val="en-US" w:eastAsia="en-US"/>
        </w:rPr>
        <w:t>causes lost economic output of about R700-million per stage per day</w:t>
      </w:r>
      <w:r w:rsidR="00C95EDA" w:rsidRPr="00F6709E">
        <w:rPr>
          <w:rFonts w:ascii="Arial Narrow" w:eastAsiaTheme="minorHAnsi" w:hAnsi="Arial Narrow" w:cs="Calibri-Bold"/>
          <w:color w:val="000000"/>
          <w:lang w:val="en-US" w:eastAsia="en-US"/>
        </w:rPr>
        <w:t xml:space="preserve"> (or R4,2 billion per day on stage 6)</w:t>
      </w:r>
      <w:r w:rsidR="0095049E" w:rsidRPr="00F6709E">
        <w:rPr>
          <w:rFonts w:ascii="Arial Narrow" w:eastAsiaTheme="minorHAnsi" w:hAnsi="Arial Narrow" w:cs="Calibri-Bold"/>
          <w:color w:val="000000"/>
          <w:lang w:val="en-US" w:eastAsia="en-US"/>
        </w:rPr>
        <w:t>. Load-shedding is estimated to have contributed to more than one-million job opportunities lost.</w:t>
      </w:r>
      <w:r w:rsidR="0005434F" w:rsidRPr="00F6709E">
        <w:rPr>
          <w:rFonts w:ascii="Arial Narrow" w:eastAsiaTheme="minorHAnsi" w:hAnsi="Arial Narrow" w:cs="Calibri-Bold"/>
          <w:color w:val="000000"/>
          <w:lang w:val="en-US" w:eastAsia="en-US"/>
        </w:rPr>
        <w:t xml:space="preserve"> The I</w:t>
      </w:r>
      <w:r w:rsidR="00B513D8" w:rsidRPr="00F6709E">
        <w:rPr>
          <w:rFonts w:ascii="Arial Narrow" w:eastAsiaTheme="minorHAnsi" w:hAnsi="Arial Narrow" w:cs="Calibri-Bold"/>
          <w:color w:val="000000"/>
          <w:lang w:val="en-US" w:eastAsia="en-US"/>
        </w:rPr>
        <w:t>RMSA’s</w:t>
      </w:r>
      <w:r w:rsidR="0005434F" w:rsidRPr="00F6709E">
        <w:rPr>
          <w:rFonts w:ascii="Arial Narrow" w:eastAsiaTheme="minorHAnsi" w:hAnsi="Arial Narrow" w:cs="Calibri-Bold"/>
          <w:color w:val="000000"/>
          <w:lang w:val="en-US" w:eastAsia="en-US"/>
        </w:rPr>
        <w:t xml:space="preserve"> risk report </w:t>
      </w:r>
      <w:r w:rsidR="00B513D8" w:rsidRPr="00F6709E">
        <w:rPr>
          <w:rFonts w:ascii="Arial Narrow" w:eastAsiaTheme="minorHAnsi" w:hAnsi="Arial Narrow" w:cs="Calibri-Bold"/>
          <w:color w:val="000000"/>
          <w:lang w:val="en-US" w:eastAsia="en-US"/>
        </w:rPr>
        <w:t xml:space="preserve">for 2022 </w:t>
      </w:r>
      <w:r w:rsidR="0005434F" w:rsidRPr="00F6709E">
        <w:rPr>
          <w:rFonts w:ascii="Arial Narrow" w:eastAsiaTheme="minorHAnsi" w:hAnsi="Arial Narrow" w:cs="Calibri-Bold"/>
          <w:color w:val="000000"/>
          <w:lang w:val="en-US" w:eastAsia="en-US"/>
        </w:rPr>
        <w:t>warns that this energy-threat situation holds risks of lower productivity and plant availability, slow progress on unbundling, prohibitive cost of alternatives and poor capacity, which could result in a drastic decline in economic growth, service delivery and social cohesion, across the country.</w:t>
      </w:r>
      <w:r w:rsidR="00C81CDA" w:rsidRPr="00F6709E">
        <w:rPr>
          <w:rFonts w:ascii="Arial Narrow" w:eastAsiaTheme="minorHAnsi" w:hAnsi="Arial Narrow" w:cs="Calibri-Bold"/>
          <w:color w:val="000000"/>
          <w:lang w:val="en-US" w:eastAsia="en-US"/>
        </w:rPr>
        <w:t xml:space="preserve"> </w:t>
      </w:r>
      <w:r w:rsidR="00B513D8" w:rsidRPr="00F6709E">
        <w:rPr>
          <w:rFonts w:ascii="Arial Narrow" w:eastAsiaTheme="minorHAnsi" w:hAnsi="Arial Narrow" w:cs="Calibri-Bold"/>
          <w:color w:val="000000"/>
          <w:lang w:val="en-US" w:eastAsia="en-US"/>
        </w:rPr>
        <w:t xml:space="preserve">South Africa is on its lowest energy availability ever recorded, with ESKOM warning that this </w:t>
      </w:r>
      <w:r w:rsidR="007F3C3B" w:rsidRPr="007F3C3B">
        <w:rPr>
          <w:rFonts w:ascii="Arial Narrow" w:eastAsiaTheme="minorHAnsi" w:hAnsi="Arial Narrow" w:cs="Calibri-Bold"/>
          <w:color w:val="000000"/>
          <w:lang w:val="en-US" w:eastAsia="en-US"/>
        </w:rPr>
        <w:t>situation would get worse this year because of operational problems and breakdowns at the Koeberg nuclear power station</w:t>
      </w:r>
      <w:r w:rsidR="00B513D8" w:rsidRPr="00F6709E">
        <w:rPr>
          <w:rFonts w:ascii="Arial Narrow" w:eastAsiaTheme="minorHAnsi" w:hAnsi="Arial Narrow" w:cs="Calibri-Bold"/>
          <w:color w:val="000000"/>
          <w:lang w:val="en-US" w:eastAsia="en-US"/>
        </w:rPr>
        <w:t xml:space="preserve">. Loadshedding is not new to the SA economy and the </w:t>
      </w:r>
      <w:r w:rsidR="00CA6EFC" w:rsidRPr="00F6709E">
        <w:rPr>
          <w:rFonts w:ascii="Arial Narrow" w:eastAsiaTheme="minorHAnsi" w:hAnsi="Arial Narrow" w:cs="Calibri-Bold"/>
          <w:color w:val="000000"/>
          <w:lang w:val="en-US" w:eastAsia="en-US"/>
        </w:rPr>
        <w:t>country’s</w:t>
      </w:r>
      <w:r w:rsidR="00B513D8" w:rsidRPr="00F6709E">
        <w:rPr>
          <w:rFonts w:ascii="Arial Narrow" w:eastAsiaTheme="minorHAnsi" w:hAnsi="Arial Narrow" w:cs="Calibri-Bold"/>
          <w:color w:val="000000"/>
          <w:lang w:val="en-US" w:eastAsia="en-US"/>
        </w:rPr>
        <w:t xml:space="preserve"> electricity generation problems span well over a decade. A study by Ariel Goldberg estimated that loadshedding in the first 6 months of 2015 cost South African retailers R13.72 billion in lost in revenue.  </w:t>
      </w:r>
    </w:p>
    <w:p w14:paraId="2BD34043" w14:textId="77777777" w:rsidR="002D0A3F" w:rsidRPr="00F6709E" w:rsidRDefault="002D0A3F" w:rsidP="0005434F">
      <w:pPr>
        <w:autoSpaceDE w:val="0"/>
        <w:autoSpaceDN w:val="0"/>
        <w:adjustRightInd w:val="0"/>
        <w:spacing w:before="0" w:after="0" w:line="240" w:lineRule="auto"/>
        <w:rPr>
          <w:rFonts w:ascii="Arial Narrow" w:eastAsiaTheme="minorHAnsi" w:hAnsi="Arial Narrow" w:cs="Calibri-Bold"/>
          <w:color w:val="000000"/>
          <w:lang w:val="en-US" w:eastAsia="en-US"/>
        </w:rPr>
      </w:pPr>
    </w:p>
    <w:p w14:paraId="48D35F28" w14:textId="4FE4DA24" w:rsidR="0095049E" w:rsidRPr="00F6709E" w:rsidRDefault="0005434F" w:rsidP="00593FE3">
      <w:pPr>
        <w:autoSpaceDE w:val="0"/>
        <w:autoSpaceDN w:val="0"/>
        <w:adjustRightInd w:val="0"/>
        <w:spacing w:before="0" w:after="0" w:line="240" w:lineRule="auto"/>
        <w:rPr>
          <w:rFonts w:ascii="Arial Narrow" w:eastAsiaTheme="minorHAnsi" w:hAnsi="Arial Narrow" w:cs="Calibri-Bold"/>
          <w:color w:val="000000"/>
          <w:lang w:val="en-US" w:eastAsia="en-US"/>
        </w:rPr>
      </w:pPr>
      <w:r w:rsidRPr="00F6709E">
        <w:rPr>
          <w:rFonts w:ascii="Arial Narrow" w:eastAsiaTheme="minorHAnsi" w:hAnsi="Arial Narrow" w:cs="Calibri-Bold"/>
          <w:color w:val="000000"/>
          <w:lang w:val="en-US" w:eastAsia="en-US"/>
        </w:rPr>
        <w:t>In response to th</w:t>
      </w:r>
      <w:r w:rsidR="00A965B3" w:rsidRPr="00F6709E">
        <w:rPr>
          <w:rFonts w:ascii="Arial Narrow" w:eastAsiaTheme="minorHAnsi" w:hAnsi="Arial Narrow" w:cs="Calibri-Bold"/>
          <w:color w:val="000000"/>
          <w:lang w:val="en-US" w:eastAsia="en-US"/>
        </w:rPr>
        <w:t>e current energy outlook</w:t>
      </w:r>
      <w:r w:rsidRPr="00F6709E">
        <w:rPr>
          <w:rFonts w:ascii="Arial Narrow" w:eastAsiaTheme="minorHAnsi" w:hAnsi="Arial Narrow" w:cs="Calibri-Bold"/>
          <w:color w:val="000000"/>
          <w:lang w:val="en-US" w:eastAsia="en-US"/>
        </w:rPr>
        <w:t>, I</w:t>
      </w:r>
      <w:r w:rsidR="00C81CDA" w:rsidRPr="00F6709E">
        <w:rPr>
          <w:rFonts w:ascii="Arial Narrow" w:eastAsiaTheme="minorHAnsi" w:hAnsi="Arial Narrow" w:cs="Calibri-Bold"/>
          <w:color w:val="000000"/>
          <w:lang w:val="en-US" w:eastAsia="en-US"/>
        </w:rPr>
        <w:t>RMSA</w:t>
      </w:r>
      <w:r w:rsidRPr="00F6709E">
        <w:rPr>
          <w:rFonts w:ascii="Arial Narrow" w:eastAsiaTheme="minorHAnsi" w:hAnsi="Arial Narrow" w:cs="Calibri-Bold"/>
          <w:color w:val="000000"/>
          <w:lang w:val="en-US" w:eastAsia="en-US"/>
        </w:rPr>
        <w:t xml:space="preserve"> proposes a series of risk treatment options and opportunities, including the fast-tracking of unbundling Eskom into three separate units, accelerating the 100 MW self-generation </w:t>
      </w:r>
      <w:r w:rsidR="00CA6EFC" w:rsidRPr="00F6709E">
        <w:rPr>
          <w:rFonts w:ascii="Arial Narrow" w:eastAsiaTheme="minorHAnsi" w:hAnsi="Arial Narrow" w:cs="Calibri-Bold"/>
          <w:color w:val="000000"/>
          <w:lang w:val="en-US" w:eastAsia="en-US"/>
        </w:rPr>
        <w:t>initiatives,</w:t>
      </w:r>
      <w:r w:rsidRPr="00F6709E">
        <w:rPr>
          <w:rFonts w:ascii="Arial Narrow" w:eastAsiaTheme="minorHAnsi" w:hAnsi="Arial Narrow" w:cs="Calibri-Bold"/>
          <w:color w:val="000000"/>
          <w:lang w:val="en-US" w:eastAsia="en-US"/>
        </w:rPr>
        <w:t xml:space="preserve"> and having country-level plans for modern technologies that have the potential to be localised and spur economic growth through projects – such as green hydrogen and storage.</w:t>
      </w:r>
      <w:r w:rsidR="00A67BC1" w:rsidRPr="00F6709E">
        <w:rPr>
          <w:rFonts w:ascii="Arial Narrow" w:eastAsiaTheme="minorHAnsi" w:hAnsi="Arial Narrow" w:cs="Calibri-Bold"/>
          <w:color w:val="000000"/>
          <w:lang w:val="en-US" w:eastAsia="en-US"/>
        </w:rPr>
        <w:t xml:space="preserve"> </w:t>
      </w:r>
      <w:r w:rsidR="00593FE3" w:rsidRPr="00F6709E">
        <w:rPr>
          <w:rFonts w:ascii="Arial Narrow" w:eastAsiaTheme="minorHAnsi" w:hAnsi="Arial Narrow" w:cs="Calibri-Bold"/>
          <w:color w:val="000000"/>
          <w:lang w:val="en-US" w:eastAsia="en-US"/>
        </w:rPr>
        <w:t xml:space="preserve">The institute further recommends that other, non-energy-specific options should include a concerted push for policy certainty to encourage greater foreign investment, greater cooperation between the private and public sectors to allow the economy to develop and greater privatisation of State-owned entities (SOEs). </w:t>
      </w:r>
      <w:r w:rsidR="00A965B3" w:rsidRPr="00F6709E">
        <w:rPr>
          <w:rFonts w:ascii="Arial Narrow" w:eastAsiaTheme="minorHAnsi" w:hAnsi="Arial Narrow" w:cs="Calibri-Bold"/>
          <w:color w:val="000000"/>
          <w:lang w:val="en-US" w:eastAsia="en-US"/>
        </w:rPr>
        <w:t>IRMSA estimates that t</w:t>
      </w:r>
      <w:r w:rsidR="00593FE3" w:rsidRPr="00F6709E">
        <w:rPr>
          <w:rFonts w:ascii="Arial Narrow" w:eastAsiaTheme="minorHAnsi" w:hAnsi="Arial Narrow" w:cs="Calibri-Bold"/>
          <w:color w:val="000000"/>
          <w:lang w:val="en-US" w:eastAsia="en-US"/>
        </w:rPr>
        <w:t>he average profitability of SOEs, measured by return on equity, is -7.9%, owing to weak revenue growth, high costs and debt-servic</w:t>
      </w:r>
      <w:r w:rsidR="0089501A">
        <w:rPr>
          <w:rFonts w:ascii="Arial Narrow" w:eastAsiaTheme="minorHAnsi" w:hAnsi="Arial Narrow" w:cs="Calibri-Bold"/>
          <w:color w:val="000000"/>
          <w:lang w:val="en-US" w:eastAsia="en-US"/>
        </w:rPr>
        <w:t>ing</w:t>
      </w:r>
      <w:r w:rsidR="00593FE3" w:rsidRPr="00F6709E">
        <w:rPr>
          <w:rFonts w:ascii="Arial Narrow" w:eastAsiaTheme="minorHAnsi" w:hAnsi="Arial Narrow" w:cs="Calibri-Bold"/>
          <w:color w:val="000000"/>
          <w:lang w:val="en-US" w:eastAsia="en-US"/>
        </w:rPr>
        <w:t xml:space="preserve"> costs.</w:t>
      </w:r>
    </w:p>
    <w:p w14:paraId="61C327A3" w14:textId="5CAAED45" w:rsidR="0095049E" w:rsidRPr="00F6709E" w:rsidRDefault="0095049E" w:rsidP="004702F0">
      <w:pPr>
        <w:autoSpaceDE w:val="0"/>
        <w:autoSpaceDN w:val="0"/>
        <w:adjustRightInd w:val="0"/>
        <w:spacing w:before="0" w:after="0" w:line="240" w:lineRule="auto"/>
        <w:rPr>
          <w:rFonts w:ascii="Arial Narrow" w:eastAsiaTheme="minorHAnsi" w:hAnsi="Arial Narrow" w:cs="Calibri-Bold"/>
          <w:color w:val="000000"/>
          <w:lang w:val="en-US" w:eastAsia="en-US"/>
        </w:rPr>
      </w:pPr>
    </w:p>
    <w:p w14:paraId="19F8969F" w14:textId="101DC960" w:rsidR="004702F0" w:rsidRPr="00F6709E" w:rsidRDefault="009A78B0" w:rsidP="004702F0">
      <w:pPr>
        <w:autoSpaceDE w:val="0"/>
        <w:autoSpaceDN w:val="0"/>
        <w:adjustRightInd w:val="0"/>
        <w:spacing w:before="0" w:after="0" w:line="240" w:lineRule="auto"/>
        <w:rPr>
          <w:rFonts w:ascii="Arial Narrow" w:eastAsiaTheme="minorHAnsi" w:hAnsi="Arial Narrow" w:cs="Calibri"/>
          <w:color w:val="000000"/>
          <w:lang w:val="en-US" w:eastAsia="en-US"/>
        </w:rPr>
      </w:pPr>
      <w:r w:rsidRPr="00F6709E">
        <w:rPr>
          <w:rFonts w:ascii="Arial Narrow" w:eastAsiaTheme="minorHAnsi" w:hAnsi="Arial Narrow" w:cs="Calibri-Bold"/>
          <w:color w:val="000000"/>
          <w:lang w:val="en-US" w:eastAsia="en-US"/>
        </w:rPr>
        <w:t xml:space="preserve">Attaining </w:t>
      </w:r>
      <w:r w:rsidR="004328AC" w:rsidRPr="00F6709E">
        <w:rPr>
          <w:rFonts w:ascii="Arial Narrow" w:eastAsiaTheme="minorHAnsi" w:hAnsi="Arial Narrow" w:cs="Calibri-Bold"/>
          <w:color w:val="000000"/>
          <w:lang w:val="en-US" w:eastAsia="en-US"/>
        </w:rPr>
        <w:t>e</w:t>
      </w:r>
      <w:r w:rsidRPr="00F6709E">
        <w:rPr>
          <w:rFonts w:ascii="Arial Narrow" w:eastAsiaTheme="minorHAnsi" w:hAnsi="Arial Narrow" w:cs="Calibri-Bold"/>
          <w:color w:val="000000"/>
          <w:lang w:val="en-US" w:eastAsia="en-US"/>
        </w:rPr>
        <w:t>nergy security</w:t>
      </w:r>
      <w:r w:rsidR="004328AC" w:rsidRPr="00F6709E">
        <w:rPr>
          <w:rFonts w:ascii="Arial Narrow" w:eastAsiaTheme="minorHAnsi" w:hAnsi="Arial Narrow" w:cs="Calibri-Bold"/>
          <w:color w:val="000000"/>
          <w:lang w:val="en-US" w:eastAsia="en-US"/>
        </w:rPr>
        <w:t xml:space="preserve"> is a key priority for government while the process of </w:t>
      </w:r>
      <w:r w:rsidR="00150A70" w:rsidRPr="00F6709E">
        <w:rPr>
          <w:rFonts w:ascii="Arial Narrow" w:eastAsiaTheme="minorHAnsi" w:hAnsi="Arial Narrow" w:cs="Calibri-Bold"/>
          <w:color w:val="000000"/>
          <w:lang w:val="en-US" w:eastAsia="en-US"/>
        </w:rPr>
        <w:t xml:space="preserve">increasing energy generation holds significant growth potential for the South African economy. </w:t>
      </w:r>
      <w:r w:rsidR="00D777BD" w:rsidRPr="00F6709E">
        <w:rPr>
          <w:rFonts w:ascii="Arial Narrow" w:eastAsiaTheme="minorHAnsi" w:hAnsi="Arial Narrow" w:cs="Calibri-Bold"/>
          <w:color w:val="000000"/>
          <w:lang w:val="en-US" w:eastAsia="en-US"/>
        </w:rPr>
        <w:t>Between 2009 to 2017 Eskom’s debt burden increased tenfold while at the same time its energy generation capacity declined. According to analysis by OUTA, the rapid growth in debt was driven by a combination of increased operational purchases (including over-priced coal and fuel), staff salaries and wages, and other non-</w:t>
      </w:r>
      <w:r w:rsidR="00094AB0" w:rsidRPr="00F6709E">
        <w:rPr>
          <w:rFonts w:ascii="Arial Narrow" w:eastAsiaTheme="minorHAnsi" w:hAnsi="Arial Narrow" w:cs="Calibri-Bold"/>
          <w:color w:val="000000"/>
          <w:lang w:val="en-US" w:eastAsia="en-US"/>
        </w:rPr>
        <w:t>productive</w:t>
      </w:r>
      <w:r w:rsidR="00D777BD" w:rsidRPr="00F6709E">
        <w:rPr>
          <w:rFonts w:ascii="Arial Narrow" w:eastAsiaTheme="minorHAnsi" w:hAnsi="Arial Narrow" w:cs="Calibri-Bold"/>
          <w:color w:val="000000"/>
          <w:lang w:val="en-US" w:eastAsia="en-US"/>
        </w:rPr>
        <w:t xml:space="preserve"> expenditure. What has come to be known as the decade of state capture transformed Eskom from a global award-winning utility, into an unviable concern</w:t>
      </w:r>
      <w:r w:rsidR="00094AB0" w:rsidRPr="00F6709E">
        <w:rPr>
          <w:rFonts w:ascii="Arial Narrow" w:eastAsiaTheme="minorHAnsi" w:hAnsi="Arial Narrow" w:cs="Calibri-Bold"/>
          <w:color w:val="000000"/>
          <w:lang w:val="en-US" w:eastAsia="en-US"/>
        </w:rPr>
        <w:t xml:space="preserve"> in </w:t>
      </w:r>
      <w:r w:rsidR="00C357BA" w:rsidRPr="00F6709E">
        <w:rPr>
          <w:rFonts w:ascii="Arial Narrow" w:eastAsiaTheme="minorHAnsi" w:hAnsi="Arial Narrow" w:cs="Calibri-Bold"/>
          <w:color w:val="000000"/>
          <w:lang w:val="en-US" w:eastAsia="en-US"/>
        </w:rPr>
        <w:t>the space of</w:t>
      </w:r>
      <w:r w:rsidR="00094AB0" w:rsidRPr="00F6709E">
        <w:rPr>
          <w:rFonts w:ascii="Arial Narrow" w:eastAsiaTheme="minorHAnsi" w:hAnsi="Arial Narrow" w:cs="Calibri-Bold"/>
          <w:color w:val="000000"/>
          <w:lang w:val="en-US" w:eastAsia="en-US"/>
        </w:rPr>
        <w:t xml:space="preserve"> 10 years</w:t>
      </w:r>
      <w:r w:rsidR="00D777BD" w:rsidRPr="00F6709E">
        <w:rPr>
          <w:rFonts w:ascii="Arial Narrow" w:eastAsiaTheme="minorHAnsi" w:hAnsi="Arial Narrow" w:cs="Calibri-Bold"/>
          <w:color w:val="000000"/>
          <w:lang w:val="en-US" w:eastAsia="en-US"/>
        </w:rPr>
        <w:t>.</w:t>
      </w:r>
      <w:r w:rsidR="00162328" w:rsidRPr="00F6709E">
        <w:rPr>
          <w:rFonts w:ascii="Arial Narrow" w:eastAsiaTheme="minorHAnsi" w:hAnsi="Arial Narrow" w:cs="Calibri-Bold"/>
          <w:color w:val="000000"/>
          <w:lang w:val="en-US" w:eastAsia="en-US"/>
        </w:rPr>
        <w:t xml:space="preserve"> While state support has ensured the survival of the utility, its aging fleet of power stations </w:t>
      </w:r>
      <w:r w:rsidR="00E34281" w:rsidRPr="00F6709E">
        <w:rPr>
          <w:rFonts w:ascii="Arial Narrow" w:eastAsiaTheme="minorHAnsi" w:hAnsi="Arial Narrow" w:cs="Calibri-Bold"/>
          <w:color w:val="000000"/>
          <w:lang w:val="en-US" w:eastAsia="en-US"/>
        </w:rPr>
        <w:t xml:space="preserve">(average age being 40 years) requires ever increasing investment in maintenance to remain operational. </w:t>
      </w:r>
      <w:r w:rsidR="00085E0D" w:rsidRPr="00F6709E">
        <w:rPr>
          <w:rFonts w:ascii="Arial Narrow" w:eastAsiaTheme="minorHAnsi" w:hAnsi="Arial Narrow" w:cs="Calibri-Bold"/>
          <w:color w:val="000000"/>
          <w:lang w:val="en-US" w:eastAsia="en-US"/>
        </w:rPr>
        <w:t xml:space="preserve">It has been clear for some time that the future of energy generation in SA lies outside of Eskom. </w:t>
      </w:r>
      <w:r w:rsidR="004702F0" w:rsidRPr="00F6709E">
        <w:rPr>
          <w:rFonts w:ascii="Arial Narrow" w:eastAsiaTheme="minorHAnsi" w:hAnsi="Arial Narrow" w:cs="Calibri-Bold"/>
          <w:color w:val="000000"/>
          <w:lang w:val="en-US" w:eastAsia="en-US"/>
        </w:rPr>
        <w:t xml:space="preserve">Independent power producers (IPPs) are becoming an increasing important component of the energy generation mix. </w:t>
      </w:r>
      <w:r w:rsidRPr="00F6709E">
        <w:rPr>
          <w:rFonts w:ascii="Arial Narrow" w:eastAsiaTheme="minorHAnsi" w:hAnsi="Arial Narrow" w:cs="Calibri"/>
          <w:color w:val="000000"/>
          <w:lang w:val="en-US" w:eastAsia="en-US"/>
        </w:rPr>
        <w:t>In October 2021, the Minister of Mineral Resources and Energy announced 25 projects for the fifth bid window of the</w:t>
      </w:r>
      <w:r w:rsidR="00150A70"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 xml:space="preserve">Renewable Energy Independent Power Producer Procurement (REIPPP) Programme, with a total contracted </w:t>
      </w:r>
      <w:r w:rsidR="00163B48" w:rsidRPr="00F6709E">
        <w:rPr>
          <w:rFonts w:ascii="Arial Narrow" w:eastAsiaTheme="minorHAnsi" w:hAnsi="Arial Narrow" w:cs="Calibri"/>
          <w:color w:val="000000"/>
          <w:lang w:val="en-US" w:eastAsia="en-US"/>
        </w:rPr>
        <w:t>capacity of</w:t>
      </w:r>
      <w:r w:rsidRPr="00F6709E">
        <w:rPr>
          <w:rFonts w:ascii="Arial Narrow" w:eastAsiaTheme="minorHAnsi" w:hAnsi="Arial Narrow" w:cs="Calibri"/>
          <w:color w:val="000000"/>
          <w:lang w:val="en-US" w:eastAsia="en-US"/>
        </w:rPr>
        <w:t xml:space="preserve"> 2 583 MW. Proposals for the sixth bid window are </w:t>
      </w:r>
      <w:r w:rsidR="004702F0" w:rsidRPr="00F6709E">
        <w:rPr>
          <w:rFonts w:ascii="Arial Narrow" w:eastAsiaTheme="minorHAnsi" w:hAnsi="Arial Narrow" w:cs="Calibri"/>
          <w:color w:val="000000"/>
          <w:lang w:val="en-US" w:eastAsia="en-US"/>
        </w:rPr>
        <w:t>e</w:t>
      </w:r>
      <w:r w:rsidRPr="00F6709E">
        <w:rPr>
          <w:rFonts w:ascii="Arial Narrow" w:eastAsiaTheme="minorHAnsi" w:hAnsi="Arial Narrow" w:cs="Calibri"/>
          <w:color w:val="000000"/>
          <w:lang w:val="en-US" w:eastAsia="en-US"/>
        </w:rPr>
        <w:t>xpected to procure additional capacity of 2 600 MW. In total, the</w:t>
      </w:r>
      <w:r w:rsidR="004702F0"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programme is expected to procure additional capacity of 6 783 MW, with investment of at least R128 billion over the</w:t>
      </w:r>
      <w:r w:rsidR="004702F0"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medium term. In addition, the risk mitigation power projects that are ready to proceed can generate up to 800 MW.</w:t>
      </w:r>
      <w:r w:rsidR="004702F0"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Embedded generation projects in the mining sector can produce an estimated 4 000 MW and various municipalities are</w:t>
      </w:r>
      <w:r w:rsidR="004702F0" w:rsidRPr="00F6709E">
        <w:rPr>
          <w:rFonts w:ascii="Arial Narrow" w:eastAsiaTheme="minorHAnsi" w:hAnsi="Arial Narrow" w:cs="Calibri"/>
          <w:color w:val="000000"/>
          <w:lang w:val="en-US" w:eastAsia="en-US"/>
        </w:rPr>
        <w:t xml:space="preserve"> </w:t>
      </w:r>
      <w:r w:rsidRPr="00F6709E">
        <w:rPr>
          <w:rFonts w:ascii="Arial Narrow" w:eastAsiaTheme="minorHAnsi" w:hAnsi="Arial Narrow" w:cs="Calibri"/>
          <w:color w:val="000000"/>
          <w:lang w:val="en-US" w:eastAsia="en-US"/>
        </w:rPr>
        <w:t>securing an estimated 1 400 MW of their own power.</w:t>
      </w:r>
      <w:r w:rsidR="004702F0" w:rsidRPr="00F6709E">
        <w:rPr>
          <w:rFonts w:ascii="Arial Narrow" w:eastAsiaTheme="minorHAnsi" w:hAnsi="Arial Narrow" w:cs="Calibri"/>
          <w:color w:val="000000"/>
          <w:lang w:val="en-US" w:eastAsia="en-US"/>
        </w:rPr>
        <w:t xml:space="preserve"> </w:t>
      </w:r>
    </w:p>
    <w:p w14:paraId="3CB79423" w14:textId="77777777" w:rsidR="004702F0" w:rsidRPr="00F6709E" w:rsidRDefault="004702F0" w:rsidP="004702F0">
      <w:pPr>
        <w:autoSpaceDE w:val="0"/>
        <w:autoSpaceDN w:val="0"/>
        <w:adjustRightInd w:val="0"/>
        <w:spacing w:before="0" w:after="0" w:line="240" w:lineRule="auto"/>
        <w:rPr>
          <w:rFonts w:ascii="Arial Narrow" w:eastAsiaTheme="minorHAnsi" w:hAnsi="Arial Narrow" w:cs="Calibri"/>
          <w:color w:val="000000"/>
          <w:lang w:val="en-US" w:eastAsia="en-US"/>
        </w:rPr>
      </w:pPr>
    </w:p>
    <w:p w14:paraId="0FD904BD" w14:textId="77777777" w:rsidR="00E450FA" w:rsidRPr="00F6709E" w:rsidRDefault="00AD6DF5" w:rsidP="004702F0">
      <w:p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Calls to diversify and divest from a dependence on coal are growing, and South Africa is under pressure to reduce emissions and accelerate its transition to a low-carbon economy, to meet its goals of the Paris Agreement.  It is important to put in place appropriate policies to drive the transition. The Presidential Climate Commission was established in 2020 to enable policies to support South Africa’s just transition. Many of South Africa’s key trading partners support the adoption of low-carbon policies and intend to reduce emissions and impose trade restrictions on carbon-intensive goods. Without fundamental moves toward green manufacturing, South Africa risks losing its global competitiveness and export markets. Efforts by government are important, as they provide a signal to the private sector to encourage investment in building resilient energy systems, sustainable agriculture, green industrialisation, and in reshaping value chains.</w:t>
      </w:r>
    </w:p>
    <w:p w14:paraId="77FD6C17" w14:textId="13976FB9" w:rsidR="00AD6DF5" w:rsidRPr="00F6709E" w:rsidRDefault="00AD6DF5" w:rsidP="004702F0">
      <w:pPr>
        <w:autoSpaceDE w:val="0"/>
        <w:autoSpaceDN w:val="0"/>
        <w:adjustRightInd w:val="0"/>
        <w:spacing w:before="0" w:after="0" w:line="240" w:lineRule="auto"/>
        <w:rPr>
          <w:rFonts w:ascii="Arial Narrow" w:eastAsiaTheme="minorHAnsi" w:hAnsi="Arial Narrow" w:cs="Garamond"/>
          <w:lang w:val="en-US" w:eastAsia="en-US"/>
        </w:rPr>
      </w:pPr>
    </w:p>
    <w:p w14:paraId="43759901" w14:textId="0AFD8AEA" w:rsidR="00AD6DF5" w:rsidRPr="00F6709E" w:rsidRDefault="0014603C" w:rsidP="004702F0">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imes New Roman" w:hAnsi="Arial Narrow" w:cs="Helvetica"/>
          <w:color w:val="000000"/>
        </w:rPr>
        <w:lastRenderedPageBreak/>
        <w:t xml:space="preserve">The National Energy Regulator of South Africa (Nersa) has approved registration applications for 16 generation facilities. </w:t>
      </w:r>
      <w:r w:rsidR="00C357BA" w:rsidRPr="00F6709E">
        <w:rPr>
          <w:rFonts w:ascii="Arial Narrow" w:eastAsia="Times New Roman" w:hAnsi="Arial Narrow" w:cs="Helvetica"/>
          <w:color w:val="000000"/>
        </w:rPr>
        <w:t>Government notes that t</w:t>
      </w:r>
      <w:r w:rsidRPr="00F6709E">
        <w:rPr>
          <w:rFonts w:ascii="Arial Narrow" w:eastAsia="Times New Roman" w:hAnsi="Arial Narrow" w:cs="Helvetica"/>
          <w:color w:val="000000"/>
        </w:rPr>
        <w:t xml:space="preserve">he registration process took place in just 19 days. Eleven of these generation facilities will be generating electricity for their own use, and five will be for commercial purposes. Twelve applicants will be connected to the Eskom network and four to the municipal networks, namely the City of Ekurhuleni, Emfuleni Local Municipality, and two to the City of Tshwane. Fifteen applicants use solar photovoltaic (PV) technology, and one applicant uses wind turbine technology. Since the increase of the registration threshold from 1MW to 100MW, NERSA has approved 216 registration applications. In the first quarter of the 2022 calendar year, 54 generation facilities with a total capacity of 29.148MW were approved. The total investment </w:t>
      </w:r>
      <w:r w:rsidR="00C357BA" w:rsidRPr="00F6709E">
        <w:rPr>
          <w:rFonts w:ascii="Arial Narrow" w:eastAsia="Times New Roman" w:hAnsi="Arial Narrow" w:cs="Helvetica"/>
          <w:color w:val="000000"/>
        </w:rPr>
        <w:t>value</w:t>
      </w:r>
      <w:r w:rsidRPr="00F6709E">
        <w:rPr>
          <w:rFonts w:ascii="Arial Narrow" w:eastAsia="Times New Roman" w:hAnsi="Arial Narrow" w:cs="Helvetica"/>
          <w:color w:val="000000"/>
        </w:rPr>
        <w:t xml:space="preserve"> is approximately R452 million</w:t>
      </w:r>
      <w:r w:rsidR="004A5FB1" w:rsidRPr="00F6709E">
        <w:rPr>
          <w:rFonts w:ascii="Arial Narrow" w:eastAsia="Times New Roman" w:hAnsi="Arial Narrow" w:cs="Helvetica"/>
          <w:color w:val="000000"/>
        </w:rPr>
        <w:t xml:space="preserve">. However, the country still found itself on stage 6 loadshedding in the third week of September 2022 as the impact of independent generation projects are still too small and will take time to be implemented. </w:t>
      </w:r>
      <w:r w:rsidR="00600A05" w:rsidRPr="00F6709E">
        <w:rPr>
          <w:rFonts w:ascii="Arial Narrow" w:eastAsia="Times New Roman" w:hAnsi="Arial Narrow" w:cs="Helvetica"/>
          <w:color w:val="000000"/>
        </w:rPr>
        <w:t>After 15 years of loadshedding, the country has done too little too late and now finds itself in a self-created energy emergency. While an emergency plan</w:t>
      </w:r>
      <w:r w:rsidR="00957DE2">
        <w:rPr>
          <w:rFonts w:ascii="Arial Narrow" w:eastAsia="Times New Roman" w:hAnsi="Arial Narrow" w:cs="Helvetica"/>
          <w:color w:val="000000"/>
        </w:rPr>
        <w:t xml:space="preserve"> has been outlined, there is as yet no date for the end of loadshedding</w:t>
      </w:r>
      <w:r w:rsidR="00600A05" w:rsidRPr="00F6709E">
        <w:rPr>
          <w:rFonts w:ascii="Arial Narrow" w:eastAsia="Times New Roman" w:hAnsi="Arial Narrow" w:cs="Helvetica"/>
          <w:color w:val="000000"/>
        </w:rPr>
        <w:t>.</w:t>
      </w:r>
    </w:p>
    <w:p w14:paraId="4B463D5E" w14:textId="77777777" w:rsidR="00AD6DF5" w:rsidRPr="005975B4" w:rsidRDefault="00AD6DF5" w:rsidP="00AD6DF5">
      <w:pPr>
        <w:autoSpaceDE w:val="0"/>
        <w:autoSpaceDN w:val="0"/>
        <w:adjustRightInd w:val="0"/>
        <w:spacing w:before="0" w:after="0" w:line="240" w:lineRule="auto"/>
        <w:jc w:val="left"/>
        <w:rPr>
          <w:rFonts w:ascii="Arial Narrow" w:eastAsiaTheme="minorHAnsi" w:hAnsi="Arial Narrow" w:cs="Garamond"/>
          <w:b/>
          <w:bCs/>
          <w:lang w:val="en-US" w:eastAsia="en-US"/>
        </w:rPr>
      </w:pPr>
    </w:p>
    <w:p w14:paraId="02DDAC74" w14:textId="6A07AFAD" w:rsidR="00D71C2D" w:rsidRPr="005975B4" w:rsidRDefault="00D71C2D" w:rsidP="001A083B">
      <w:pPr>
        <w:pStyle w:val="ListParagraph"/>
        <w:numPr>
          <w:ilvl w:val="1"/>
          <w:numId w:val="19"/>
        </w:numPr>
        <w:autoSpaceDE w:val="0"/>
        <w:autoSpaceDN w:val="0"/>
        <w:adjustRightInd w:val="0"/>
        <w:spacing w:before="0" w:after="0" w:line="240" w:lineRule="auto"/>
        <w:ind w:hanging="720"/>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 xml:space="preserve">The </w:t>
      </w:r>
      <w:r w:rsidR="003B4EF5" w:rsidRPr="005975B4">
        <w:rPr>
          <w:rFonts w:ascii="Arial Narrow" w:eastAsiaTheme="minorHAnsi" w:hAnsi="Arial Narrow" w:cs="Garamond"/>
          <w:b/>
          <w:bCs/>
          <w:lang w:val="en-US" w:eastAsia="en-US"/>
        </w:rPr>
        <w:t xml:space="preserve">State of </w:t>
      </w:r>
      <w:r w:rsidR="003B4EF5" w:rsidRPr="00F6709E">
        <w:rPr>
          <w:rFonts w:ascii="Arial Narrow" w:eastAsiaTheme="minorHAnsi" w:hAnsi="Arial Narrow" w:cs="Garamond"/>
          <w:b/>
          <w:bCs/>
          <w:lang w:val="en-US" w:eastAsia="en-US"/>
        </w:rPr>
        <w:t>Local</w:t>
      </w:r>
      <w:r w:rsidR="003B4EF5" w:rsidRPr="005975B4">
        <w:rPr>
          <w:rFonts w:ascii="Arial Narrow" w:eastAsiaTheme="minorHAnsi" w:hAnsi="Arial Narrow" w:cs="Garamond"/>
          <w:b/>
          <w:bCs/>
          <w:lang w:val="en-US" w:eastAsia="en-US"/>
        </w:rPr>
        <w:t xml:space="preserve"> Governments</w:t>
      </w:r>
    </w:p>
    <w:p w14:paraId="73DC335E" w14:textId="77777777" w:rsidR="005B6DC6" w:rsidRPr="00F6709E" w:rsidRDefault="005B6DC6" w:rsidP="00507618">
      <w:pPr>
        <w:autoSpaceDE w:val="0"/>
        <w:autoSpaceDN w:val="0"/>
        <w:adjustRightInd w:val="0"/>
        <w:spacing w:before="0" w:after="0" w:line="240" w:lineRule="auto"/>
        <w:jc w:val="left"/>
        <w:rPr>
          <w:rFonts w:ascii="Arial Narrow" w:eastAsia="Times New Roman" w:hAnsi="Arial Narrow" w:cs="Helvetica"/>
          <w:color w:val="000000"/>
        </w:rPr>
      </w:pPr>
    </w:p>
    <w:p w14:paraId="7A8302E2" w14:textId="46378C26" w:rsidR="00E064C0" w:rsidRPr="00F6709E" w:rsidRDefault="00460235" w:rsidP="00E064C0">
      <w:p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 xml:space="preserve">Declining levels of service delivery have become a persistent feature of the local government landscape in South Africa. </w:t>
      </w:r>
      <w:r w:rsidR="00E064C0" w:rsidRPr="00F6709E">
        <w:rPr>
          <w:rFonts w:ascii="Arial Narrow" w:eastAsia="Times New Roman" w:hAnsi="Arial Narrow" w:cs="Helvetica"/>
          <w:color w:val="000000"/>
        </w:rPr>
        <w:t xml:space="preserve">In 2019 the Finance Minister reported in parliament that 163 municipalities </w:t>
      </w:r>
      <w:r w:rsidR="00D65EDB" w:rsidRPr="00F6709E">
        <w:rPr>
          <w:rFonts w:ascii="Arial Narrow" w:eastAsia="Times New Roman" w:hAnsi="Arial Narrow" w:cs="Helvetica"/>
          <w:color w:val="000000"/>
        </w:rPr>
        <w:t>we</w:t>
      </w:r>
      <w:r w:rsidR="00E064C0" w:rsidRPr="00F6709E">
        <w:rPr>
          <w:rFonts w:ascii="Arial Narrow" w:eastAsia="Times New Roman" w:hAnsi="Arial Narrow" w:cs="Helvetica"/>
          <w:color w:val="000000"/>
        </w:rPr>
        <w:t>re facing financial distress. According to Municipal IQ</w:t>
      </w:r>
      <w:r w:rsidR="00F44052" w:rsidRPr="00F6709E">
        <w:rPr>
          <w:rFonts w:ascii="Arial Narrow" w:eastAsia="Times New Roman" w:hAnsi="Arial Narrow" w:cs="Helvetica"/>
          <w:color w:val="000000"/>
        </w:rPr>
        <w:t xml:space="preserve"> (2022)</w:t>
      </w:r>
      <w:r w:rsidR="00E064C0" w:rsidRPr="00F6709E">
        <w:rPr>
          <w:rFonts w:ascii="Arial Narrow" w:eastAsia="Times New Roman" w:hAnsi="Arial Narrow" w:cs="Helvetica"/>
          <w:color w:val="000000"/>
        </w:rPr>
        <w:t xml:space="preserve">, local government news stories or living in an ill-functioning municipality are no longer a shock or even news. They point to the auditor-generals finding </w:t>
      </w:r>
      <w:r w:rsidR="000F42FF" w:rsidRPr="00F6709E">
        <w:rPr>
          <w:rFonts w:ascii="Arial Narrow" w:eastAsia="Times New Roman" w:hAnsi="Arial Narrow" w:cs="Helvetica"/>
          <w:color w:val="000000"/>
        </w:rPr>
        <w:t>of</w:t>
      </w:r>
      <w:r w:rsidR="00E064C0" w:rsidRPr="00F6709E">
        <w:rPr>
          <w:rFonts w:ascii="Arial Narrow" w:eastAsia="Times New Roman" w:hAnsi="Arial Narrow" w:cs="Helvetica"/>
          <w:color w:val="000000"/>
        </w:rPr>
        <w:t xml:space="preserve"> </w:t>
      </w:r>
      <w:r w:rsidR="00A2643D" w:rsidRPr="00F6709E">
        <w:rPr>
          <w:rFonts w:ascii="Arial Narrow" w:eastAsia="Times New Roman" w:hAnsi="Arial Narrow" w:cs="Helvetica"/>
          <w:color w:val="000000"/>
        </w:rPr>
        <w:t>an</w:t>
      </w:r>
      <w:r w:rsidR="00E064C0" w:rsidRPr="00F6709E">
        <w:rPr>
          <w:rFonts w:ascii="Arial Narrow" w:eastAsia="Times New Roman" w:hAnsi="Arial Narrow" w:cs="Helvetica"/>
          <w:color w:val="000000"/>
        </w:rPr>
        <w:t xml:space="preserve"> Eastern Cape</w:t>
      </w:r>
      <w:r w:rsidR="000F42FF" w:rsidRPr="00F6709E">
        <w:rPr>
          <w:rFonts w:ascii="Arial Narrow" w:eastAsia="Times New Roman" w:hAnsi="Arial Narrow" w:cs="Helvetica"/>
          <w:color w:val="000000"/>
        </w:rPr>
        <w:t xml:space="preserve"> Municipality</w:t>
      </w:r>
      <w:r w:rsidR="00E064C0" w:rsidRPr="00F6709E">
        <w:rPr>
          <w:rFonts w:ascii="Arial Narrow" w:eastAsia="Times New Roman" w:hAnsi="Arial Narrow" w:cs="Helvetica"/>
          <w:color w:val="000000"/>
        </w:rPr>
        <w:t xml:space="preserve"> that bought the mayor a new car with Covid-</w:t>
      </w:r>
      <w:r w:rsidR="0089501A">
        <w:rPr>
          <w:rFonts w:ascii="Arial Narrow" w:eastAsia="Times New Roman" w:hAnsi="Arial Narrow" w:cs="Helvetica"/>
          <w:color w:val="000000"/>
        </w:rPr>
        <w:t xml:space="preserve">19 </w:t>
      </w:r>
      <w:r w:rsidR="00E064C0" w:rsidRPr="00F6709E">
        <w:rPr>
          <w:rFonts w:ascii="Arial Narrow" w:eastAsia="Times New Roman" w:hAnsi="Arial Narrow" w:cs="Helvetica"/>
          <w:color w:val="000000"/>
        </w:rPr>
        <w:t>relief funds</w:t>
      </w:r>
      <w:r w:rsidR="000F42FF" w:rsidRPr="00F6709E">
        <w:rPr>
          <w:rFonts w:ascii="Arial Narrow" w:eastAsia="Times New Roman" w:hAnsi="Arial Narrow" w:cs="Helvetica"/>
          <w:color w:val="000000"/>
        </w:rPr>
        <w:t xml:space="preserve">, noting that such findings are hardly </w:t>
      </w:r>
      <w:r w:rsidR="00D65EDB" w:rsidRPr="00F6709E">
        <w:rPr>
          <w:rFonts w:ascii="Arial Narrow" w:eastAsia="Times New Roman" w:hAnsi="Arial Narrow" w:cs="Helvetica"/>
          <w:color w:val="000000"/>
        </w:rPr>
        <w:t>i</w:t>
      </w:r>
      <w:r w:rsidR="000F42FF" w:rsidRPr="00F6709E">
        <w:rPr>
          <w:rFonts w:ascii="Arial Narrow" w:eastAsia="Times New Roman" w:hAnsi="Arial Narrow" w:cs="Helvetica"/>
          <w:color w:val="000000"/>
        </w:rPr>
        <w:t xml:space="preserve">solated. Other more </w:t>
      </w:r>
      <w:r w:rsidR="00E064C0" w:rsidRPr="00F6709E">
        <w:rPr>
          <w:rFonts w:ascii="Arial Narrow" w:eastAsia="Times New Roman" w:hAnsi="Arial Narrow" w:cs="Helvetica"/>
          <w:color w:val="000000"/>
        </w:rPr>
        <w:t>concern</w:t>
      </w:r>
      <w:r w:rsidR="000F42FF" w:rsidRPr="00F6709E">
        <w:rPr>
          <w:rFonts w:ascii="Arial Narrow" w:eastAsia="Times New Roman" w:hAnsi="Arial Narrow" w:cs="Helvetica"/>
          <w:color w:val="000000"/>
        </w:rPr>
        <w:t>ing issues includ</w:t>
      </w:r>
      <w:r w:rsidR="00D65EDB" w:rsidRPr="00F6709E">
        <w:rPr>
          <w:rFonts w:ascii="Arial Narrow" w:eastAsia="Times New Roman" w:hAnsi="Arial Narrow" w:cs="Helvetica"/>
          <w:color w:val="000000"/>
        </w:rPr>
        <w:t>e</w:t>
      </w:r>
      <w:r w:rsidR="000F42FF" w:rsidRPr="00F6709E">
        <w:rPr>
          <w:rFonts w:ascii="Arial Narrow" w:eastAsia="Times New Roman" w:hAnsi="Arial Narrow" w:cs="Helvetica"/>
          <w:color w:val="000000"/>
        </w:rPr>
        <w:t xml:space="preserve"> </w:t>
      </w:r>
      <w:r w:rsidR="00E064C0" w:rsidRPr="00F6709E">
        <w:rPr>
          <w:rFonts w:ascii="Arial Narrow" w:eastAsia="Times New Roman" w:hAnsi="Arial Narrow" w:cs="Helvetica"/>
          <w:color w:val="000000"/>
        </w:rPr>
        <w:t xml:space="preserve">Clover packing up shop in Lichtenburg because the local municipality Ditsobotla </w:t>
      </w:r>
      <w:r w:rsidR="00B35447">
        <w:rPr>
          <w:rFonts w:ascii="Arial Narrow" w:eastAsia="Times New Roman" w:hAnsi="Arial Narrow" w:cs="Helvetica"/>
          <w:color w:val="000000"/>
        </w:rPr>
        <w:t>wa</w:t>
      </w:r>
      <w:r w:rsidR="00E064C0" w:rsidRPr="00F6709E">
        <w:rPr>
          <w:rFonts w:ascii="Arial Narrow" w:eastAsia="Times New Roman" w:hAnsi="Arial Narrow" w:cs="Helvetica"/>
          <w:color w:val="000000"/>
        </w:rPr>
        <w:t xml:space="preserve">s unable to provide a minimum level of services. </w:t>
      </w:r>
      <w:r w:rsidR="000F42FF" w:rsidRPr="00F6709E">
        <w:rPr>
          <w:rFonts w:ascii="Arial Narrow" w:eastAsia="Times New Roman" w:hAnsi="Arial Narrow" w:cs="Helvetica"/>
          <w:color w:val="000000"/>
        </w:rPr>
        <w:t>T</w:t>
      </w:r>
      <w:r w:rsidR="00E064C0" w:rsidRPr="00F6709E">
        <w:rPr>
          <w:rFonts w:ascii="Arial Narrow" w:eastAsia="Times New Roman" w:hAnsi="Arial Narrow" w:cs="Helvetica"/>
          <w:color w:val="000000"/>
        </w:rPr>
        <w:t xml:space="preserve">his is of little surprise in a municipality </w:t>
      </w:r>
      <w:r w:rsidR="000F029E">
        <w:rPr>
          <w:rFonts w:ascii="Arial Narrow" w:eastAsia="Times New Roman" w:hAnsi="Arial Narrow" w:cs="Helvetica"/>
          <w:color w:val="000000"/>
        </w:rPr>
        <w:t>which had</w:t>
      </w:r>
      <w:r w:rsidR="00E064C0" w:rsidRPr="00F6709E">
        <w:rPr>
          <w:rFonts w:ascii="Arial Narrow" w:eastAsia="Times New Roman" w:hAnsi="Arial Narrow" w:cs="Helvetica"/>
          <w:color w:val="000000"/>
        </w:rPr>
        <w:t xml:space="preserve"> two contesting mayors and a state of provincial section 139 intervention.</w:t>
      </w:r>
      <w:r w:rsidR="000F42FF" w:rsidRPr="00F6709E">
        <w:rPr>
          <w:rFonts w:ascii="Arial Narrow" w:eastAsia="Times New Roman" w:hAnsi="Arial Narrow" w:cs="Helvetica"/>
          <w:color w:val="000000"/>
        </w:rPr>
        <w:t xml:space="preserve"> Other examples include </w:t>
      </w:r>
      <w:r w:rsidR="00E064C0" w:rsidRPr="00F6709E">
        <w:rPr>
          <w:rFonts w:ascii="Arial Narrow" w:eastAsia="Times New Roman" w:hAnsi="Arial Narrow" w:cs="Helvetica"/>
          <w:color w:val="000000"/>
        </w:rPr>
        <w:t>the threat by beverage maker Twizza in Enoch Mgijima (Komani) to stage a similar relocation due to service interruptions despite repeated attempts by residents to engage provincial structures. Also</w:t>
      </w:r>
      <w:r w:rsidR="000C373B">
        <w:rPr>
          <w:rFonts w:ascii="Arial Narrow" w:eastAsia="Times New Roman" w:hAnsi="Arial Narrow" w:cs="Helvetica"/>
          <w:color w:val="000000"/>
        </w:rPr>
        <w:t>,</w:t>
      </w:r>
      <w:r w:rsidR="00E064C0" w:rsidRPr="00F6709E">
        <w:rPr>
          <w:rFonts w:ascii="Arial Narrow" w:eastAsia="Times New Roman" w:hAnsi="Arial Narrow" w:cs="Helvetica"/>
          <w:color w:val="000000"/>
        </w:rPr>
        <w:t xml:space="preserve"> in the Eastern Cape Makana residents have taken court action to dissolve their municipality where provincial interventions have failed as miserably as they have in Ditsobotla. Most recently the Eastern Cape provincial government has spent most of its time resisting court-ordered dissolution of the potholed water-deprived municipality.</w:t>
      </w:r>
      <w:r w:rsidR="000F42FF" w:rsidRPr="00F6709E">
        <w:rPr>
          <w:rFonts w:ascii="Arial Narrow" w:eastAsia="Times New Roman" w:hAnsi="Arial Narrow" w:cs="Helvetica"/>
          <w:color w:val="000000"/>
        </w:rPr>
        <w:t xml:space="preserve"> (Municipal IQ 2022).</w:t>
      </w:r>
    </w:p>
    <w:p w14:paraId="0F1284AD" w14:textId="77777777" w:rsidR="00E064C0" w:rsidRPr="00F6709E" w:rsidRDefault="00E064C0" w:rsidP="00E064C0">
      <w:pPr>
        <w:autoSpaceDE w:val="0"/>
        <w:autoSpaceDN w:val="0"/>
        <w:adjustRightInd w:val="0"/>
        <w:spacing w:before="0" w:after="0" w:line="240" w:lineRule="auto"/>
        <w:rPr>
          <w:rFonts w:ascii="Arial Narrow" w:eastAsia="Times New Roman" w:hAnsi="Arial Narrow" w:cs="Helvetica"/>
          <w:color w:val="000000"/>
        </w:rPr>
      </w:pPr>
    </w:p>
    <w:p w14:paraId="1DE4A401" w14:textId="2632149E" w:rsidR="00E064C0" w:rsidRPr="00F6709E" w:rsidRDefault="00E064C0" w:rsidP="00E064C0">
      <w:p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 xml:space="preserve">From a policy perspective </w:t>
      </w:r>
      <w:r w:rsidR="00D65EDB" w:rsidRPr="00F6709E">
        <w:rPr>
          <w:rFonts w:ascii="Arial Narrow" w:eastAsia="Times New Roman" w:hAnsi="Arial Narrow" w:cs="Helvetica"/>
          <w:color w:val="000000"/>
        </w:rPr>
        <w:t>i</w:t>
      </w:r>
      <w:r w:rsidRPr="00F6709E">
        <w:rPr>
          <w:rFonts w:ascii="Arial Narrow" w:eastAsia="Times New Roman" w:hAnsi="Arial Narrow" w:cs="Helvetica"/>
          <w:color w:val="000000"/>
        </w:rPr>
        <w:t>f manufacturers move from dysfunctional towns to more functional cities it will result in the hollowing out of fragile rural economies simply because municipalities are failing to provide basic services. It also means there will be more pressure on larger cities and metros which are already under pressure from in-migration</w:t>
      </w:r>
      <w:r w:rsidR="000F42FF" w:rsidRPr="00F6709E">
        <w:rPr>
          <w:rFonts w:ascii="Arial Narrow" w:eastAsia="Times New Roman" w:hAnsi="Arial Narrow" w:cs="Helvetica"/>
          <w:color w:val="000000"/>
        </w:rPr>
        <w:t xml:space="preserve">, which </w:t>
      </w:r>
      <w:r w:rsidR="00D65EDB" w:rsidRPr="00F6709E">
        <w:rPr>
          <w:rFonts w:ascii="Arial Narrow" w:eastAsia="Times New Roman" w:hAnsi="Arial Narrow" w:cs="Helvetica"/>
          <w:color w:val="000000"/>
        </w:rPr>
        <w:t>w</w:t>
      </w:r>
      <w:r w:rsidR="000F42FF" w:rsidRPr="00F6709E">
        <w:rPr>
          <w:rFonts w:ascii="Arial Narrow" w:eastAsia="Times New Roman" w:hAnsi="Arial Narrow" w:cs="Helvetica"/>
          <w:color w:val="000000"/>
        </w:rPr>
        <w:t xml:space="preserve">as </w:t>
      </w:r>
      <w:r w:rsidRPr="00F6709E">
        <w:rPr>
          <w:rFonts w:ascii="Arial Narrow" w:eastAsia="Times New Roman" w:hAnsi="Arial Narrow" w:cs="Helvetica"/>
          <w:color w:val="000000"/>
        </w:rPr>
        <w:t xml:space="preserve">one of the contextual reasons cited by Moody’s Investors Service in its four-notch downgrade of </w:t>
      </w:r>
      <w:r w:rsidR="000F42FF" w:rsidRPr="00F6709E">
        <w:rPr>
          <w:rFonts w:ascii="Arial Narrow" w:eastAsia="Times New Roman" w:hAnsi="Arial Narrow" w:cs="Helvetica"/>
          <w:color w:val="000000"/>
        </w:rPr>
        <w:t>the</w:t>
      </w:r>
      <w:r w:rsidRPr="00F6709E">
        <w:rPr>
          <w:rFonts w:ascii="Arial Narrow" w:eastAsia="Times New Roman" w:hAnsi="Arial Narrow" w:cs="Helvetica"/>
          <w:color w:val="000000"/>
        </w:rPr>
        <w:t xml:space="preserve"> Tshwane</w:t>
      </w:r>
      <w:r w:rsidR="000F42FF" w:rsidRPr="00F6709E">
        <w:rPr>
          <w:rFonts w:ascii="Arial Narrow" w:eastAsia="Times New Roman" w:hAnsi="Arial Narrow" w:cs="Helvetica"/>
          <w:color w:val="000000"/>
        </w:rPr>
        <w:t xml:space="preserve"> metro</w:t>
      </w:r>
      <w:r w:rsidRPr="00F6709E">
        <w:rPr>
          <w:rFonts w:ascii="Arial Narrow" w:eastAsia="Times New Roman" w:hAnsi="Arial Narrow" w:cs="Helvetica"/>
          <w:color w:val="000000"/>
        </w:rPr>
        <w:t>.</w:t>
      </w:r>
      <w:r w:rsidR="000F42FF" w:rsidRPr="00F6709E">
        <w:rPr>
          <w:rFonts w:ascii="Arial Narrow" w:eastAsia="Times New Roman" w:hAnsi="Arial Narrow" w:cs="Helvetica"/>
          <w:color w:val="000000"/>
        </w:rPr>
        <w:t xml:space="preserve"> Indeed, the larger cities have not been immune to failing service delivery, w</w:t>
      </w:r>
      <w:r w:rsidR="00FE1686" w:rsidRPr="00F6709E">
        <w:rPr>
          <w:rFonts w:ascii="Arial Narrow" w:eastAsia="Times New Roman" w:hAnsi="Arial Narrow" w:cs="Helvetica"/>
          <w:color w:val="000000"/>
        </w:rPr>
        <w:t>hether its</w:t>
      </w:r>
      <w:r w:rsidR="000F42FF" w:rsidRPr="00F6709E">
        <w:rPr>
          <w:rFonts w:ascii="Arial Narrow" w:eastAsia="Times New Roman" w:hAnsi="Arial Narrow" w:cs="Helvetica"/>
          <w:color w:val="000000"/>
        </w:rPr>
        <w:t xml:space="preserve"> eThekwini’s </w:t>
      </w:r>
      <w:r w:rsidR="00FE1686" w:rsidRPr="00F6709E">
        <w:rPr>
          <w:rFonts w:ascii="Arial Narrow" w:eastAsia="Times New Roman" w:hAnsi="Arial Narrow" w:cs="Helvetica"/>
          <w:color w:val="000000"/>
        </w:rPr>
        <w:t xml:space="preserve">crumbling </w:t>
      </w:r>
      <w:r w:rsidR="000F42FF" w:rsidRPr="00F6709E">
        <w:rPr>
          <w:rFonts w:ascii="Arial Narrow" w:eastAsia="Times New Roman" w:hAnsi="Arial Narrow" w:cs="Helvetica"/>
          <w:color w:val="000000"/>
        </w:rPr>
        <w:t>sanitation infrastructure</w:t>
      </w:r>
      <w:r w:rsidR="00FE1686" w:rsidRPr="00F6709E">
        <w:rPr>
          <w:rFonts w:ascii="Arial Narrow" w:eastAsia="Times New Roman" w:hAnsi="Arial Narrow" w:cs="Helvetica"/>
          <w:color w:val="000000"/>
        </w:rPr>
        <w:t xml:space="preserve"> </w:t>
      </w:r>
      <w:r w:rsidR="00CA6EFC" w:rsidRPr="00F6709E">
        <w:rPr>
          <w:rFonts w:ascii="Arial Narrow" w:eastAsia="Times New Roman" w:hAnsi="Arial Narrow" w:cs="Helvetica"/>
          <w:color w:val="000000"/>
        </w:rPr>
        <w:t>because of</w:t>
      </w:r>
      <w:r w:rsidR="00FE1686" w:rsidRPr="00F6709E">
        <w:rPr>
          <w:rFonts w:ascii="Arial Narrow" w:eastAsia="Times New Roman" w:hAnsi="Arial Narrow" w:cs="Helvetica"/>
          <w:color w:val="000000"/>
        </w:rPr>
        <w:t xml:space="preserve"> chronic underinvestment being exacerbated by floods, or Nelson Mandela Bay Metro’s failure to plan for the current drought that it faces. </w:t>
      </w:r>
      <w:r w:rsidR="00125E96" w:rsidRPr="00F6709E">
        <w:rPr>
          <w:rFonts w:ascii="Arial Narrow" w:eastAsia="Times New Roman" w:hAnsi="Arial Narrow" w:cs="Helvetica"/>
          <w:color w:val="000000"/>
        </w:rPr>
        <w:t>M</w:t>
      </w:r>
      <w:r w:rsidRPr="00F6709E">
        <w:rPr>
          <w:rFonts w:ascii="Arial Narrow" w:eastAsia="Times New Roman" w:hAnsi="Arial Narrow" w:cs="Helvetica"/>
          <w:color w:val="000000"/>
        </w:rPr>
        <w:t xml:space="preserve">unicipal IQ </w:t>
      </w:r>
      <w:r w:rsidR="00125E96" w:rsidRPr="00F6709E">
        <w:rPr>
          <w:rFonts w:ascii="Arial Narrow" w:eastAsia="Times New Roman" w:hAnsi="Arial Narrow" w:cs="Helvetica"/>
          <w:color w:val="000000"/>
        </w:rPr>
        <w:t xml:space="preserve">which </w:t>
      </w:r>
      <w:r w:rsidRPr="00F6709E">
        <w:rPr>
          <w:rFonts w:ascii="Arial Narrow" w:eastAsia="Times New Roman" w:hAnsi="Arial Narrow" w:cs="Helvetica"/>
          <w:color w:val="000000"/>
        </w:rPr>
        <w:t>combines proxies for service delivery with governance and compliance indicators</w:t>
      </w:r>
      <w:r w:rsidR="00125E96" w:rsidRPr="00F6709E">
        <w:rPr>
          <w:rFonts w:ascii="Arial Narrow" w:eastAsia="Times New Roman" w:hAnsi="Arial Narrow" w:cs="Helvetica"/>
          <w:color w:val="000000"/>
        </w:rPr>
        <w:t>, has reported that</w:t>
      </w:r>
      <w:r w:rsidRPr="00F6709E">
        <w:rPr>
          <w:rFonts w:ascii="Arial Narrow" w:eastAsia="Times New Roman" w:hAnsi="Arial Narrow" w:cs="Helvetica"/>
          <w:color w:val="000000"/>
        </w:rPr>
        <w:t xml:space="preserve"> 42% of municipalities are flagged for worryingly poor performance with 18% falling into high-care or ICU</w:t>
      </w:r>
      <w:r w:rsidR="008619A0">
        <w:rPr>
          <w:rStyle w:val="FootnoteReference"/>
          <w:rFonts w:ascii="Arial Narrow" w:eastAsia="Times New Roman" w:hAnsi="Arial Narrow" w:cs="Helvetica"/>
          <w:color w:val="000000"/>
        </w:rPr>
        <w:footnoteReference w:id="1"/>
      </w:r>
      <w:r w:rsidRPr="00F6709E">
        <w:rPr>
          <w:rFonts w:ascii="Arial Narrow" w:eastAsia="Times New Roman" w:hAnsi="Arial Narrow" w:cs="Helvetica"/>
          <w:color w:val="000000"/>
        </w:rPr>
        <w:t xml:space="preserve"> status. In the North West 82% of municipalities are on this list followed by 74% in the Eastern Cape 56% in Limpopo and 48% in the Free State.</w:t>
      </w:r>
      <w:r w:rsidR="00125E96" w:rsidRPr="00F6709E">
        <w:rPr>
          <w:rFonts w:ascii="Arial Narrow" w:eastAsia="Times New Roman" w:hAnsi="Arial Narrow" w:cs="Helvetica"/>
          <w:color w:val="000000"/>
        </w:rPr>
        <w:t xml:space="preserve"> Among</w:t>
      </w:r>
      <w:r w:rsidRPr="00F6709E">
        <w:rPr>
          <w:rFonts w:ascii="Arial Narrow" w:eastAsia="Times New Roman" w:hAnsi="Arial Narrow" w:cs="Helvetica"/>
          <w:color w:val="000000"/>
        </w:rPr>
        <w:t xml:space="preserve"> those municipalities that are flagged most (more than 40%) are “B2” municipalities populated with medium and smaller towns followed by “B3” municipalities which incorporate groups of small towns (20%) as well as “B4” rural municipalities (13%).</w:t>
      </w:r>
      <w:r w:rsidR="007F7A17" w:rsidRPr="007F7A17">
        <w:t xml:space="preserve"> </w:t>
      </w:r>
      <w:r w:rsidR="007F7A17" w:rsidRPr="007F7A17">
        <w:rPr>
          <w:rFonts w:ascii="Arial Narrow" w:eastAsia="Times New Roman" w:hAnsi="Arial Narrow" w:cs="Helvetica"/>
          <w:color w:val="000000"/>
        </w:rPr>
        <w:t>B2 municipalities rely heavily on local sources of revenue and</w:t>
      </w:r>
      <w:r w:rsidR="007F7A17">
        <w:rPr>
          <w:rFonts w:ascii="Arial Narrow" w:eastAsia="Times New Roman" w:hAnsi="Arial Narrow" w:cs="Helvetica"/>
          <w:color w:val="000000"/>
        </w:rPr>
        <w:t xml:space="preserve"> the</w:t>
      </w:r>
      <w:r w:rsidR="007F7A17" w:rsidRPr="007F7A17">
        <w:rPr>
          <w:rFonts w:ascii="Arial Narrow" w:eastAsia="Times New Roman" w:hAnsi="Arial Narrow" w:cs="Helvetica"/>
          <w:color w:val="000000"/>
        </w:rPr>
        <w:t xml:space="preserve"> careful management of its own revenue</w:t>
      </w:r>
      <w:r w:rsidR="007F7A17">
        <w:rPr>
          <w:rFonts w:ascii="Arial Narrow" w:eastAsia="Times New Roman" w:hAnsi="Arial Narrow" w:cs="Helvetica"/>
          <w:color w:val="000000"/>
        </w:rPr>
        <w:t xml:space="preserve"> generation</w:t>
      </w:r>
      <w:r w:rsidR="007F7A17" w:rsidRPr="007F7A17">
        <w:rPr>
          <w:rFonts w:ascii="Arial Narrow" w:eastAsia="Times New Roman" w:hAnsi="Arial Narrow" w:cs="Helvetica"/>
          <w:color w:val="000000"/>
        </w:rPr>
        <w:t>.</w:t>
      </w:r>
      <w:r w:rsidRPr="00F6709E">
        <w:rPr>
          <w:rFonts w:ascii="Arial Narrow" w:eastAsia="Times New Roman" w:hAnsi="Arial Narrow" w:cs="Helvetica"/>
          <w:color w:val="000000"/>
        </w:rPr>
        <w:t xml:space="preserve"> B3s and B4s by virtue of their constrained local revenue bases have ironically been able to rely on more predictable grant funding for their revenue which may explain why these municipalities do not face the same challenges and contractions in revenue as B2s.</w:t>
      </w:r>
    </w:p>
    <w:p w14:paraId="677481B1" w14:textId="77777777" w:rsidR="00E064C0" w:rsidRPr="00F6709E" w:rsidRDefault="00E064C0" w:rsidP="00E064C0">
      <w:pPr>
        <w:autoSpaceDE w:val="0"/>
        <w:autoSpaceDN w:val="0"/>
        <w:adjustRightInd w:val="0"/>
        <w:spacing w:before="0" w:after="0" w:line="240" w:lineRule="auto"/>
        <w:rPr>
          <w:rFonts w:ascii="Arial Narrow" w:eastAsia="Times New Roman" w:hAnsi="Arial Narrow" w:cs="Helvetica"/>
          <w:color w:val="000000"/>
        </w:rPr>
      </w:pPr>
    </w:p>
    <w:p w14:paraId="7BA06081" w14:textId="77777777" w:rsidR="00E064C0" w:rsidRPr="00F6709E" w:rsidRDefault="00E064C0" w:rsidP="00E064C0">
      <w:p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The names of these municipalities have now become synonymous with municipal incompetence malfeasance failure and collapse: Ditsobotla Madibeng Kgetlengrivier JB Marks Emfuleni Lekwa Matjhabeng Maluti-a-Phofung Enoch Mgijima and Makana to name but a few that have hit the headlines.</w:t>
      </w:r>
    </w:p>
    <w:p w14:paraId="52A322B5" w14:textId="77777777" w:rsidR="00E064C0" w:rsidRPr="00F6709E" w:rsidRDefault="00E064C0" w:rsidP="00E064C0">
      <w:pPr>
        <w:autoSpaceDE w:val="0"/>
        <w:autoSpaceDN w:val="0"/>
        <w:adjustRightInd w:val="0"/>
        <w:spacing w:before="0" w:after="0" w:line="240" w:lineRule="auto"/>
        <w:rPr>
          <w:rFonts w:ascii="Arial Narrow" w:eastAsia="Times New Roman" w:hAnsi="Arial Narrow" w:cs="Helvetica"/>
          <w:color w:val="000000"/>
        </w:rPr>
      </w:pPr>
    </w:p>
    <w:p w14:paraId="09A16F17" w14:textId="77777777" w:rsidR="00AC3EB6" w:rsidRPr="00F6709E" w:rsidRDefault="00E064C0" w:rsidP="00E064C0">
      <w:p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Each of these municipalities is being run by a group of elected councillors led by a mayor and a speaker employing officials managed by a municipal manager CFO and departmental heads all of whom are being paid salaries that would be considered attractive by most in the private sector.</w:t>
      </w:r>
      <w:r w:rsidR="00AC3EB6" w:rsidRPr="00F6709E">
        <w:rPr>
          <w:rFonts w:ascii="Arial Narrow" w:eastAsia="Times New Roman" w:hAnsi="Arial Narrow" w:cs="Helvetica"/>
          <w:color w:val="000000"/>
        </w:rPr>
        <w:t xml:space="preserve"> </w:t>
      </w:r>
      <w:r w:rsidRPr="00F6709E">
        <w:rPr>
          <w:rFonts w:ascii="Arial Narrow" w:eastAsia="Times New Roman" w:hAnsi="Arial Narrow" w:cs="Helvetica"/>
          <w:color w:val="000000"/>
        </w:rPr>
        <w:t xml:space="preserve">The issue is not so much that such high levels of dysfunction and failure exist but rather that it is allowed to continue and worsen. </w:t>
      </w:r>
      <w:r w:rsidR="00AC3EB6" w:rsidRPr="00F6709E">
        <w:rPr>
          <w:rFonts w:ascii="Arial Narrow" w:eastAsia="Times New Roman" w:hAnsi="Arial Narrow" w:cs="Helvetica"/>
          <w:color w:val="000000"/>
        </w:rPr>
        <w:t>Two critical reasons for the failures include:</w:t>
      </w:r>
    </w:p>
    <w:p w14:paraId="54013A59" w14:textId="77777777" w:rsidR="00AC3EB6" w:rsidRPr="00F6709E" w:rsidRDefault="00AC3EB6" w:rsidP="001D6136">
      <w:pPr>
        <w:pStyle w:val="ListParagraph"/>
        <w:numPr>
          <w:ilvl w:val="0"/>
          <w:numId w:val="12"/>
        </w:num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 xml:space="preserve">The poor levels of accountability of elected and administrative officials, to communities, </w:t>
      </w:r>
    </w:p>
    <w:p w14:paraId="3EBAA6FA" w14:textId="77777777" w:rsidR="00AC3EB6" w:rsidRPr="00F6709E" w:rsidRDefault="00AC3EB6" w:rsidP="001D6136">
      <w:pPr>
        <w:pStyle w:val="ListParagraph"/>
        <w:numPr>
          <w:ilvl w:val="0"/>
          <w:numId w:val="12"/>
        </w:num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Systems of political patronage which have rewarded incompetence</w:t>
      </w:r>
    </w:p>
    <w:p w14:paraId="75C3A833" w14:textId="1992DB23" w:rsidR="00AC3EB6" w:rsidRPr="00F6709E" w:rsidRDefault="00AC3EB6" w:rsidP="001D6136">
      <w:pPr>
        <w:pStyle w:val="ListParagraph"/>
        <w:numPr>
          <w:ilvl w:val="0"/>
          <w:numId w:val="12"/>
        </w:num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 xml:space="preserve">Severe loss of </w:t>
      </w:r>
      <w:r w:rsidR="00F44052" w:rsidRPr="00F6709E">
        <w:rPr>
          <w:rFonts w:ascii="Arial Narrow" w:eastAsia="Times New Roman" w:hAnsi="Arial Narrow" w:cs="Helvetica"/>
          <w:color w:val="000000"/>
        </w:rPr>
        <w:t xml:space="preserve">technical </w:t>
      </w:r>
      <w:r w:rsidRPr="00F6709E">
        <w:rPr>
          <w:rFonts w:ascii="Arial Narrow" w:eastAsia="Times New Roman" w:hAnsi="Arial Narrow" w:cs="Helvetica"/>
          <w:color w:val="000000"/>
        </w:rPr>
        <w:t>skills</w:t>
      </w:r>
      <w:r w:rsidR="00F44052" w:rsidRPr="00F6709E">
        <w:rPr>
          <w:rFonts w:ascii="Arial Narrow" w:eastAsia="Times New Roman" w:hAnsi="Arial Narrow" w:cs="Helvetica"/>
          <w:color w:val="000000"/>
        </w:rPr>
        <w:t xml:space="preserve"> at municipal level</w:t>
      </w:r>
    </w:p>
    <w:p w14:paraId="1BB14AE1" w14:textId="131F1AAE" w:rsidR="00AC3EB6" w:rsidRPr="00F6709E" w:rsidRDefault="00AC3EB6" w:rsidP="001D6136">
      <w:pPr>
        <w:pStyle w:val="ListParagraph"/>
        <w:numPr>
          <w:ilvl w:val="0"/>
          <w:numId w:val="12"/>
        </w:num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The diversion of funding meant for service deliver, towards corruption</w:t>
      </w:r>
    </w:p>
    <w:p w14:paraId="2B4F304C" w14:textId="6CA4F7A1" w:rsidR="00AC3EB6" w:rsidRPr="00F6709E" w:rsidRDefault="00AC3EB6" w:rsidP="001D6136">
      <w:pPr>
        <w:pStyle w:val="ListParagraph"/>
        <w:numPr>
          <w:ilvl w:val="0"/>
          <w:numId w:val="12"/>
        </w:numPr>
        <w:autoSpaceDE w:val="0"/>
        <w:autoSpaceDN w:val="0"/>
        <w:adjustRightInd w:val="0"/>
        <w:spacing w:before="0" w:after="0" w:line="240" w:lineRule="auto"/>
        <w:rPr>
          <w:rFonts w:ascii="Arial Narrow" w:eastAsia="Times New Roman" w:hAnsi="Arial Narrow" w:cs="Helvetica"/>
          <w:color w:val="000000"/>
        </w:rPr>
      </w:pPr>
      <w:r w:rsidRPr="00F6709E">
        <w:rPr>
          <w:rFonts w:ascii="Arial Narrow" w:eastAsia="Times New Roman" w:hAnsi="Arial Narrow" w:cs="Helvetica"/>
          <w:color w:val="000000"/>
        </w:rPr>
        <w:t>Failure of provincial governments to perform duties and play an oversight role</w:t>
      </w:r>
    </w:p>
    <w:p w14:paraId="00246FAD" w14:textId="77777777" w:rsidR="00E064C0" w:rsidRPr="00F6709E" w:rsidRDefault="00E064C0" w:rsidP="004F1ADB">
      <w:pPr>
        <w:autoSpaceDE w:val="0"/>
        <w:autoSpaceDN w:val="0"/>
        <w:adjustRightInd w:val="0"/>
        <w:spacing w:before="0" w:after="0" w:line="240" w:lineRule="auto"/>
        <w:rPr>
          <w:rFonts w:ascii="Arial Narrow" w:eastAsia="Times New Roman" w:hAnsi="Arial Narrow" w:cs="Helvetica"/>
          <w:color w:val="000000"/>
        </w:rPr>
      </w:pPr>
    </w:p>
    <w:p w14:paraId="77B7A1C8" w14:textId="4C4C462C" w:rsidR="005C3B68" w:rsidRPr="00F6709E" w:rsidRDefault="00A32CBC" w:rsidP="004F1ADB">
      <w:pPr>
        <w:autoSpaceDE w:val="0"/>
        <w:autoSpaceDN w:val="0"/>
        <w:adjustRightInd w:val="0"/>
        <w:spacing w:before="0" w:after="0" w:line="240" w:lineRule="auto"/>
        <w:rPr>
          <w:rFonts w:ascii="Arial Narrow" w:eastAsia="Times New Roman" w:hAnsi="Arial Narrow" w:cs="Helvetica"/>
          <w:color w:val="000000"/>
        </w:rPr>
      </w:pPr>
      <w:r w:rsidRPr="00A32CBC">
        <w:rPr>
          <w:rFonts w:ascii="Arial Narrow" w:eastAsia="Times New Roman" w:hAnsi="Arial Narrow" w:cs="Helvetica"/>
          <w:color w:val="000000"/>
        </w:rPr>
        <w:t xml:space="preserve">The Auditor-General (2022), Tsakani Maluleke, in her audit of local government compliance with the MFMA for 2020/21, </w:t>
      </w:r>
      <w:r w:rsidR="00A248A7" w:rsidRPr="00F6709E">
        <w:rPr>
          <w:rFonts w:ascii="Arial Narrow" w:eastAsia="Times New Roman" w:hAnsi="Arial Narrow" w:cs="Helvetica"/>
          <w:color w:val="000000"/>
        </w:rPr>
        <w:t>highlighted the slight increase in the number of clean audits – 27 municipalities were able to maintain their clean audit status throughout the administration, while 14 achieved a clean audit for the first time.  However, clean audit outcomes continue to represent less than a fifth of the local government budget.</w:t>
      </w:r>
      <w:r w:rsidR="004F1ADB" w:rsidRPr="00F6709E">
        <w:rPr>
          <w:rFonts w:ascii="Arial Narrow" w:eastAsia="Times New Roman" w:hAnsi="Arial Narrow" w:cs="Helvetica"/>
          <w:color w:val="000000"/>
        </w:rPr>
        <w:t xml:space="preserve"> </w:t>
      </w:r>
      <w:r w:rsidR="00A248A7" w:rsidRPr="00F6709E">
        <w:rPr>
          <w:rFonts w:ascii="Arial Narrow" w:eastAsia="Times New Roman" w:hAnsi="Arial Narrow" w:cs="Helvetica"/>
          <w:color w:val="000000"/>
        </w:rPr>
        <w:t>“A clean audit outcome is not always an indicator of good service delivery and does not always directly correlate to the lived experience of all the communities in a municipal area,” explains Maluleke. “However, we have seen that municipalities that have the controls and systems in place to plan, measure, monitor and account for their finances and performance, and to stay within the rules, often also have a solid foundation for service delivery that will benefit their communities. This provides these municipalities with opportunities to shift their focus to ensuring the delivery of services for the benefit of all their residents.” She drew attention to Senqu – a small, rural Eastern Cape municipality – that has received a clean audit for five consecutive financial years, and reports show that the municipality has used its firm controls and systems to benefit its community through effective service delivery.</w:t>
      </w:r>
      <w:r w:rsidR="00633CBD" w:rsidRPr="00F6709E">
        <w:rPr>
          <w:rFonts w:ascii="Arial Narrow" w:eastAsia="Times New Roman" w:hAnsi="Arial Narrow" w:cs="Helvetica"/>
          <w:color w:val="000000"/>
        </w:rPr>
        <w:t xml:space="preserve"> (News24, 2022).</w:t>
      </w:r>
    </w:p>
    <w:p w14:paraId="0A8D4BB5" w14:textId="77777777" w:rsidR="005C3B68" w:rsidRPr="005975B4" w:rsidRDefault="005C3B68" w:rsidP="00507618">
      <w:pPr>
        <w:autoSpaceDE w:val="0"/>
        <w:autoSpaceDN w:val="0"/>
        <w:adjustRightInd w:val="0"/>
        <w:spacing w:before="0" w:after="0" w:line="240" w:lineRule="auto"/>
        <w:jc w:val="left"/>
        <w:rPr>
          <w:rFonts w:ascii="Arial Narrow" w:eastAsia="Times New Roman" w:hAnsi="Arial Narrow" w:cs="Helvetica"/>
          <w:color w:val="000000"/>
        </w:rPr>
      </w:pPr>
    </w:p>
    <w:p w14:paraId="699E135A" w14:textId="7082FDE9" w:rsidR="005C3B68" w:rsidRPr="00F6709E" w:rsidRDefault="005C3B68" w:rsidP="005C3B68">
      <w:pPr>
        <w:pStyle w:val="NormalWeb"/>
        <w:shd w:val="clear" w:color="auto" w:fill="FFFFFF"/>
        <w:spacing w:before="0" w:beforeAutospacing="0" w:after="150" w:afterAutospacing="0"/>
        <w:jc w:val="both"/>
        <w:rPr>
          <w:rFonts w:ascii="Arial Narrow" w:hAnsi="Arial Narrow" w:cs="Arial"/>
          <w:color w:val="333333"/>
          <w:sz w:val="22"/>
          <w:szCs w:val="22"/>
        </w:rPr>
      </w:pPr>
      <w:r w:rsidRPr="00F6709E">
        <w:rPr>
          <w:rFonts w:ascii="Arial Narrow" w:hAnsi="Arial Narrow" w:cs="Arial"/>
          <w:color w:val="333333"/>
          <w:sz w:val="22"/>
          <w:szCs w:val="22"/>
        </w:rPr>
        <w:t xml:space="preserve">After recording a brief recovery in 2019, local government capital expenditure declined in 2020 as municipalities reduced their spending on construction, plant </w:t>
      </w:r>
      <w:r w:rsidR="00C357BA" w:rsidRPr="00F6709E">
        <w:rPr>
          <w:rFonts w:ascii="Arial Narrow" w:hAnsi="Arial Narrow" w:cs="Arial"/>
          <w:color w:val="333333"/>
          <w:sz w:val="22"/>
          <w:szCs w:val="22"/>
        </w:rPr>
        <w:t>and</w:t>
      </w:r>
      <w:r w:rsidRPr="00F6709E">
        <w:rPr>
          <w:rFonts w:ascii="Arial Narrow" w:hAnsi="Arial Narrow" w:cs="Arial"/>
          <w:color w:val="333333"/>
          <w:sz w:val="22"/>
          <w:szCs w:val="22"/>
        </w:rPr>
        <w:t xml:space="preserve"> machinery, and leased assets. According to the data, 148 of South Africa’s 257 municipalities cut back on capital expenditure in 2020. Municipalities provided various reasons for the decrease in 2020. </w:t>
      </w:r>
      <w:r w:rsidR="00163B48" w:rsidRPr="00F6709E">
        <w:rPr>
          <w:rFonts w:ascii="Arial Narrow" w:hAnsi="Arial Narrow" w:cs="Arial"/>
          <w:color w:val="333333"/>
          <w:sz w:val="22"/>
          <w:szCs w:val="22"/>
        </w:rPr>
        <w:t>Several</w:t>
      </w:r>
      <w:r w:rsidRPr="00F6709E">
        <w:rPr>
          <w:rFonts w:ascii="Arial Narrow" w:hAnsi="Arial Narrow" w:cs="Arial"/>
          <w:color w:val="333333"/>
          <w:sz w:val="22"/>
          <w:szCs w:val="22"/>
        </w:rPr>
        <w:t xml:space="preserve"> municipalities indicated that they had spent less due to the completion of large-scale construction projects that were active in 2019. On the more concerning side, other municipalities indicated that the decrease in capital expenditure was the result of project delays related to a range of issues, such as procurement delays, the </w:t>
      </w:r>
      <w:r w:rsidR="004318A1" w:rsidRPr="00F6709E">
        <w:rPr>
          <w:rFonts w:ascii="Arial Narrow" w:hAnsi="Arial Narrow" w:cs="Arial"/>
          <w:color w:val="333333"/>
          <w:sz w:val="22"/>
          <w:szCs w:val="22"/>
        </w:rPr>
        <w:t>Covid</w:t>
      </w:r>
      <w:r w:rsidRPr="00F6709E">
        <w:rPr>
          <w:rFonts w:ascii="Arial Narrow" w:hAnsi="Arial Narrow" w:cs="Arial"/>
          <w:color w:val="333333"/>
          <w:sz w:val="22"/>
          <w:szCs w:val="22"/>
        </w:rPr>
        <w:t>-19 pandemic and protest action</w:t>
      </w:r>
      <w:r w:rsidR="00C357BA" w:rsidRPr="00F6709E">
        <w:rPr>
          <w:rFonts w:ascii="Arial Narrow" w:hAnsi="Arial Narrow" w:cs="Arial"/>
          <w:color w:val="333333"/>
          <w:sz w:val="22"/>
          <w:szCs w:val="22"/>
        </w:rPr>
        <w:t>/business forums</w:t>
      </w:r>
      <w:r w:rsidRPr="00F6709E">
        <w:rPr>
          <w:rFonts w:ascii="Arial Narrow" w:hAnsi="Arial Narrow" w:cs="Arial"/>
          <w:color w:val="333333"/>
          <w:sz w:val="22"/>
          <w:szCs w:val="22"/>
        </w:rPr>
        <w:t xml:space="preserve">. </w:t>
      </w:r>
    </w:p>
    <w:p w14:paraId="14A57E92" w14:textId="444CC776" w:rsidR="00A248A7" w:rsidRPr="00F6709E" w:rsidRDefault="00160CD4" w:rsidP="00A261FC">
      <w:pPr>
        <w:autoSpaceDE w:val="0"/>
        <w:autoSpaceDN w:val="0"/>
        <w:adjustRightInd w:val="0"/>
        <w:spacing w:before="0" w:after="0" w:line="240" w:lineRule="auto"/>
        <w:ind w:left="720"/>
        <w:jc w:val="left"/>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Figure 17: </w:t>
      </w:r>
      <w:r w:rsidR="00A261FC" w:rsidRPr="00F6709E">
        <w:rPr>
          <w:rFonts w:ascii="Arial Narrow" w:eastAsiaTheme="minorHAnsi" w:hAnsi="Arial Narrow" w:cs="Garamond"/>
          <w:lang w:val="en-US" w:eastAsia="en-US"/>
        </w:rPr>
        <w:t xml:space="preserve">Capital </w:t>
      </w:r>
      <w:r w:rsidRPr="00F6709E">
        <w:rPr>
          <w:rFonts w:ascii="Arial Narrow" w:eastAsiaTheme="minorHAnsi" w:hAnsi="Arial Narrow" w:cs="Garamond"/>
          <w:lang w:val="en-US" w:eastAsia="en-US"/>
        </w:rPr>
        <w:t>b</w:t>
      </w:r>
      <w:r w:rsidR="00A261FC" w:rsidRPr="00F6709E">
        <w:rPr>
          <w:rFonts w:ascii="Arial Narrow" w:eastAsiaTheme="minorHAnsi" w:hAnsi="Arial Narrow" w:cs="Garamond"/>
          <w:lang w:val="en-US" w:eastAsia="en-US"/>
        </w:rPr>
        <w:t>udgets of the five largest cities</w:t>
      </w:r>
    </w:p>
    <w:p w14:paraId="188036DF" w14:textId="272CAFBD" w:rsidR="0089758B" w:rsidRPr="005975B4" w:rsidRDefault="0089758B" w:rsidP="00E450FA">
      <w:pPr>
        <w:autoSpaceDE w:val="0"/>
        <w:autoSpaceDN w:val="0"/>
        <w:adjustRightInd w:val="0"/>
        <w:spacing w:before="0" w:after="0" w:line="240" w:lineRule="auto"/>
        <w:jc w:val="center"/>
        <w:rPr>
          <w:rFonts w:ascii="Arial Narrow" w:eastAsiaTheme="minorHAnsi" w:hAnsi="Arial Narrow" w:cs="Garamond"/>
          <w:lang w:val="en-US" w:eastAsia="en-US"/>
        </w:rPr>
      </w:pPr>
      <w:r w:rsidRPr="005975B4">
        <w:rPr>
          <w:rFonts w:ascii="Arial Narrow" w:eastAsiaTheme="minorHAnsi" w:hAnsi="Arial Narrow" w:cs="Garamond"/>
          <w:noProof/>
          <w:lang w:val="en-ZA" w:eastAsia="en-ZA"/>
        </w:rPr>
        <w:drawing>
          <wp:inline distT="0" distB="0" distL="0" distR="0" wp14:anchorId="785E9ED4" wp14:editId="772E7047">
            <wp:extent cx="5554133" cy="2556510"/>
            <wp:effectExtent l="0" t="0" r="8890" b="15240"/>
            <wp:docPr id="15" name="Chart 15">
              <a:extLst xmlns:a="http://schemas.openxmlformats.org/drawingml/2006/main">
                <a:ext uri="{FF2B5EF4-FFF2-40B4-BE49-F238E27FC236}">
                  <a16:creationId xmlns:a16="http://schemas.microsoft.com/office/drawing/2014/main" id="{2ED37559-E5D6-4232-A283-8D0DCBA32CB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04D976AF" w14:textId="1F111777" w:rsidR="0089758B" w:rsidRPr="005975B4" w:rsidRDefault="00160CD4" w:rsidP="00160CD4">
      <w:pPr>
        <w:autoSpaceDE w:val="0"/>
        <w:autoSpaceDN w:val="0"/>
        <w:adjustRightInd w:val="0"/>
        <w:spacing w:before="0" w:after="0" w:line="240" w:lineRule="auto"/>
        <w:ind w:left="720"/>
        <w:jc w:val="left"/>
        <w:rPr>
          <w:rFonts w:ascii="Arial Narrow" w:eastAsiaTheme="minorHAnsi" w:hAnsi="Arial Narrow" w:cs="Garamond"/>
          <w:i/>
          <w:iCs/>
          <w:lang w:val="en-US" w:eastAsia="en-US"/>
        </w:rPr>
      </w:pPr>
      <w:r w:rsidRPr="005975B4">
        <w:rPr>
          <w:rFonts w:ascii="Arial Narrow" w:eastAsiaTheme="minorHAnsi" w:hAnsi="Arial Narrow" w:cs="Garamond"/>
          <w:i/>
          <w:iCs/>
          <w:lang w:val="en-US" w:eastAsia="en-US"/>
        </w:rPr>
        <w:t>National Treasury (2022)</w:t>
      </w:r>
    </w:p>
    <w:p w14:paraId="47BF001D" w14:textId="77777777" w:rsidR="00160CD4" w:rsidRPr="00F6709E" w:rsidRDefault="00160CD4" w:rsidP="00507618">
      <w:pPr>
        <w:autoSpaceDE w:val="0"/>
        <w:autoSpaceDN w:val="0"/>
        <w:adjustRightInd w:val="0"/>
        <w:spacing w:before="0" w:after="0" w:line="240" w:lineRule="auto"/>
        <w:jc w:val="left"/>
        <w:rPr>
          <w:rFonts w:ascii="Arial Narrow" w:eastAsiaTheme="minorHAnsi" w:hAnsi="Arial Narrow" w:cs="Garamond"/>
          <w:lang w:val="en-US" w:eastAsia="en-US"/>
        </w:rPr>
      </w:pPr>
    </w:p>
    <w:p w14:paraId="269DE7FB" w14:textId="6B60096D" w:rsidR="0089758B" w:rsidRPr="00F6709E" w:rsidRDefault="00E450FA" w:rsidP="006B1836">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lastRenderedPageBreak/>
        <w:t xml:space="preserve">The capital budgets of the cities represent their investment into socio-economic infrastructure which is a key enabler of growth. In addition, its indicative of the </w:t>
      </w:r>
      <w:r w:rsidR="0056277F" w:rsidRPr="00F6709E">
        <w:rPr>
          <w:rFonts w:ascii="Arial Narrow" w:eastAsiaTheme="minorHAnsi" w:hAnsi="Arial Narrow" w:cs="Garamond"/>
          <w:lang w:val="en-US" w:eastAsia="en-US"/>
        </w:rPr>
        <w:t xml:space="preserve">infrastructure replacement and </w:t>
      </w:r>
      <w:r w:rsidRPr="00F6709E">
        <w:rPr>
          <w:rFonts w:ascii="Arial Narrow" w:eastAsiaTheme="minorHAnsi" w:hAnsi="Arial Narrow" w:cs="Garamond"/>
          <w:lang w:val="en-US" w:eastAsia="en-US"/>
        </w:rPr>
        <w:t xml:space="preserve">rehabilitation work </w:t>
      </w:r>
      <w:r w:rsidR="0056277F" w:rsidRPr="00F6709E">
        <w:rPr>
          <w:rFonts w:ascii="Arial Narrow" w:eastAsiaTheme="minorHAnsi" w:hAnsi="Arial Narrow" w:cs="Garamond"/>
          <w:lang w:val="en-US" w:eastAsia="en-US"/>
        </w:rPr>
        <w:t xml:space="preserve">municipalities need to continually be undertaking. A general benchmark is for municipalities to invest 20% of their total budgets into infrastructure. While their operating budgets are generally dominated by staff costs, bulk purchases and general </w:t>
      </w:r>
      <w:r w:rsidR="00482834" w:rsidRPr="00F6709E">
        <w:rPr>
          <w:rFonts w:ascii="Arial Narrow" w:eastAsiaTheme="minorHAnsi" w:hAnsi="Arial Narrow" w:cs="Garamond"/>
          <w:lang w:val="en-US" w:eastAsia="en-US"/>
        </w:rPr>
        <w:t xml:space="preserve">upkeep, the capital investment ensures that condition of infrastructure is conducive for doing business, which in turn creates employment and generates rates and taxes.  </w:t>
      </w:r>
      <w:r w:rsidR="006B1836" w:rsidRPr="00F6709E">
        <w:rPr>
          <w:rFonts w:ascii="Arial Narrow" w:eastAsiaTheme="minorHAnsi" w:hAnsi="Arial Narrow" w:cs="Garamond"/>
          <w:lang w:val="en-US" w:eastAsia="en-US"/>
        </w:rPr>
        <w:t>A notable trend in all cities apart from the City of Cape Town, is that there has been a decline in the real value of infrastructure spending by cities, and a declining proportion of capital expenditure relative to overall budget. A notable example is the eThekwini Municipality which, in 2015 budgeted 18% of its budget to capital expenditure, but this proportion has gradually decreased to its current</w:t>
      </w:r>
      <w:r w:rsidR="00183F5B" w:rsidRPr="00F6709E">
        <w:rPr>
          <w:rFonts w:ascii="Arial Narrow" w:eastAsiaTheme="minorHAnsi" w:hAnsi="Arial Narrow" w:cs="Garamond"/>
          <w:lang w:val="en-US" w:eastAsia="en-US"/>
        </w:rPr>
        <w:t xml:space="preserve"> (2022/23)</w:t>
      </w:r>
      <w:r w:rsidR="006B1836" w:rsidRPr="00F6709E">
        <w:rPr>
          <w:rFonts w:ascii="Arial Narrow" w:eastAsiaTheme="minorHAnsi" w:hAnsi="Arial Narrow" w:cs="Garamond"/>
          <w:lang w:val="en-US" w:eastAsia="en-US"/>
        </w:rPr>
        <w:t xml:space="preserve"> level of </w:t>
      </w:r>
      <w:r w:rsidR="00183F5B" w:rsidRPr="00F6709E">
        <w:rPr>
          <w:rFonts w:ascii="Arial Narrow" w:eastAsiaTheme="minorHAnsi" w:hAnsi="Arial Narrow" w:cs="Garamond"/>
          <w:lang w:val="en-US" w:eastAsia="en-US"/>
        </w:rPr>
        <w:t>9</w:t>
      </w:r>
      <w:r w:rsidR="006B1836" w:rsidRPr="00F6709E">
        <w:rPr>
          <w:rFonts w:ascii="Arial Narrow" w:eastAsiaTheme="minorHAnsi" w:hAnsi="Arial Narrow" w:cs="Garamond"/>
          <w:lang w:val="en-US" w:eastAsia="en-US"/>
        </w:rPr>
        <w:t>%, despite the impact of the April 2022 floods.</w:t>
      </w:r>
    </w:p>
    <w:p w14:paraId="705968D4" w14:textId="4A59A6E9" w:rsidR="00E450FA" w:rsidRPr="00F6709E" w:rsidRDefault="00E450FA" w:rsidP="006B1836">
      <w:pPr>
        <w:autoSpaceDE w:val="0"/>
        <w:autoSpaceDN w:val="0"/>
        <w:adjustRightInd w:val="0"/>
        <w:spacing w:before="0" w:after="0" w:line="240" w:lineRule="auto"/>
        <w:rPr>
          <w:rFonts w:ascii="Arial Narrow" w:eastAsiaTheme="minorHAnsi" w:hAnsi="Arial Narrow" w:cs="Garamond"/>
          <w:lang w:val="en-US" w:eastAsia="en-US"/>
        </w:rPr>
      </w:pPr>
    </w:p>
    <w:p w14:paraId="6C6505D1" w14:textId="1991708C" w:rsidR="00376685" w:rsidRPr="00F6709E" w:rsidRDefault="00376685" w:rsidP="006B1836">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Apart from the capital expenditure by local governments, the lack of appropriate skills and talent in leadership and technical roles as well the diversion of funding for corrupt activities remain critical </w:t>
      </w:r>
      <w:r w:rsidR="00CA6EFC" w:rsidRPr="00F6709E">
        <w:rPr>
          <w:rFonts w:ascii="Arial Narrow" w:eastAsiaTheme="minorHAnsi" w:hAnsi="Arial Narrow" w:cs="Garamond"/>
          <w:lang w:val="en-US" w:eastAsia="en-US"/>
        </w:rPr>
        <w:t>challenges.</w:t>
      </w:r>
      <w:r w:rsidRPr="00F6709E">
        <w:rPr>
          <w:rFonts w:ascii="Arial Narrow" w:eastAsiaTheme="minorHAnsi" w:hAnsi="Arial Narrow" w:cs="Garamond"/>
          <w:lang w:val="en-US" w:eastAsia="en-US"/>
        </w:rPr>
        <w:t xml:space="preserve"> The number of Chartered Accountants within leadership roles in local governments in general and the </w:t>
      </w:r>
      <w:r w:rsidR="00163B48" w:rsidRPr="00F6709E">
        <w:rPr>
          <w:rFonts w:ascii="Arial Narrow" w:eastAsiaTheme="minorHAnsi" w:hAnsi="Arial Narrow" w:cs="Garamond"/>
          <w:lang w:val="en-US" w:eastAsia="en-US"/>
        </w:rPr>
        <w:t>cities, remains</w:t>
      </w:r>
      <w:r w:rsidRPr="00F6709E">
        <w:rPr>
          <w:rFonts w:ascii="Arial Narrow" w:eastAsiaTheme="minorHAnsi" w:hAnsi="Arial Narrow" w:cs="Garamond"/>
          <w:lang w:val="en-US" w:eastAsia="en-US"/>
        </w:rPr>
        <w:t xml:space="preserve"> extremely low, despite the market related salaries within </w:t>
      </w:r>
      <w:r w:rsidR="00CA6EFC" w:rsidRPr="00F6709E">
        <w:rPr>
          <w:rFonts w:ascii="Arial Narrow" w:eastAsiaTheme="minorHAnsi" w:hAnsi="Arial Narrow" w:cs="Garamond"/>
          <w:lang w:val="en-US" w:eastAsia="en-US"/>
        </w:rPr>
        <w:t>these</w:t>
      </w:r>
      <w:r w:rsidR="00CF20D7" w:rsidRPr="00F6709E">
        <w:rPr>
          <w:rFonts w:ascii="Arial Narrow" w:eastAsiaTheme="minorHAnsi" w:hAnsi="Arial Narrow" w:cs="Garamond"/>
          <w:lang w:val="en-US" w:eastAsia="en-US"/>
        </w:rPr>
        <w:t xml:space="preserve"> cities</w:t>
      </w:r>
      <w:r w:rsidR="0089501A">
        <w:rPr>
          <w:rFonts w:ascii="Arial Narrow" w:eastAsiaTheme="minorHAnsi" w:hAnsi="Arial Narrow" w:cs="Garamond"/>
          <w:lang w:val="en-US" w:eastAsia="en-US"/>
        </w:rPr>
        <w:t xml:space="preserve"> due primarily to a unwelcoming culture for internal controls as well as personal physical threat</w:t>
      </w:r>
    </w:p>
    <w:p w14:paraId="79D8B577" w14:textId="77777777" w:rsidR="00376685" w:rsidRPr="00F6709E" w:rsidRDefault="00376685" w:rsidP="006B1836">
      <w:pPr>
        <w:autoSpaceDE w:val="0"/>
        <w:autoSpaceDN w:val="0"/>
        <w:adjustRightInd w:val="0"/>
        <w:spacing w:before="0" w:after="0" w:line="240" w:lineRule="auto"/>
        <w:rPr>
          <w:rFonts w:ascii="Arial Narrow" w:eastAsiaTheme="minorHAnsi" w:hAnsi="Arial Narrow" w:cs="Garamond"/>
          <w:b/>
          <w:bCs/>
          <w:lang w:val="en-US" w:eastAsia="en-US"/>
        </w:rPr>
      </w:pPr>
    </w:p>
    <w:p w14:paraId="3AD00BCD" w14:textId="37BB531A" w:rsidR="006B1836" w:rsidRPr="005975B4" w:rsidRDefault="001A083B" w:rsidP="006B1836">
      <w:pPr>
        <w:autoSpaceDE w:val="0"/>
        <w:autoSpaceDN w:val="0"/>
        <w:adjustRightInd w:val="0"/>
        <w:spacing w:before="0" w:after="0" w:line="240" w:lineRule="auto"/>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5</w:t>
      </w:r>
      <w:r w:rsidR="00DC20CD" w:rsidRPr="005975B4">
        <w:rPr>
          <w:rFonts w:ascii="Arial Narrow" w:eastAsiaTheme="minorHAnsi" w:hAnsi="Arial Narrow" w:cs="Garamond"/>
          <w:b/>
          <w:bCs/>
          <w:lang w:val="en-US" w:eastAsia="en-US"/>
        </w:rPr>
        <w:t>.4</w:t>
      </w:r>
      <w:r w:rsidRPr="005975B4">
        <w:rPr>
          <w:rFonts w:ascii="Arial Narrow" w:eastAsiaTheme="minorHAnsi" w:hAnsi="Arial Narrow" w:cs="Garamond"/>
          <w:b/>
          <w:bCs/>
          <w:lang w:val="en-US" w:eastAsia="en-US"/>
        </w:rPr>
        <w:tab/>
      </w:r>
      <w:r w:rsidR="006B1836" w:rsidRPr="005975B4">
        <w:rPr>
          <w:rFonts w:ascii="Arial Narrow" w:eastAsiaTheme="minorHAnsi" w:hAnsi="Arial Narrow" w:cs="Garamond"/>
          <w:b/>
          <w:bCs/>
          <w:lang w:val="en-US" w:eastAsia="en-US"/>
        </w:rPr>
        <w:t>Infrastructure Conclusions</w:t>
      </w:r>
    </w:p>
    <w:p w14:paraId="60590F27" w14:textId="77777777" w:rsidR="006B1836" w:rsidRPr="00F6709E" w:rsidRDefault="006B1836" w:rsidP="006B1836">
      <w:pPr>
        <w:autoSpaceDE w:val="0"/>
        <w:autoSpaceDN w:val="0"/>
        <w:adjustRightInd w:val="0"/>
        <w:spacing w:before="0" w:after="0" w:line="240" w:lineRule="auto"/>
        <w:rPr>
          <w:rFonts w:ascii="Arial Narrow" w:eastAsiaTheme="minorHAnsi" w:hAnsi="Arial Narrow" w:cs="Garamond"/>
          <w:lang w:val="en-US" w:eastAsia="en-US"/>
        </w:rPr>
      </w:pPr>
    </w:p>
    <w:p w14:paraId="33A5D45D" w14:textId="0D6424C9" w:rsidR="00E450FA" w:rsidRPr="00F6709E" w:rsidRDefault="00E450FA" w:rsidP="006B1836">
      <w:p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Apart from the slowdown in government infrastructure spending over the last 7 years, two notable issues of concern have arisen. Firstly, the increased spending in the preceding period has not resulted in a proportional improvement in productive capacity, and secondly, a declining capacity of the state to implement critical infrastructure projects. </w:t>
      </w:r>
      <w:bookmarkStart w:id="2" w:name="_Hlk116289670"/>
      <w:r w:rsidR="003C78A7" w:rsidRPr="003C78A7">
        <w:rPr>
          <w:rFonts w:ascii="Arial Narrow" w:eastAsiaTheme="minorHAnsi" w:hAnsi="Arial Narrow" w:cs="Garamond"/>
          <w:lang w:val="en-US" w:eastAsia="en-US"/>
        </w:rPr>
        <w:t xml:space="preserve">In addition, it has been clear that state-owned entities that hold a monopoly in key sectors (such as </w:t>
      </w:r>
      <w:r w:rsidR="003C78A7">
        <w:rPr>
          <w:rFonts w:ascii="Arial Narrow" w:eastAsiaTheme="minorHAnsi" w:hAnsi="Arial Narrow" w:cs="Garamond"/>
          <w:lang w:val="en-US" w:eastAsia="en-US"/>
        </w:rPr>
        <w:t>p</w:t>
      </w:r>
      <w:r w:rsidR="003C78A7" w:rsidRPr="003C78A7">
        <w:rPr>
          <w:rFonts w:ascii="Arial Narrow" w:eastAsiaTheme="minorHAnsi" w:hAnsi="Arial Narrow" w:cs="Garamond"/>
          <w:lang w:val="en-US" w:eastAsia="en-US"/>
        </w:rPr>
        <w:t xml:space="preserve">orts and </w:t>
      </w:r>
      <w:r w:rsidR="003C78A7">
        <w:rPr>
          <w:rFonts w:ascii="Arial Narrow" w:eastAsiaTheme="minorHAnsi" w:hAnsi="Arial Narrow" w:cs="Garamond"/>
          <w:lang w:val="en-US" w:eastAsia="en-US"/>
        </w:rPr>
        <w:t>r</w:t>
      </w:r>
      <w:r w:rsidR="003C78A7" w:rsidRPr="003C78A7">
        <w:rPr>
          <w:rFonts w:ascii="Arial Narrow" w:eastAsiaTheme="minorHAnsi" w:hAnsi="Arial Narrow" w:cs="Garamond"/>
          <w:lang w:val="en-US" w:eastAsia="en-US"/>
        </w:rPr>
        <w:t>ails) have operated inefficiently due to the lack of competition.</w:t>
      </w:r>
      <w:r w:rsidR="003C78A7">
        <w:rPr>
          <w:rFonts w:ascii="Arial Narrow" w:eastAsiaTheme="minorHAnsi" w:hAnsi="Arial Narrow" w:cs="Garamond"/>
          <w:lang w:val="en-US" w:eastAsia="en-US"/>
        </w:rPr>
        <w:t xml:space="preserve"> </w:t>
      </w:r>
      <w:r w:rsidR="003C78A7" w:rsidRPr="003C78A7">
        <w:rPr>
          <w:rFonts w:ascii="Arial Narrow" w:eastAsiaTheme="minorHAnsi" w:hAnsi="Arial Narrow" w:cs="Garamond"/>
          <w:lang w:val="en-US" w:eastAsia="en-US"/>
        </w:rPr>
        <w:t>This has arguably been the single biggest factor responsible for the slow-down of economic growth.</w:t>
      </w:r>
      <w:bookmarkEnd w:id="2"/>
      <w:r w:rsidR="003C78A7">
        <w:rPr>
          <w:rFonts w:ascii="Arial Narrow" w:eastAsiaTheme="minorHAnsi" w:hAnsi="Arial Narrow" w:cs="Garamond"/>
          <w:lang w:val="en-US" w:eastAsia="en-US"/>
        </w:rPr>
        <w:t xml:space="preserve"> </w:t>
      </w:r>
      <w:r w:rsidRPr="00F6709E">
        <w:rPr>
          <w:rFonts w:ascii="Arial Narrow" w:eastAsiaTheme="minorHAnsi" w:hAnsi="Arial Narrow" w:cs="Garamond"/>
          <w:lang w:val="en-US" w:eastAsia="en-US"/>
        </w:rPr>
        <w:t>Given the fiscal position of the state, the experience of state capture and the poor performance of state monopolies, there are two important policy considerations for the future of infrastructure provision in the SA economy:</w:t>
      </w:r>
    </w:p>
    <w:p w14:paraId="7BD0CA8C" w14:textId="77777777" w:rsidR="00E450FA" w:rsidRPr="00F6709E" w:rsidRDefault="00E450FA" w:rsidP="006B1836">
      <w:pPr>
        <w:autoSpaceDE w:val="0"/>
        <w:autoSpaceDN w:val="0"/>
        <w:adjustRightInd w:val="0"/>
        <w:spacing w:before="0" w:after="0" w:line="240" w:lineRule="auto"/>
        <w:rPr>
          <w:rFonts w:ascii="Arial Narrow" w:eastAsiaTheme="minorHAnsi" w:hAnsi="Arial Narrow" w:cs="Garamond"/>
          <w:lang w:val="en-US" w:eastAsia="en-US"/>
        </w:rPr>
      </w:pPr>
    </w:p>
    <w:p w14:paraId="13F76A1A" w14:textId="77777777" w:rsidR="00E450FA" w:rsidRPr="00F6709E" w:rsidRDefault="00E450FA" w:rsidP="001D6136">
      <w:pPr>
        <w:pStyle w:val="ListParagraph"/>
        <w:numPr>
          <w:ilvl w:val="0"/>
          <w:numId w:val="3"/>
        </w:num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 future of electricity generation should be a diverse mix of independent generation projects both for the national grid, as well as for local areas.</w:t>
      </w:r>
    </w:p>
    <w:p w14:paraId="15AE2A0F" w14:textId="77777777" w:rsidR="00E450FA" w:rsidRPr="00F6709E" w:rsidRDefault="00E450FA" w:rsidP="00E450FA">
      <w:pPr>
        <w:pStyle w:val="ListParagraph"/>
        <w:autoSpaceDE w:val="0"/>
        <w:autoSpaceDN w:val="0"/>
        <w:adjustRightInd w:val="0"/>
        <w:spacing w:before="0" w:after="0" w:line="240" w:lineRule="auto"/>
        <w:rPr>
          <w:rFonts w:ascii="Arial Narrow" w:eastAsiaTheme="minorHAnsi" w:hAnsi="Arial Narrow" w:cs="Garamond"/>
          <w:lang w:val="en-US" w:eastAsia="en-US"/>
        </w:rPr>
      </w:pPr>
    </w:p>
    <w:p w14:paraId="55904748" w14:textId="435BAD40" w:rsidR="00E450FA" w:rsidRPr="00F6709E" w:rsidRDefault="00E450FA" w:rsidP="001D6136">
      <w:pPr>
        <w:pStyle w:val="ListParagraph"/>
        <w:numPr>
          <w:ilvl w:val="0"/>
          <w:numId w:val="3"/>
        </w:num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 xml:space="preserve">The future of rail and port investment should be driven </w:t>
      </w:r>
      <w:r w:rsidR="00163B48" w:rsidRPr="00F6709E">
        <w:rPr>
          <w:rFonts w:ascii="Arial Narrow" w:eastAsiaTheme="minorHAnsi" w:hAnsi="Arial Narrow" w:cs="Garamond"/>
          <w:lang w:val="en-US" w:eastAsia="en-US"/>
        </w:rPr>
        <w:t>based on</w:t>
      </w:r>
      <w:r w:rsidRPr="00F6709E">
        <w:rPr>
          <w:rFonts w:ascii="Arial Narrow" w:eastAsiaTheme="minorHAnsi" w:hAnsi="Arial Narrow" w:cs="Garamond"/>
          <w:lang w:val="en-US" w:eastAsia="en-US"/>
        </w:rPr>
        <w:t xml:space="preserve"> business principles, incorporating innovative forms of partnerships with the state as owner and business as </w:t>
      </w:r>
      <w:r w:rsidR="00183F5B" w:rsidRPr="00F6709E">
        <w:rPr>
          <w:rFonts w:ascii="Arial Narrow" w:eastAsiaTheme="minorHAnsi" w:hAnsi="Arial Narrow" w:cs="Garamond"/>
          <w:lang w:val="en-US" w:eastAsia="en-US"/>
        </w:rPr>
        <w:t>implementer/</w:t>
      </w:r>
      <w:r w:rsidRPr="00F6709E">
        <w:rPr>
          <w:rFonts w:ascii="Arial Narrow" w:eastAsiaTheme="minorHAnsi" w:hAnsi="Arial Narrow" w:cs="Garamond"/>
          <w:lang w:val="en-US" w:eastAsia="en-US"/>
        </w:rPr>
        <w:t>operator.</w:t>
      </w:r>
    </w:p>
    <w:p w14:paraId="1B0B7A16" w14:textId="77777777" w:rsidR="00E450FA" w:rsidRPr="00F6709E" w:rsidRDefault="00E450FA" w:rsidP="00183F5B">
      <w:pPr>
        <w:pStyle w:val="ListParagraph"/>
        <w:rPr>
          <w:rFonts w:ascii="Arial Narrow" w:eastAsiaTheme="minorHAnsi" w:hAnsi="Arial Narrow" w:cs="Garamond"/>
          <w:lang w:val="en-US" w:eastAsia="en-US"/>
        </w:rPr>
      </w:pPr>
    </w:p>
    <w:p w14:paraId="22576B2C" w14:textId="77777777" w:rsidR="00E450FA" w:rsidRPr="00F6709E" w:rsidRDefault="00E450FA" w:rsidP="001D6136">
      <w:pPr>
        <w:pStyle w:val="ListParagraph"/>
        <w:numPr>
          <w:ilvl w:val="0"/>
          <w:numId w:val="3"/>
        </w:numPr>
        <w:autoSpaceDE w:val="0"/>
        <w:autoSpaceDN w:val="0"/>
        <w:adjustRightInd w:val="0"/>
        <w:spacing w:before="0" w:after="0" w:line="240" w:lineRule="auto"/>
        <w:rPr>
          <w:rFonts w:ascii="Arial Narrow" w:eastAsiaTheme="minorHAnsi" w:hAnsi="Arial Narrow" w:cs="Garamond"/>
          <w:lang w:val="en-US" w:eastAsia="en-US"/>
        </w:rPr>
      </w:pPr>
      <w:r w:rsidRPr="00F6709E">
        <w:rPr>
          <w:rFonts w:ascii="Arial Narrow" w:eastAsiaTheme="minorHAnsi" w:hAnsi="Arial Narrow" w:cs="Garamond"/>
          <w:lang w:val="en-US" w:eastAsia="en-US"/>
        </w:rPr>
        <w:t>The stability and good governance of the metro cities are critical for economic growth. Given the constraints that cities face in funding bulk infrastructure required for growth, partnerships and innovative forms of finance need to be implemented</w:t>
      </w:r>
    </w:p>
    <w:p w14:paraId="00367944" w14:textId="0F77E135" w:rsidR="00A248A7" w:rsidRPr="005975B4" w:rsidRDefault="00A248A7" w:rsidP="00507618">
      <w:pPr>
        <w:autoSpaceDE w:val="0"/>
        <w:autoSpaceDN w:val="0"/>
        <w:adjustRightInd w:val="0"/>
        <w:spacing w:before="0" w:after="0" w:line="240" w:lineRule="auto"/>
        <w:jc w:val="left"/>
        <w:rPr>
          <w:rFonts w:ascii="Arial Narrow" w:eastAsiaTheme="minorHAnsi" w:hAnsi="Arial Narrow" w:cs="Garamond"/>
          <w:lang w:val="en-US" w:eastAsia="en-US"/>
        </w:rPr>
      </w:pPr>
    </w:p>
    <w:p w14:paraId="050772BE" w14:textId="77777777" w:rsidR="008E784D" w:rsidRPr="005975B4" w:rsidRDefault="008E784D" w:rsidP="00507618">
      <w:pPr>
        <w:autoSpaceDE w:val="0"/>
        <w:autoSpaceDN w:val="0"/>
        <w:adjustRightInd w:val="0"/>
        <w:spacing w:before="0" w:after="0" w:line="240" w:lineRule="auto"/>
        <w:jc w:val="left"/>
        <w:rPr>
          <w:rFonts w:ascii="Arial Narrow" w:eastAsiaTheme="minorHAnsi" w:hAnsi="Arial Narrow" w:cs="Garamond"/>
          <w:lang w:val="en-US" w:eastAsia="en-US"/>
        </w:rPr>
      </w:pPr>
    </w:p>
    <w:p w14:paraId="4220214A" w14:textId="59589BCB" w:rsidR="008F6A57" w:rsidRPr="005975B4" w:rsidRDefault="00EF3FA4" w:rsidP="001A083B">
      <w:pPr>
        <w:pStyle w:val="ListParagraph"/>
        <w:numPr>
          <w:ilvl w:val="0"/>
          <w:numId w:val="19"/>
        </w:numPr>
        <w:autoSpaceDE w:val="0"/>
        <w:autoSpaceDN w:val="0"/>
        <w:adjustRightInd w:val="0"/>
        <w:spacing w:before="0" w:after="0" w:line="240" w:lineRule="auto"/>
        <w:ind w:hanging="720"/>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Entrepreneurship</w:t>
      </w:r>
      <w:r w:rsidR="00134130" w:rsidRPr="005975B4">
        <w:rPr>
          <w:rFonts w:ascii="Arial Narrow" w:eastAsiaTheme="minorHAnsi" w:hAnsi="Arial Narrow" w:cs="Garamond"/>
          <w:b/>
          <w:bCs/>
          <w:lang w:val="en-US" w:eastAsia="en-US"/>
        </w:rPr>
        <w:t xml:space="preserve"> </w:t>
      </w:r>
      <w:r w:rsidR="008E784D" w:rsidRPr="005975B4">
        <w:rPr>
          <w:rFonts w:ascii="Arial Narrow" w:eastAsiaTheme="minorHAnsi" w:hAnsi="Arial Narrow" w:cs="Garamond"/>
          <w:b/>
          <w:bCs/>
          <w:lang w:val="en-US" w:eastAsia="en-US"/>
        </w:rPr>
        <w:t>M</w:t>
      </w:r>
      <w:r w:rsidR="00134130" w:rsidRPr="005975B4">
        <w:rPr>
          <w:rFonts w:ascii="Arial Narrow" w:eastAsiaTheme="minorHAnsi" w:hAnsi="Arial Narrow" w:cs="Garamond"/>
          <w:b/>
          <w:bCs/>
          <w:lang w:val="en-US" w:eastAsia="en-US"/>
        </w:rPr>
        <w:t xml:space="preserve">eans </w:t>
      </w:r>
      <w:r w:rsidR="008E784D" w:rsidRPr="005975B4">
        <w:rPr>
          <w:rFonts w:ascii="Arial Narrow" w:eastAsiaTheme="minorHAnsi" w:hAnsi="Arial Narrow" w:cs="Garamond"/>
          <w:b/>
          <w:bCs/>
          <w:lang w:val="en-US" w:eastAsia="en-US"/>
        </w:rPr>
        <w:t>B</w:t>
      </w:r>
      <w:r w:rsidR="00134130" w:rsidRPr="005975B4">
        <w:rPr>
          <w:rFonts w:ascii="Arial Narrow" w:eastAsiaTheme="minorHAnsi" w:hAnsi="Arial Narrow" w:cs="Garamond"/>
          <w:b/>
          <w:bCs/>
          <w:lang w:val="en-US" w:eastAsia="en-US"/>
        </w:rPr>
        <w:t>usiness</w:t>
      </w:r>
      <w:r w:rsidR="008F6A57" w:rsidRPr="005975B4">
        <w:rPr>
          <w:rFonts w:ascii="Arial Narrow" w:eastAsiaTheme="minorHAnsi" w:hAnsi="Arial Narrow" w:cs="Garamond"/>
          <w:b/>
          <w:bCs/>
          <w:lang w:val="en-US" w:eastAsia="en-US"/>
        </w:rPr>
        <w:t xml:space="preserve"> (SME Performance)</w:t>
      </w:r>
    </w:p>
    <w:p w14:paraId="115157B8" w14:textId="65A9DCF0" w:rsidR="00EF3FA4" w:rsidRPr="005975B4" w:rsidRDefault="00EF3FA4" w:rsidP="008F6A57">
      <w:pPr>
        <w:autoSpaceDE w:val="0"/>
        <w:autoSpaceDN w:val="0"/>
        <w:adjustRightInd w:val="0"/>
        <w:spacing w:before="0" w:after="0" w:line="240" w:lineRule="auto"/>
        <w:jc w:val="left"/>
        <w:rPr>
          <w:rFonts w:ascii="Arial Narrow" w:eastAsiaTheme="minorHAnsi" w:hAnsi="Arial Narrow" w:cs="Garamond"/>
          <w:b/>
          <w:bCs/>
          <w:lang w:val="en-US" w:eastAsia="en-US"/>
        </w:rPr>
      </w:pPr>
    </w:p>
    <w:p w14:paraId="56FFD004" w14:textId="197A2F84" w:rsidR="009E0A26" w:rsidRPr="00F6709E" w:rsidRDefault="00F03475" w:rsidP="008C15C2">
      <w:pPr>
        <w:autoSpaceDE w:val="0"/>
        <w:autoSpaceDN w:val="0"/>
        <w:adjustRightInd w:val="0"/>
        <w:spacing w:before="0" w:after="0" w:line="240" w:lineRule="auto"/>
        <w:rPr>
          <w:rFonts w:ascii="Arial Narrow" w:hAnsi="Arial Narrow"/>
        </w:rPr>
      </w:pPr>
      <w:r w:rsidRPr="00F6709E">
        <w:rPr>
          <w:rFonts w:ascii="Arial Narrow" w:hAnsi="Arial Narrow"/>
        </w:rPr>
        <w:t xml:space="preserve">SMEs refer to Small and Micro Enterprises. </w:t>
      </w:r>
      <w:r w:rsidR="009E0A26" w:rsidRPr="00F6709E">
        <w:rPr>
          <w:rFonts w:ascii="Arial Narrow" w:hAnsi="Arial Narrow"/>
        </w:rPr>
        <w:t>The SBP</w:t>
      </w:r>
      <w:r w:rsidR="00431BF1" w:rsidRPr="00F6709E">
        <w:rPr>
          <w:rFonts w:ascii="Arial Narrow" w:hAnsi="Arial Narrow"/>
        </w:rPr>
        <w:t xml:space="preserve"> SME Growth</w:t>
      </w:r>
      <w:r w:rsidR="009E0A26" w:rsidRPr="00F6709E">
        <w:rPr>
          <w:rFonts w:ascii="Arial Narrow" w:hAnsi="Arial Narrow"/>
        </w:rPr>
        <w:t xml:space="preserve"> </w:t>
      </w:r>
      <w:r w:rsidR="00431BF1" w:rsidRPr="00F6709E">
        <w:rPr>
          <w:rFonts w:ascii="Arial Narrow" w:hAnsi="Arial Narrow"/>
        </w:rPr>
        <w:t>I</w:t>
      </w:r>
      <w:r w:rsidR="009E0A26" w:rsidRPr="00F6709E">
        <w:rPr>
          <w:rFonts w:ascii="Arial Narrow" w:hAnsi="Arial Narrow"/>
        </w:rPr>
        <w:t xml:space="preserve">ndex forms the </w:t>
      </w:r>
      <w:r w:rsidR="00F00CEB" w:rsidRPr="00F6709E">
        <w:rPr>
          <w:rFonts w:ascii="Arial Narrow" w:hAnsi="Arial Narrow"/>
        </w:rPr>
        <w:t xml:space="preserve">comprehensive assessment of the performance of SMEs in South Africa. </w:t>
      </w:r>
      <w:r w:rsidR="008A2160" w:rsidRPr="00F6709E">
        <w:rPr>
          <w:rFonts w:ascii="Arial Narrow" w:hAnsi="Arial Narrow"/>
        </w:rPr>
        <w:t>Nieman and Nieuwenhuizen (2009), confirm that SMMEs form 97% of all businesses in South Africa, generating 35% of the G</w:t>
      </w:r>
      <w:r w:rsidR="00E91062" w:rsidRPr="00F6709E">
        <w:rPr>
          <w:rFonts w:ascii="Arial Narrow" w:hAnsi="Arial Narrow"/>
        </w:rPr>
        <w:t>DP</w:t>
      </w:r>
      <w:r w:rsidR="008A2160" w:rsidRPr="00F6709E">
        <w:rPr>
          <w:rFonts w:ascii="Arial Narrow" w:hAnsi="Arial Narrow"/>
        </w:rPr>
        <w:t xml:space="preserve">. </w:t>
      </w:r>
      <w:r w:rsidR="00E91062" w:rsidRPr="00F6709E">
        <w:rPr>
          <w:rFonts w:ascii="Arial Narrow" w:hAnsi="Arial Narrow"/>
        </w:rPr>
        <w:t xml:space="preserve">In 1994, </w:t>
      </w:r>
      <w:r w:rsidR="008A2160" w:rsidRPr="00F6709E">
        <w:rPr>
          <w:rFonts w:ascii="Arial Narrow" w:hAnsi="Arial Narrow"/>
        </w:rPr>
        <w:t>SMME development was identified by the new South African government as a priority in creating jobs to solve the high unemployment rate in the country</w:t>
      </w:r>
      <w:r w:rsidR="00E91062" w:rsidRPr="00F6709E">
        <w:rPr>
          <w:rFonts w:ascii="Arial Narrow" w:hAnsi="Arial Narrow"/>
        </w:rPr>
        <w:t xml:space="preserve"> and the </w:t>
      </w:r>
      <w:r w:rsidR="008A2160" w:rsidRPr="00F6709E">
        <w:rPr>
          <w:rFonts w:ascii="Arial Narrow" w:hAnsi="Arial Narrow"/>
        </w:rPr>
        <w:t xml:space="preserve">promotion of entrepreneurship and small business development was seen </w:t>
      </w:r>
      <w:r w:rsidR="00E91062" w:rsidRPr="00F6709E">
        <w:rPr>
          <w:rFonts w:ascii="Arial Narrow" w:hAnsi="Arial Narrow"/>
        </w:rPr>
        <w:t>a</w:t>
      </w:r>
      <w:r w:rsidR="008A2160" w:rsidRPr="00F6709E">
        <w:rPr>
          <w:rFonts w:ascii="Arial Narrow" w:hAnsi="Arial Narrow"/>
        </w:rPr>
        <w:t xml:space="preserve">s a way of addressing the </w:t>
      </w:r>
      <w:r w:rsidR="009E0A26" w:rsidRPr="00F6709E">
        <w:rPr>
          <w:rFonts w:ascii="Arial Narrow" w:hAnsi="Arial Narrow"/>
        </w:rPr>
        <w:t>many</w:t>
      </w:r>
      <w:r w:rsidR="008A2160" w:rsidRPr="00F6709E">
        <w:rPr>
          <w:rFonts w:ascii="Arial Narrow" w:hAnsi="Arial Narrow"/>
        </w:rPr>
        <w:t xml:space="preserve"> developmental goals in the country</w:t>
      </w:r>
      <w:r w:rsidR="009E0A26" w:rsidRPr="00F6709E">
        <w:rPr>
          <w:rFonts w:ascii="Arial Narrow" w:hAnsi="Arial Narrow"/>
        </w:rPr>
        <w:t xml:space="preserve">. </w:t>
      </w:r>
      <w:r w:rsidR="008A2160" w:rsidRPr="00F6709E">
        <w:rPr>
          <w:rFonts w:ascii="Arial Narrow" w:hAnsi="Arial Narrow"/>
        </w:rPr>
        <w:t xml:space="preserve">According to Bhorat et al. (2018), SMMEs in South Africa contributes 56% to employment and around 45–50% to GDP compared to 95% and 70%, respectively for other middle-income economies. According to Bowmaker-Falconer and Herrington (2020), in 36 countries in the Organisation for Economic Co-operation and Development </w:t>
      </w:r>
      <w:r w:rsidR="008A2160" w:rsidRPr="00F6709E">
        <w:rPr>
          <w:rFonts w:ascii="Arial Narrow" w:hAnsi="Arial Narrow"/>
        </w:rPr>
        <w:lastRenderedPageBreak/>
        <w:t xml:space="preserve">(OECD), small and medium enterprises constitute 99% of all firms and contribute between 50 and 60% to total value-added. </w:t>
      </w:r>
    </w:p>
    <w:p w14:paraId="470B68BF" w14:textId="77777777" w:rsidR="00431BF1" w:rsidRPr="00F6709E" w:rsidRDefault="00431BF1" w:rsidP="00431BF1">
      <w:pPr>
        <w:autoSpaceDE w:val="0"/>
        <w:autoSpaceDN w:val="0"/>
        <w:adjustRightInd w:val="0"/>
        <w:spacing w:before="0" w:after="0" w:line="240" w:lineRule="auto"/>
        <w:rPr>
          <w:rFonts w:ascii="Arial Narrow" w:hAnsi="Arial Narrow"/>
        </w:rPr>
      </w:pPr>
    </w:p>
    <w:p w14:paraId="0B07C082" w14:textId="45F0945B" w:rsidR="00431BF1" w:rsidRPr="00F6709E" w:rsidRDefault="00431BF1" w:rsidP="00431BF1">
      <w:pPr>
        <w:autoSpaceDE w:val="0"/>
        <w:autoSpaceDN w:val="0"/>
        <w:adjustRightInd w:val="0"/>
        <w:spacing w:before="0" w:after="0" w:line="240" w:lineRule="auto"/>
        <w:rPr>
          <w:rFonts w:ascii="Arial Narrow" w:hAnsi="Arial Narrow"/>
        </w:rPr>
      </w:pPr>
      <w:r w:rsidRPr="00F6709E">
        <w:rPr>
          <w:rFonts w:ascii="Arial Narrow" w:hAnsi="Arial Narrow"/>
        </w:rPr>
        <w:t xml:space="preserve">Worldwide, about 90% of private businesses are SMEs and these contribute more than 50% of employment opportunities (World Bank 2021). SMEs in Western Europe, </w:t>
      </w:r>
      <w:r w:rsidR="00163B48" w:rsidRPr="00F6709E">
        <w:rPr>
          <w:rFonts w:ascii="Arial Narrow" w:hAnsi="Arial Narrow"/>
        </w:rPr>
        <w:t>Japan,</w:t>
      </w:r>
      <w:r w:rsidRPr="00F6709E">
        <w:rPr>
          <w:rFonts w:ascii="Arial Narrow" w:hAnsi="Arial Narrow"/>
        </w:rPr>
        <w:t xml:space="preserve"> and the United States of America (USA), for instance, generate 55% to 80% of total employment. Approximately 23 million SMEs in the USA contribute more than 50% to the country’s GDP and these SMEs are pivotal in creating new jobs, improving product quality, increasing </w:t>
      </w:r>
      <w:r w:rsidR="00163B48" w:rsidRPr="00F6709E">
        <w:rPr>
          <w:rFonts w:ascii="Arial Narrow" w:hAnsi="Arial Narrow"/>
        </w:rPr>
        <w:t>competition,</w:t>
      </w:r>
      <w:r w:rsidRPr="00F6709E">
        <w:rPr>
          <w:rFonts w:ascii="Arial Narrow" w:hAnsi="Arial Narrow"/>
        </w:rPr>
        <w:t xml:space="preserve"> and driving innovation. In the African context in countries such as Egypt, Nigeria and Kenya, SMEs have been estimated to contribute over 70% towards employment and 30–40% to GDP. In Ghana, about 92% of businesses are SMEs contributing about 85% towards employment and about 70% to GDP. </w:t>
      </w:r>
      <w:r w:rsidR="00F15538" w:rsidRPr="00F6709E">
        <w:rPr>
          <w:rFonts w:ascii="Arial Narrow" w:hAnsi="Arial Narrow"/>
        </w:rPr>
        <w:t xml:space="preserve">By comparison, according to Stats SA, </w:t>
      </w:r>
      <w:r w:rsidRPr="00F6709E">
        <w:rPr>
          <w:rFonts w:ascii="Arial Narrow" w:hAnsi="Arial Narrow"/>
        </w:rPr>
        <w:t xml:space="preserve">SMEs in South Africa account for about 91% of the formal business entities, contributing to about 51% to 57% of the GDP and providing almost 60% of employment opportunities. With an unemployment rate of approximately </w:t>
      </w:r>
      <w:r w:rsidR="00F15538" w:rsidRPr="00F6709E">
        <w:rPr>
          <w:rFonts w:ascii="Arial Narrow" w:hAnsi="Arial Narrow"/>
        </w:rPr>
        <w:t xml:space="preserve">35% </w:t>
      </w:r>
      <w:r w:rsidRPr="00F6709E">
        <w:rPr>
          <w:rFonts w:ascii="Arial Narrow" w:hAnsi="Arial Narrow"/>
        </w:rPr>
        <w:t>and high levels of poverty and inequalities, the performance of SMEs becomes a critical subject</w:t>
      </w:r>
      <w:r w:rsidR="003C78A7">
        <w:rPr>
          <w:rFonts w:ascii="Arial Narrow" w:hAnsi="Arial Narrow"/>
        </w:rPr>
        <w:t xml:space="preserve"> </w:t>
      </w:r>
      <w:r w:rsidR="003C78A7" w:rsidRPr="003C78A7">
        <w:rPr>
          <w:rFonts w:ascii="Arial Narrow" w:hAnsi="Arial Narrow"/>
        </w:rPr>
        <w:t>for investigation as they hold substantial potential for employment creation, competitiveness and innovation.</w:t>
      </w:r>
      <w:r w:rsidRPr="00F6709E">
        <w:rPr>
          <w:rFonts w:ascii="Arial Narrow" w:hAnsi="Arial Narrow"/>
        </w:rPr>
        <w:t xml:space="preserve"> SMEs have the potential to advance both inclusive growth and development and to generate 90% of new jobs by 2030, in South Africa. The South African government, through the Department of Trad</w:t>
      </w:r>
      <w:r w:rsidR="00F15538" w:rsidRPr="00F6709E">
        <w:rPr>
          <w:rFonts w:ascii="Arial Narrow" w:hAnsi="Arial Narrow"/>
        </w:rPr>
        <w:t xml:space="preserve">e, </w:t>
      </w:r>
      <w:r w:rsidRPr="00F6709E">
        <w:rPr>
          <w:rFonts w:ascii="Arial Narrow" w:hAnsi="Arial Narrow"/>
        </w:rPr>
        <w:t xml:space="preserve">Industry </w:t>
      </w:r>
      <w:r w:rsidR="00F15538" w:rsidRPr="00F6709E">
        <w:rPr>
          <w:rFonts w:ascii="Arial Narrow" w:hAnsi="Arial Narrow"/>
        </w:rPr>
        <w:t xml:space="preserve">and Competition </w:t>
      </w:r>
      <w:r w:rsidRPr="00F6709E">
        <w:rPr>
          <w:rFonts w:ascii="Arial Narrow" w:hAnsi="Arial Narrow"/>
        </w:rPr>
        <w:t>(DTI</w:t>
      </w:r>
      <w:r w:rsidR="00F15538" w:rsidRPr="00F6709E">
        <w:rPr>
          <w:rFonts w:ascii="Arial Narrow" w:hAnsi="Arial Narrow"/>
        </w:rPr>
        <w:t>C</w:t>
      </w:r>
      <w:r w:rsidRPr="00F6709E">
        <w:rPr>
          <w:rFonts w:ascii="Arial Narrow" w:hAnsi="Arial Narrow"/>
        </w:rPr>
        <w:t>), the Industrial Development Corporation (IDC), the Small Enterprise Development Agency (SEDA) and the Small Enterprise Finance Agency (SEFA), s</w:t>
      </w:r>
      <w:r w:rsidR="00F15538" w:rsidRPr="00F6709E">
        <w:rPr>
          <w:rFonts w:ascii="Arial Narrow" w:hAnsi="Arial Narrow"/>
        </w:rPr>
        <w:t xml:space="preserve">upports </w:t>
      </w:r>
      <w:r w:rsidRPr="00F6709E">
        <w:rPr>
          <w:rFonts w:ascii="Arial Narrow" w:hAnsi="Arial Narrow"/>
        </w:rPr>
        <w:t>entrepreneurial ventures</w:t>
      </w:r>
      <w:r w:rsidR="0094707F" w:rsidRPr="00F6709E">
        <w:rPr>
          <w:rFonts w:ascii="Arial Narrow" w:hAnsi="Arial Narrow"/>
        </w:rPr>
        <w:t xml:space="preserve"> and growth</w:t>
      </w:r>
      <w:r w:rsidRPr="00F6709E">
        <w:rPr>
          <w:rFonts w:ascii="Arial Narrow" w:hAnsi="Arial Narrow"/>
        </w:rPr>
        <w:t xml:space="preserve">. Nevertheless, SMEs in South Africa continue to record low performance, low growth and high failure rates, </w:t>
      </w:r>
      <w:r w:rsidR="0094707F" w:rsidRPr="00F6709E">
        <w:rPr>
          <w:rFonts w:ascii="Arial Narrow" w:hAnsi="Arial Narrow"/>
        </w:rPr>
        <w:t>with</w:t>
      </w:r>
      <w:r w:rsidRPr="00F6709E">
        <w:rPr>
          <w:rFonts w:ascii="Arial Narrow" w:hAnsi="Arial Narrow"/>
        </w:rPr>
        <w:t xml:space="preserve"> the Family Business Association of Southern Africa (FABASA), the official representative of family businesses in South Africa, continu</w:t>
      </w:r>
      <w:r w:rsidR="0094707F" w:rsidRPr="00F6709E">
        <w:rPr>
          <w:rFonts w:ascii="Arial Narrow" w:hAnsi="Arial Narrow"/>
        </w:rPr>
        <w:t>ally</w:t>
      </w:r>
      <w:r w:rsidRPr="00F6709E">
        <w:rPr>
          <w:rFonts w:ascii="Arial Narrow" w:hAnsi="Arial Narrow"/>
        </w:rPr>
        <w:t xml:space="preserve"> report</w:t>
      </w:r>
      <w:r w:rsidR="0094707F" w:rsidRPr="00F6709E">
        <w:rPr>
          <w:rFonts w:ascii="Arial Narrow" w:hAnsi="Arial Narrow"/>
        </w:rPr>
        <w:t xml:space="preserve">ing the </w:t>
      </w:r>
      <w:r w:rsidRPr="00F6709E">
        <w:rPr>
          <w:rFonts w:ascii="Arial Narrow" w:hAnsi="Arial Narrow"/>
        </w:rPr>
        <w:t>low performance</w:t>
      </w:r>
      <w:r w:rsidR="0094707F" w:rsidRPr="00F6709E">
        <w:rPr>
          <w:rFonts w:ascii="Arial Narrow" w:hAnsi="Arial Narrow"/>
        </w:rPr>
        <w:t xml:space="preserve"> of SMEs</w:t>
      </w:r>
      <w:r w:rsidRPr="00F6709E">
        <w:rPr>
          <w:rFonts w:ascii="Arial Narrow" w:hAnsi="Arial Narrow"/>
        </w:rPr>
        <w:t>.</w:t>
      </w:r>
    </w:p>
    <w:p w14:paraId="4370EA22" w14:textId="77777777" w:rsidR="00431BF1" w:rsidRPr="00F6709E" w:rsidRDefault="00431BF1" w:rsidP="00431BF1">
      <w:pPr>
        <w:autoSpaceDE w:val="0"/>
        <w:autoSpaceDN w:val="0"/>
        <w:adjustRightInd w:val="0"/>
        <w:spacing w:before="0" w:after="0" w:line="240" w:lineRule="auto"/>
        <w:rPr>
          <w:rFonts w:ascii="Arial Narrow" w:hAnsi="Arial Narrow"/>
        </w:rPr>
      </w:pPr>
    </w:p>
    <w:p w14:paraId="5DD2E8F3" w14:textId="20CC767B" w:rsidR="00431BF1" w:rsidRPr="00F6709E" w:rsidRDefault="00431BF1" w:rsidP="00431BF1">
      <w:pPr>
        <w:autoSpaceDE w:val="0"/>
        <w:autoSpaceDN w:val="0"/>
        <w:adjustRightInd w:val="0"/>
        <w:spacing w:before="0" w:after="0" w:line="240" w:lineRule="auto"/>
        <w:rPr>
          <w:rFonts w:ascii="Arial Narrow" w:hAnsi="Arial Narrow"/>
        </w:rPr>
      </w:pPr>
      <w:r w:rsidRPr="00F6709E">
        <w:rPr>
          <w:rFonts w:ascii="Arial Narrow" w:hAnsi="Arial Narrow"/>
        </w:rPr>
        <w:t xml:space="preserve">Unlike </w:t>
      </w:r>
      <w:r w:rsidR="00163B48" w:rsidRPr="00F6709E">
        <w:rPr>
          <w:rFonts w:ascii="Arial Narrow" w:hAnsi="Arial Narrow"/>
        </w:rPr>
        <w:t>several</w:t>
      </w:r>
      <w:r w:rsidRPr="00F6709E">
        <w:rPr>
          <w:rFonts w:ascii="Arial Narrow" w:hAnsi="Arial Narrow"/>
        </w:rPr>
        <w:t xml:space="preserve"> emerging and middle-income countries, South Africa does not have a regular census or a periodic survey that tracks the performance of small</w:t>
      </w:r>
      <w:r w:rsidR="006530AC" w:rsidRPr="00F6709E">
        <w:rPr>
          <w:rFonts w:ascii="Arial Narrow" w:hAnsi="Arial Narrow"/>
        </w:rPr>
        <w:t xml:space="preserve">, </w:t>
      </w:r>
      <w:r w:rsidR="00CA6EFC" w:rsidRPr="00F6709E">
        <w:rPr>
          <w:rFonts w:ascii="Arial Narrow" w:hAnsi="Arial Narrow"/>
        </w:rPr>
        <w:t>medium,</w:t>
      </w:r>
      <w:r w:rsidR="006530AC" w:rsidRPr="00F6709E">
        <w:rPr>
          <w:rFonts w:ascii="Arial Narrow" w:hAnsi="Arial Narrow"/>
        </w:rPr>
        <w:t xml:space="preserve"> and micro </w:t>
      </w:r>
      <w:r w:rsidRPr="00F6709E">
        <w:rPr>
          <w:rFonts w:ascii="Arial Narrow" w:hAnsi="Arial Narrow"/>
        </w:rPr>
        <w:t xml:space="preserve">enterprises in their complete variety. The absence of reliable, </w:t>
      </w:r>
      <w:r w:rsidR="00163B48" w:rsidRPr="00F6709E">
        <w:rPr>
          <w:rFonts w:ascii="Arial Narrow" w:hAnsi="Arial Narrow"/>
        </w:rPr>
        <w:t>comprehensive,</w:t>
      </w:r>
      <w:r w:rsidRPr="00F6709E">
        <w:rPr>
          <w:rFonts w:ascii="Arial Narrow" w:hAnsi="Arial Narrow"/>
        </w:rPr>
        <w:t xml:space="preserve"> and consistent data has led to wide-ranging estimates on the number of SMEs in South Africa and their contribution to GDP and employment. For instance, the survey of employers and self-employed last published in 2014, estimates that there are approximately 1.5 million non-VAT registered businesses. On the other hand, the Finscope 2010 study estimates 5.9 million small businesses in South Africa. The Bureau of Economic Research 2016 study estimates the number of small businesses to be in the region of 2.2million. </w:t>
      </w:r>
      <w:r w:rsidR="006530AC" w:rsidRPr="00F6709E">
        <w:rPr>
          <w:rFonts w:ascii="Arial Narrow" w:hAnsi="Arial Narrow"/>
        </w:rPr>
        <w:t xml:space="preserve">Definitions often relate to the grouping of firms by the number of </w:t>
      </w:r>
      <w:r w:rsidRPr="00F6709E">
        <w:rPr>
          <w:rFonts w:ascii="Arial Narrow" w:hAnsi="Arial Narrow"/>
        </w:rPr>
        <w:t xml:space="preserve">‘person years’ </w:t>
      </w:r>
      <w:r w:rsidR="00163B48" w:rsidRPr="00F6709E">
        <w:rPr>
          <w:rFonts w:ascii="Arial Narrow" w:hAnsi="Arial Narrow"/>
        </w:rPr>
        <w:t>of</w:t>
      </w:r>
      <w:r w:rsidR="006530AC" w:rsidRPr="00F6709E">
        <w:rPr>
          <w:rFonts w:ascii="Arial Narrow" w:hAnsi="Arial Narrow"/>
        </w:rPr>
        <w:t xml:space="preserve"> employment,</w:t>
      </w:r>
      <w:r w:rsidRPr="00F6709E">
        <w:rPr>
          <w:rFonts w:ascii="Arial Narrow" w:hAnsi="Arial Narrow"/>
        </w:rPr>
        <w:t xml:space="preserve"> micro (0-10), small (11-50), medium (51- 200) and large (201+)</w:t>
      </w:r>
      <w:r w:rsidR="006530AC" w:rsidRPr="00F6709E">
        <w:rPr>
          <w:rFonts w:ascii="Arial Narrow" w:hAnsi="Arial Narrow"/>
        </w:rPr>
        <w:t>, while others relate to turnover.</w:t>
      </w:r>
    </w:p>
    <w:p w14:paraId="489CAFBF" w14:textId="77777777" w:rsidR="009E0A26" w:rsidRPr="00F6709E" w:rsidRDefault="009E0A26" w:rsidP="008C15C2">
      <w:pPr>
        <w:autoSpaceDE w:val="0"/>
        <w:autoSpaceDN w:val="0"/>
        <w:adjustRightInd w:val="0"/>
        <w:spacing w:before="0" w:after="0" w:line="240" w:lineRule="auto"/>
        <w:rPr>
          <w:rFonts w:ascii="Arial Narrow" w:hAnsi="Arial Narrow"/>
        </w:rPr>
      </w:pPr>
    </w:p>
    <w:p w14:paraId="0C29BB95" w14:textId="596B92BA" w:rsidR="008A2160" w:rsidRPr="00F6709E" w:rsidRDefault="009E0A26" w:rsidP="008C15C2">
      <w:pPr>
        <w:autoSpaceDE w:val="0"/>
        <w:autoSpaceDN w:val="0"/>
        <w:adjustRightInd w:val="0"/>
        <w:spacing w:before="0" w:after="0" w:line="240" w:lineRule="auto"/>
        <w:rPr>
          <w:rFonts w:ascii="Arial Narrow" w:hAnsi="Arial Narrow"/>
        </w:rPr>
      </w:pPr>
      <w:r w:rsidRPr="00F6709E">
        <w:rPr>
          <w:rFonts w:ascii="Arial Narrow" w:hAnsi="Arial Narrow"/>
        </w:rPr>
        <w:t xml:space="preserve">The literature across the board tends to agree that the </w:t>
      </w:r>
      <w:r w:rsidR="008A2160" w:rsidRPr="00F6709E">
        <w:rPr>
          <w:rFonts w:ascii="Arial Narrow" w:hAnsi="Arial Narrow"/>
        </w:rPr>
        <w:t>SME</w:t>
      </w:r>
      <w:r w:rsidRPr="00F6709E">
        <w:rPr>
          <w:rFonts w:ascii="Arial Narrow" w:hAnsi="Arial Narrow"/>
        </w:rPr>
        <w:t xml:space="preserve"> sector</w:t>
      </w:r>
      <w:r w:rsidR="008A2160" w:rsidRPr="00F6709E">
        <w:rPr>
          <w:rFonts w:ascii="Arial Narrow" w:hAnsi="Arial Narrow"/>
        </w:rPr>
        <w:t xml:space="preserve"> in South Africa </w:t>
      </w:r>
      <w:r w:rsidRPr="00F6709E">
        <w:rPr>
          <w:rFonts w:ascii="Arial Narrow" w:hAnsi="Arial Narrow"/>
        </w:rPr>
        <w:t xml:space="preserve">has performed poorly, evident by the </w:t>
      </w:r>
      <w:r w:rsidR="008A2160" w:rsidRPr="00F6709E">
        <w:rPr>
          <w:rFonts w:ascii="Arial Narrow" w:hAnsi="Arial Narrow"/>
        </w:rPr>
        <w:t xml:space="preserve">high failure rate </w:t>
      </w:r>
      <w:r w:rsidRPr="00F6709E">
        <w:rPr>
          <w:rFonts w:ascii="Arial Narrow" w:hAnsi="Arial Narrow"/>
        </w:rPr>
        <w:t xml:space="preserve">which </w:t>
      </w:r>
      <w:r w:rsidR="008A2160" w:rsidRPr="00F6709E">
        <w:rPr>
          <w:rFonts w:ascii="Arial Narrow" w:hAnsi="Arial Narrow"/>
        </w:rPr>
        <w:t>can be attributed to the entrepreneurial environment which is not conducive to business growth and development</w:t>
      </w:r>
      <w:r w:rsidRPr="00F6709E">
        <w:rPr>
          <w:rFonts w:ascii="Arial Narrow" w:hAnsi="Arial Narrow"/>
        </w:rPr>
        <w:t xml:space="preserve">. </w:t>
      </w:r>
      <w:r w:rsidR="008A2160" w:rsidRPr="00F6709E">
        <w:rPr>
          <w:rFonts w:ascii="Arial Narrow" w:hAnsi="Arial Narrow"/>
        </w:rPr>
        <w:t xml:space="preserve">Furthermore, there is a lack of adequate innovation which often occurs </w:t>
      </w:r>
      <w:r w:rsidR="00163B48" w:rsidRPr="00F6709E">
        <w:rPr>
          <w:rFonts w:ascii="Arial Narrow" w:hAnsi="Arial Narrow"/>
        </w:rPr>
        <w:t>because of</w:t>
      </w:r>
      <w:r w:rsidR="008A2160" w:rsidRPr="00F6709E">
        <w:rPr>
          <w:rFonts w:ascii="Arial Narrow" w:hAnsi="Arial Narrow"/>
        </w:rPr>
        <w:t xml:space="preserve"> the inability to source funding for R&amp;D expenditure. The business discontinuance rate as shown by the 2019/2020 Global Entrepreneurship Monitor (GEM) study was 4.9% while the established business ownership rate, is the percentage of the adult population that has owned or managed businesses for a period of more than 42 months, was 3.5%. This is an indication that the business failure rate is greater than the rate at which businesses are created. In 2019, South Africa was ranked 49 out of 54 participating countries in the GEM’s National Entrepreneurship Context Index (NECI), which is a measure of the entrepreneurial environment for business start-ups and growth (Bowmaker-Falconer and Herrington, 2020). In realizing the continued challenges of financial access for SMMEs, the Minister of the Department of Small Business Development announced the creation of a Small Business Innovation Fund designed to provide loans and grants for SMMEs with high growth potential. One of the objectives of the Fund is to encourage SMME’s innovation and growth which are crucial for strengthening competitive advantages.</w:t>
      </w:r>
    </w:p>
    <w:p w14:paraId="783A5050" w14:textId="77777777" w:rsidR="00DC20CD" w:rsidRPr="00F6709E" w:rsidRDefault="00DC20CD" w:rsidP="008C15C2">
      <w:pPr>
        <w:autoSpaceDE w:val="0"/>
        <w:autoSpaceDN w:val="0"/>
        <w:adjustRightInd w:val="0"/>
        <w:spacing w:before="0" w:after="0" w:line="240" w:lineRule="auto"/>
        <w:rPr>
          <w:rFonts w:ascii="Arial Narrow" w:hAnsi="Arial Narrow"/>
        </w:rPr>
      </w:pPr>
    </w:p>
    <w:p w14:paraId="33F52136" w14:textId="01E4F8E0" w:rsidR="00E344CB" w:rsidRPr="00F6709E" w:rsidRDefault="00476023" w:rsidP="008C15C2">
      <w:pPr>
        <w:autoSpaceDE w:val="0"/>
        <w:autoSpaceDN w:val="0"/>
        <w:adjustRightInd w:val="0"/>
        <w:spacing w:before="0" w:after="0" w:line="240" w:lineRule="auto"/>
        <w:rPr>
          <w:rFonts w:ascii="Arial Narrow" w:hAnsi="Arial Narrow"/>
        </w:rPr>
      </w:pPr>
      <w:r w:rsidRPr="00476023">
        <w:rPr>
          <w:rFonts w:ascii="Arial Narrow" w:hAnsi="Arial Narrow"/>
        </w:rPr>
        <w:t xml:space="preserve">According to the data from the World Enterprise Survey </w:t>
      </w:r>
      <w:r>
        <w:rPr>
          <w:rFonts w:ascii="Arial Narrow" w:hAnsi="Arial Narrow"/>
        </w:rPr>
        <w:t>(</w:t>
      </w:r>
      <w:r w:rsidRPr="00476023">
        <w:rPr>
          <w:rFonts w:ascii="Arial Narrow" w:hAnsi="Arial Narrow"/>
        </w:rPr>
        <w:t>conducted by the World Bank in 2020</w:t>
      </w:r>
      <w:r>
        <w:rPr>
          <w:rFonts w:ascii="Arial Narrow" w:hAnsi="Arial Narrow"/>
        </w:rPr>
        <w:t>)</w:t>
      </w:r>
      <w:r w:rsidRPr="00476023">
        <w:rPr>
          <w:rFonts w:ascii="Arial Narrow" w:hAnsi="Arial Narrow"/>
        </w:rPr>
        <w:t xml:space="preserve"> </w:t>
      </w:r>
      <w:r w:rsidR="00E344CB" w:rsidRPr="00F6709E">
        <w:rPr>
          <w:rFonts w:ascii="Arial Narrow" w:hAnsi="Arial Narrow"/>
        </w:rPr>
        <w:t xml:space="preserve">which comprises of SMEs in Gauteng, KwaZulu-Natal, Western </w:t>
      </w:r>
      <w:r w:rsidR="00163B48" w:rsidRPr="00F6709E">
        <w:rPr>
          <w:rFonts w:ascii="Arial Narrow" w:hAnsi="Arial Narrow"/>
        </w:rPr>
        <w:t>Cape,</w:t>
      </w:r>
      <w:r w:rsidR="00E344CB" w:rsidRPr="00F6709E">
        <w:rPr>
          <w:rFonts w:ascii="Arial Narrow" w:hAnsi="Arial Narrow"/>
        </w:rPr>
        <w:t xml:space="preserve"> and Eastern Cape, </w:t>
      </w:r>
      <w:r w:rsidR="00163B48" w:rsidRPr="00F6709E">
        <w:rPr>
          <w:rFonts w:ascii="Arial Narrow" w:hAnsi="Arial Narrow"/>
        </w:rPr>
        <w:t>most of</w:t>
      </w:r>
      <w:r w:rsidR="00E344CB" w:rsidRPr="00F6709E">
        <w:rPr>
          <w:rFonts w:ascii="Arial Narrow" w:hAnsi="Arial Narrow"/>
        </w:rPr>
        <w:t xml:space="preserve"> the firms (37.19% out of the total of 917) </w:t>
      </w:r>
      <w:r w:rsidR="00163B48" w:rsidRPr="00F6709E">
        <w:rPr>
          <w:rFonts w:ascii="Arial Narrow" w:hAnsi="Arial Narrow"/>
        </w:rPr>
        <w:t xml:space="preserve">are </w:t>
      </w:r>
      <w:r>
        <w:rPr>
          <w:rFonts w:ascii="Arial Narrow" w:hAnsi="Arial Narrow"/>
        </w:rPr>
        <w:t xml:space="preserve">located </w:t>
      </w:r>
      <w:r w:rsidR="00163B48" w:rsidRPr="00F6709E">
        <w:rPr>
          <w:rFonts w:ascii="Arial Narrow" w:hAnsi="Arial Narrow"/>
        </w:rPr>
        <w:t>in</w:t>
      </w:r>
      <w:r w:rsidR="00E344CB" w:rsidRPr="00F6709E">
        <w:rPr>
          <w:rFonts w:ascii="Arial Narrow" w:hAnsi="Arial Narrow"/>
        </w:rPr>
        <w:t xml:space="preserve"> Gauteng. This is expected given that the province is the major economic hub of South Africa. Due to its large population size and high economic activity, Gauteng presents more opportunities for SMME growth and development. </w:t>
      </w:r>
      <w:r w:rsidR="00431BF1" w:rsidRPr="00F6709E">
        <w:rPr>
          <w:rFonts w:ascii="Arial Narrow" w:hAnsi="Arial Narrow"/>
        </w:rPr>
        <w:t>M</w:t>
      </w:r>
      <w:r w:rsidR="00E344CB" w:rsidRPr="00F6709E">
        <w:rPr>
          <w:rFonts w:ascii="Arial Narrow" w:hAnsi="Arial Narrow"/>
        </w:rPr>
        <w:t xml:space="preserve">ost of the SMMEs (over 60%) are small which is encouraging, given the higher productivity scope for small firms compared to the medium and larger firms. </w:t>
      </w:r>
      <w:r w:rsidR="00431BF1" w:rsidRPr="00F6709E">
        <w:rPr>
          <w:rFonts w:ascii="Arial Narrow" w:hAnsi="Arial Narrow"/>
        </w:rPr>
        <w:t>In addition,</w:t>
      </w:r>
      <w:r w:rsidR="00E344CB" w:rsidRPr="00F6709E">
        <w:rPr>
          <w:rFonts w:ascii="Arial Narrow" w:hAnsi="Arial Narrow"/>
        </w:rPr>
        <w:t xml:space="preserve"> most SMMEs </w:t>
      </w:r>
      <w:r w:rsidR="00431BF1" w:rsidRPr="00F6709E">
        <w:rPr>
          <w:rFonts w:ascii="Arial Narrow" w:hAnsi="Arial Narrow"/>
        </w:rPr>
        <w:t xml:space="preserve">operate </w:t>
      </w:r>
      <w:r w:rsidR="00E344CB" w:rsidRPr="00F6709E">
        <w:rPr>
          <w:rFonts w:ascii="Arial Narrow" w:hAnsi="Arial Narrow"/>
        </w:rPr>
        <w:t>in the services industry</w:t>
      </w:r>
      <w:r w:rsidR="00431BF1" w:rsidRPr="00F6709E">
        <w:rPr>
          <w:rFonts w:ascii="Arial Narrow" w:hAnsi="Arial Narrow"/>
        </w:rPr>
        <w:t xml:space="preserve"> </w:t>
      </w:r>
      <w:r w:rsidR="00E344CB" w:rsidRPr="00F6709E">
        <w:rPr>
          <w:rFonts w:ascii="Arial Narrow" w:hAnsi="Arial Narrow"/>
        </w:rPr>
        <w:t xml:space="preserve">with </w:t>
      </w:r>
      <w:r w:rsidR="00E344CB" w:rsidRPr="00F6709E">
        <w:rPr>
          <w:rFonts w:ascii="Arial Narrow" w:hAnsi="Arial Narrow"/>
        </w:rPr>
        <w:lastRenderedPageBreak/>
        <w:t>30% being in the wholesale and retail trade industry, 23% being in the community and social services industry and 14%, in the financial services industry. This is as expected, given that the services sector is the largest contributor to output and employment in South Africa.</w:t>
      </w:r>
    </w:p>
    <w:p w14:paraId="21949DA0" w14:textId="77777777" w:rsidR="00431BF1" w:rsidRPr="00F6709E" w:rsidRDefault="00431BF1" w:rsidP="008C15C2">
      <w:pPr>
        <w:autoSpaceDE w:val="0"/>
        <w:autoSpaceDN w:val="0"/>
        <w:adjustRightInd w:val="0"/>
        <w:spacing w:before="0" w:after="0" w:line="240" w:lineRule="auto"/>
        <w:rPr>
          <w:rFonts w:ascii="Arial Narrow" w:hAnsi="Arial Narrow"/>
        </w:rPr>
      </w:pPr>
    </w:p>
    <w:p w14:paraId="1F69D84B" w14:textId="163B528F" w:rsidR="00431BF1" w:rsidRPr="00F6709E" w:rsidRDefault="00476023" w:rsidP="008C15C2">
      <w:pPr>
        <w:autoSpaceDE w:val="0"/>
        <w:autoSpaceDN w:val="0"/>
        <w:adjustRightInd w:val="0"/>
        <w:spacing w:before="0" w:after="0" w:line="240" w:lineRule="auto"/>
        <w:rPr>
          <w:rFonts w:ascii="Arial Narrow" w:hAnsi="Arial Narrow"/>
        </w:rPr>
      </w:pPr>
      <w:r w:rsidRPr="00476023">
        <w:rPr>
          <w:rFonts w:ascii="Arial Narrow" w:hAnsi="Arial Narrow"/>
        </w:rPr>
        <w:t xml:space="preserve">According to Small Business Project (SBP) In partnership with the Small Business Institute (SBI) (2019), </w:t>
      </w:r>
      <w:r w:rsidR="003D3BB1" w:rsidRPr="00F6709E">
        <w:rPr>
          <w:rFonts w:ascii="Arial Narrow" w:hAnsi="Arial Narrow"/>
        </w:rPr>
        <w:t>South Africa’s formal employing SME segment in the economy is much, much smaller than originally thought, consisting of just over 250 000 businesses – far off the mark of current estimates</w:t>
      </w:r>
      <w:r w:rsidR="00431BF1" w:rsidRPr="00F6709E">
        <w:rPr>
          <w:rFonts w:ascii="Arial Narrow" w:hAnsi="Arial Narrow"/>
        </w:rPr>
        <w:t>:</w:t>
      </w:r>
    </w:p>
    <w:p w14:paraId="1B257201" w14:textId="77777777" w:rsidR="00431BF1" w:rsidRPr="00F6709E" w:rsidRDefault="003D3BB1" w:rsidP="001D6136">
      <w:pPr>
        <w:pStyle w:val="ListParagraph"/>
        <w:numPr>
          <w:ilvl w:val="0"/>
          <w:numId w:val="5"/>
        </w:numPr>
        <w:autoSpaceDE w:val="0"/>
        <w:autoSpaceDN w:val="0"/>
        <w:adjustRightInd w:val="0"/>
        <w:spacing w:before="0" w:after="0" w:line="240" w:lineRule="auto"/>
        <w:rPr>
          <w:rFonts w:ascii="Arial Narrow" w:hAnsi="Arial Narrow"/>
        </w:rPr>
      </w:pPr>
      <w:r w:rsidRPr="00F6709E">
        <w:rPr>
          <w:rFonts w:ascii="Arial Narrow" w:hAnsi="Arial Narrow"/>
        </w:rPr>
        <w:t>While formal SMEs contribute nearly 98.5% of the number of formal firms in the economy, they only account for 28% of the jobs. Based on international trends, this should be about 60 to 70%.</w:t>
      </w:r>
    </w:p>
    <w:p w14:paraId="58DCA860" w14:textId="77777777" w:rsidR="00431BF1" w:rsidRPr="00F6709E" w:rsidRDefault="003D3BB1" w:rsidP="001D6136">
      <w:pPr>
        <w:pStyle w:val="ListParagraph"/>
        <w:numPr>
          <w:ilvl w:val="0"/>
          <w:numId w:val="5"/>
        </w:numPr>
        <w:autoSpaceDE w:val="0"/>
        <w:autoSpaceDN w:val="0"/>
        <w:adjustRightInd w:val="0"/>
        <w:spacing w:before="0" w:after="0" w:line="240" w:lineRule="auto"/>
        <w:rPr>
          <w:rFonts w:ascii="Arial Narrow" w:hAnsi="Arial Narrow"/>
        </w:rPr>
      </w:pPr>
      <w:r w:rsidRPr="00F6709E">
        <w:rPr>
          <w:rFonts w:ascii="Arial Narrow" w:hAnsi="Arial Narrow"/>
        </w:rPr>
        <w:t>The majority, 56% of jobs in South Africa, come from only 1,000 larger employers, including government – and these jobs are growing at a faster rate than what SMEs are creating.</w:t>
      </w:r>
    </w:p>
    <w:p w14:paraId="6195C9CA" w14:textId="5A4A73F7" w:rsidR="002C2107" w:rsidRPr="00F6709E" w:rsidRDefault="003D3BB1" w:rsidP="001D6136">
      <w:pPr>
        <w:pStyle w:val="ListParagraph"/>
        <w:numPr>
          <w:ilvl w:val="0"/>
          <w:numId w:val="5"/>
        </w:numPr>
        <w:autoSpaceDE w:val="0"/>
        <w:autoSpaceDN w:val="0"/>
        <w:adjustRightInd w:val="0"/>
        <w:spacing w:before="0" w:after="0" w:line="240" w:lineRule="auto"/>
        <w:rPr>
          <w:rFonts w:ascii="Arial Narrow" w:hAnsi="Arial Narrow"/>
        </w:rPr>
      </w:pPr>
      <w:r w:rsidRPr="00F6709E">
        <w:rPr>
          <w:rFonts w:ascii="Arial Narrow" w:hAnsi="Arial Narrow"/>
        </w:rPr>
        <w:t>Small firms pay more to retain staff than the larger firms (as a percentage of turnover) but are not employing people at a desirable rate. What is clear from the breakdown of the number of firms and employment by size group and year shown in the tables is that micro firms are the most numerous and the count of firms falls as size increases. In 2016 there were 176 333 firms defined as Micro (66% of the total), 68 494 Small firms (26% of the total), and 17 397 Medium ones (6.5% of the total). South Africa’s formal, employing SME segment of the economy is much, much smaller than originally thought. Collectively, there are only some 250 000 formal employing micro, small and medium enterprises in South Africa. While formal SMEs contribute nearly 98.5% of the number of formal firms in the economy their employment numbers are the inverse: only 5.1% of employment occurs in micro firms, 11% in small firms, and 12% in medium ones. Combined micro, small and medium firms only employed 3,863,104 people or just over 28% of total formal jobs</w:t>
      </w:r>
    </w:p>
    <w:p w14:paraId="0E7B6C4D" w14:textId="2D05C130" w:rsidR="002C2107" w:rsidRPr="00F6709E" w:rsidRDefault="002C2107" w:rsidP="008C15C2">
      <w:pPr>
        <w:autoSpaceDE w:val="0"/>
        <w:autoSpaceDN w:val="0"/>
        <w:adjustRightInd w:val="0"/>
        <w:spacing w:before="0" w:after="0" w:line="240" w:lineRule="auto"/>
        <w:rPr>
          <w:rFonts w:ascii="Arial Narrow" w:hAnsi="Arial Narrow"/>
        </w:rPr>
      </w:pPr>
    </w:p>
    <w:p w14:paraId="0401E15F" w14:textId="189608C5" w:rsidR="00376399" w:rsidRPr="00F6709E" w:rsidRDefault="00376399" w:rsidP="008C15C2">
      <w:pPr>
        <w:autoSpaceDE w:val="0"/>
        <w:autoSpaceDN w:val="0"/>
        <w:adjustRightInd w:val="0"/>
        <w:spacing w:before="0" w:after="0" w:line="240" w:lineRule="auto"/>
        <w:rPr>
          <w:rFonts w:ascii="Arial Narrow" w:hAnsi="Arial Narrow"/>
        </w:rPr>
      </w:pPr>
      <w:r w:rsidRPr="00F6709E">
        <w:rPr>
          <w:rFonts w:ascii="Arial Narrow" w:hAnsi="Arial Narrow"/>
        </w:rPr>
        <w:t xml:space="preserve">Concentration of employment is even more noticeable if employment is ranked by the size of the company – </w:t>
      </w:r>
      <w:r w:rsidR="00845D7C" w:rsidRPr="00F6709E">
        <w:rPr>
          <w:rFonts w:ascii="Arial Narrow" w:hAnsi="Arial Narrow"/>
        </w:rPr>
        <w:t xml:space="preserve">SBP </w:t>
      </w:r>
      <w:r w:rsidRPr="00F6709E">
        <w:rPr>
          <w:rFonts w:ascii="Arial Narrow" w:hAnsi="Arial Narrow"/>
        </w:rPr>
        <w:t xml:space="preserve">findings show the largest 1000 companies in South Africa, including government, created 56% of all employment. Larger firms have also dominated employment growth (in terms of both the number of jobs added and growth rates) over the </w:t>
      </w:r>
      <w:r w:rsidR="00163B48" w:rsidRPr="00F6709E">
        <w:rPr>
          <w:rFonts w:ascii="Arial Narrow" w:hAnsi="Arial Narrow"/>
        </w:rPr>
        <w:t>five-year</w:t>
      </w:r>
      <w:r w:rsidRPr="00F6709E">
        <w:rPr>
          <w:rFonts w:ascii="Arial Narrow" w:hAnsi="Arial Narrow"/>
        </w:rPr>
        <w:t xml:space="preserve"> period prior to 2016. Large firms added 1,248,430 jobs, medium 202 423, small 114 493 and micro 26 931. Growth rates over this period, from large to micro firms, were 15%; 14%; 8%; and 4.1%. These figures suggest that over time employment is becoming more concentrated in larger firms (including government).</w:t>
      </w:r>
      <w:r w:rsidR="00845D7C" w:rsidRPr="00F6709E">
        <w:rPr>
          <w:rFonts w:ascii="Arial Narrow" w:hAnsi="Arial Narrow"/>
        </w:rPr>
        <w:t xml:space="preserve"> In addition, SBP analysis of </w:t>
      </w:r>
      <w:r w:rsidR="00320B5E" w:rsidRPr="00320B5E">
        <w:rPr>
          <w:rFonts w:ascii="Arial Narrow" w:hAnsi="Arial Narrow"/>
        </w:rPr>
        <w:t xml:space="preserve">Company Income Tax </w:t>
      </w:r>
      <w:r w:rsidR="00320B5E">
        <w:rPr>
          <w:rFonts w:ascii="Arial Narrow" w:hAnsi="Arial Narrow"/>
        </w:rPr>
        <w:t>(</w:t>
      </w:r>
      <w:r w:rsidRPr="00F6709E">
        <w:rPr>
          <w:rFonts w:ascii="Arial Narrow" w:hAnsi="Arial Narrow"/>
        </w:rPr>
        <w:t>CIT</w:t>
      </w:r>
      <w:r w:rsidR="00320B5E">
        <w:rPr>
          <w:rFonts w:ascii="Arial Narrow" w:hAnsi="Arial Narrow"/>
        </w:rPr>
        <w:t>)</w:t>
      </w:r>
      <w:r w:rsidRPr="00F6709E">
        <w:rPr>
          <w:rFonts w:ascii="Arial Narrow" w:hAnsi="Arial Narrow"/>
        </w:rPr>
        <w:t xml:space="preserve"> data </w:t>
      </w:r>
      <w:r w:rsidR="00845D7C" w:rsidRPr="00F6709E">
        <w:rPr>
          <w:rFonts w:ascii="Arial Narrow" w:hAnsi="Arial Narrow"/>
        </w:rPr>
        <w:t xml:space="preserve">shows that </w:t>
      </w:r>
      <w:r w:rsidRPr="00F6709E">
        <w:rPr>
          <w:rFonts w:ascii="Arial Narrow" w:hAnsi="Arial Narrow"/>
        </w:rPr>
        <w:t xml:space="preserve">on labour productivity (turnover per worker) and employment costs (wages), unlike in many other similar countries and what might have been the case previously in South Africa, across many sectors </w:t>
      </w:r>
      <w:r w:rsidR="00320B5E">
        <w:rPr>
          <w:rFonts w:ascii="Arial Narrow" w:hAnsi="Arial Narrow"/>
        </w:rPr>
        <w:t xml:space="preserve">formal </w:t>
      </w:r>
      <w:r w:rsidRPr="00F6709E">
        <w:rPr>
          <w:rFonts w:ascii="Arial Narrow" w:hAnsi="Arial Narrow"/>
        </w:rPr>
        <w:t xml:space="preserve">smaller firms have higher labour productivity and employment costs than larger ones. What this means is that, on average, </w:t>
      </w:r>
      <w:r w:rsidR="00163B48" w:rsidRPr="00F6709E">
        <w:rPr>
          <w:rFonts w:ascii="Arial Narrow" w:hAnsi="Arial Narrow"/>
        </w:rPr>
        <w:t>small,</w:t>
      </w:r>
      <w:r w:rsidRPr="00F6709E">
        <w:rPr>
          <w:rFonts w:ascii="Arial Narrow" w:hAnsi="Arial Narrow"/>
        </w:rPr>
        <w:t xml:space="preserve"> and micro firms pay better and have more turnover per person employed than larger ones. These also seem to be increasing faster over the recent past than those for larger firms. These results suggest that formal small and micro firms - at least over the past five years - are not where jobs for the lower-skilled are being created in the South African economy. Rather, it suggests that small South African firms are becoming more skill</w:t>
      </w:r>
      <w:r w:rsidR="00845D7C" w:rsidRPr="00F6709E">
        <w:rPr>
          <w:rFonts w:ascii="Arial Narrow" w:hAnsi="Arial Narrow"/>
        </w:rPr>
        <w:t xml:space="preserve"> </w:t>
      </w:r>
      <w:r w:rsidRPr="00F6709E">
        <w:rPr>
          <w:rFonts w:ascii="Arial Narrow" w:hAnsi="Arial Narrow"/>
        </w:rPr>
        <w:t>intensive.</w:t>
      </w:r>
    </w:p>
    <w:p w14:paraId="5A9EFC7F" w14:textId="3E1AAA25" w:rsidR="00376399" w:rsidRPr="00F6709E" w:rsidRDefault="00376399" w:rsidP="008C15C2">
      <w:pPr>
        <w:autoSpaceDE w:val="0"/>
        <w:autoSpaceDN w:val="0"/>
        <w:adjustRightInd w:val="0"/>
        <w:spacing w:before="0" w:after="0" w:line="240" w:lineRule="auto"/>
        <w:rPr>
          <w:rFonts w:ascii="Arial Narrow" w:hAnsi="Arial Narrow"/>
        </w:rPr>
      </w:pPr>
    </w:p>
    <w:p w14:paraId="05512153" w14:textId="0EE35B70" w:rsidR="00845D7C" w:rsidRPr="00F6709E" w:rsidRDefault="00845D7C" w:rsidP="008C15C2">
      <w:pPr>
        <w:autoSpaceDE w:val="0"/>
        <w:autoSpaceDN w:val="0"/>
        <w:adjustRightInd w:val="0"/>
        <w:spacing w:before="0" w:after="0" w:line="240" w:lineRule="auto"/>
        <w:rPr>
          <w:rFonts w:ascii="Arial Narrow" w:hAnsi="Arial Narrow"/>
        </w:rPr>
      </w:pPr>
      <w:r w:rsidRPr="00F6709E">
        <w:rPr>
          <w:rFonts w:ascii="Arial Narrow" w:hAnsi="Arial Narrow"/>
        </w:rPr>
        <w:t>SBP notes that p</w:t>
      </w:r>
      <w:r w:rsidR="00376399" w:rsidRPr="00F6709E">
        <w:rPr>
          <w:rFonts w:ascii="Arial Narrow" w:hAnsi="Arial Narrow"/>
        </w:rPr>
        <w:t xml:space="preserve">roxies used to define enterprises are outdated, complicated to apply, </w:t>
      </w:r>
      <w:r w:rsidR="00163B48" w:rsidRPr="00F6709E">
        <w:rPr>
          <w:rFonts w:ascii="Arial Narrow" w:hAnsi="Arial Narrow"/>
        </w:rPr>
        <w:t>track,</w:t>
      </w:r>
      <w:r w:rsidR="00376399" w:rsidRPr="00F6709E">
        <w:rPr>
          <w:rFonts w:ascii="Arial Narrow" w:hAnsi="Arial Narrow"/>
        </w:rPr>
        <w:t xml:space="preserve"> and verify. While the National Small Business Act (NSBA) of 1996 as amended in 2003 and 2004 explicitly sets out definitions for five enterprises categories – micro, very small, small, </w:t>
      </w:r>
      <w:r w:rsidR="00163B48" w:rsidRPr="00F6709E">
        <w:rPr>
          <w:rFonts w:ascii="Arial Narrow" w:hAnsi="Arial Narrow"/>
        </w:rPr>
        <w:t>medium,</w:t>
      </w:r>
      <w:r w:rsidR="00376399" w:rsidRPr="00F6709E">
        <w:rPr>
          <w:rFonts w:ascii="Arial Narrow" w:hAnsi="Arial Narrow"/>
        </w:rPr>
        <w:t xml:space="preserve"> and large - across 11 sectors, they are not applied in any of the laws, policies and strategies reviewed save in only one other Act: </w:t>
      </w:r>
      <w:r w:rsidR="00163B48" w:rsidRPr="00F6709E">
        <w:rPr>
          <w:rFonts w:ascii="Arial Narrow" w:hAnsi="Arial Narrow"/>
        </w:rPr>
        <w:t>The</w:t>
      </w:r>
      <w:r w:rsidR="00376399" w:rsidRPr="00F6709E">
        <w:rPr>
          <w:rFonts w:ascii="Arial Narrow" w:hAnsi="Arial Narrow"/>
        </w:rPr>
        <w:t xml:space="preserve"> Preferential Procurement Policy Framework Act, 2017. The NSBA Schedule 1 that defines enterprises is particularly data</w:t>
      </w:r>
      <w:r w:rsidRPr="00F6709E">
        <w:rPr>
          <w:rFonts w:ascii="Arial Narrow" w:hAnsi="Arial Narrow"/>
        </w:rPr>
        <w:t xml:space="preserve"> </w:t>
      </w:r>
      <w:r w:rsidR="00376399" w:rsidRPr="00F6709E">
        <w:rPr>
          <w:rFonts w:ascii="Arial Narrow" w:hAnsi="Arial Narrow"/>
        </w:rPr>
        <w:t>intensive given that it relies on data for employment, for turnover, and for assets employed with thresholds applied for each of the five enterprise categories in each of the 11 sectors. Despite some criteria being specified in monetary terms, the NSBA Schedule has not been updated in 15 years irrespective of the impact of factors such as inflation have had on the nature of business.</w:t>
      </w:r>
      <w:r w:rsidRPr="00F6709E">
        <w:rPr>
          <w:rFonts w:ascii="Arial Narrow" w:hAnsi="Arial Narrow"/>
        </w:rPr>
        <w:t xml:space="preserve"> </w:t>
      </w:r>
      <w:r w:rsidR="00376399" w:rsidRPr="00F6709E">
        <w:rPr>
          <w:rFonts w:ascii="Arial Narrow" w:hAnsi="Arial Narrow"/>
        </w:rPr>
        <w:t xml:space="preserve">Only a few pieces of legislation refer to SMMEs as a collective term or to sub- categories of small firms and when reference is made to specific size-related indicators, these are for exemption purposes or for specific requirements. The exception are the several pieces of B-BBEE legislation which have specific categories of small enterprises that directly relate to size, </w:t>
      </w:r>
      <w:r w:rsidR="00163B48" w:rsidRPr="00F6709E">
        <w:rPr>
          <w:rFonts w:ascii="Arial Narrow" w:hAnsi="Arial Narrow"/>
        </w:rPr>
        <w:t>i.e.,</w:t>
      </w:r>
      <w:r w:rsidR="00376399" w:rsidRPr="00F6709E">
        <w:rPr>
          <w:rFonts w:ascii="Arial Narrow" w:hAnsi="Arial Narrow"/>
        </w:rPr>
        <w:t xml:space="preserve"> ‘Qualifying Small Enterprise’ (QSE) and the Exempted Micro Enterprise (EME), based on turnover figures. Start-ups or “emerging enterprises” are </w:t>
      </w:r>
      <w:r w:rsidR="00564368" w:rsidRPr="00564368">
        <w:rPr>
          <w:rFonts w:ascii="Arial Narrow" w:hAnsi="Arial Narrow"/>
        </w:rPr>
        <w:t>also distinguished from other enterprises by using a time-bound criterion, in which start-ups are enterprises in</w:t>
      </w:r>
      <w:r w:rsidR="00564368">
        <w:rPr>
          <w:rFonts w:ascii="Arial Narrow" w:hAnsi="Arial Narrow"/>
        </w:rPr>
        <w:t xml:space="preserve"> the </w:t>
      </w:r>
      <w:r w:rsidR="00376399" w:rsidRPr="00F6709E">
        <w:rPr>
          <w:rFonts w:ascii="Arial Narrow" w:hAnsi="Arial Narrow"/>
        </w:rPr>
        <w:t xml:space="preserve">first year of their formation or incorporation, irrespective of </w:t>
      </w:r>
      <w:r w:rsidR="00376399" w:rsidRPr="00F6709E">
        <w:rPr>
          <w:rFonts w:ascii="Arial Narrow" w:hAnsi="Arial Narrow"/>
        </w:rPr>
        <w:lastRenderedPageBreak/>
        <w:t>their turnover. B-BBEE legislation is not systematically adopted</w:t>
      </w:r>
      <w:r w:rsidR="00BB533C" w:rsidRPr="00F6709E">
        <w:rPr>
          <w:rFonts w:ascii="Arial Narrow" w:hAnsi="Arial Narrow"/>
        </w:rPr>
        <w:t xml:space="preserve"> and w</w:t>
      </w:r>
      <w:r w:rsidR="00376399" w:rsidRPr="00F6709E">
        <w:rPr>
          <w:rFonts w:ascii="Arial Narrow" w:hAnsi="Arial Narrow"/>
        </w:rPr>
        <w:t>hilst threshold levels for enterprises are set out in the main B-BBEE legislation, some sector codes introduce new categories of small entities to reflect sector specificities - for instance ‘qualifying small financial institutions’ differ in the financial sector code and ‘small growers’ likewise in the forestry sector code.</w:t>
      </w:r>
      <w:r w:rsidRPr="00F6709E">
        <w:rPr>
          <w:rFonts w:ascii="Arial Narrow" w:hAnsi="Arial Narrow"/>
        </w:rPr>
        <w:t xml:space="preserve"> Hence there is f</w:t>
      </w:r>
      <w:r w:rsidR="00376399" w:rsidRPr="00F6709E">
        <w:rPr>
          <w:rFonts w:ascii="Arial Narrow" w:hAnsi="Arial Narrow"/>
        </w:rPr>
        <w:t xml:space="preserve">ragmented and disjointed approaches to referencing SMME in legislation. </w:t>
      </w:r>
      <w:r w:rsidR="00BB533C" w:rsidRPr="00F6709E">
        <w:rPr>
          <w:rFonts w:ascii="Arial Narrow" w:hAnsi="Arial Narrow"/>
        </w:rPr>
        <w:t>The complexity of B-BBEE regulations creates red tape rather than fostering an environment where black ownership and economic participation can be maximised.</w:t>
      </w:r>
    </w:p>
    <w:p w14:paraId="6099A5DF" w14:textId="77777777" w:rsidR="00845D7C" w:rsidRPr="00F6709E" w:rsidRDefault="00845D7C" w:rsidP="008C15C2">
      <w:pPr>
        <w:autoSpaceDE w:val="0"/>
        <w:autoSpaceDN w:val="0"/>
        <w:adjustRightInd w:val="0"/>
        <w:spacing w:before="0" w:after="0" w:line="240" w:lineRule="auto"/>
        <w:rPr>
          <w:rFonts w:ascii="Arial Narrow" w:hAnsi="Arial Narrow"/>
        </w:rPr>
      </w:pPr>
    </w:p>
    <w:p w14:paraId="0DA1CD1C" w14:textId="651D436C" w:rsidR="00845D7C" w:rsidRPr="00F6709E" w:rsidRDefault="00376399" w:rsidP="000C4040">
      <w:pPr>
        <w:autoSpaceDE w:val="0"/>
        <w:autoSpaceDN w:val="0"/>
        <w:adjustRightInd w:val="0"/>
        <w:spacing w:before="0" w:after="0" w:line="240" w:lineRule="auto"/>
        <w:rPr>
          <w:rFonts w:ascii="Arial Narrow" w:hAnsi="Arial Narrow"/>
        </w:rPr>
      </w:pPr>
      <w:r w:rsidRPr="00F6709E">
        <w:rPr>
          <w:rFonts w:ascii="Arial Narrow" w:hAnsi="Arial Narrow"/>
        </w:rPr>
        <w:t>Policy and key support strategies refer to SMMEs in only broad qualitative terms. Increasing attention has been made by government to supporting SMMEs in key policy documents and support strategies. However, no clear-cut definition is applied</w:t>
      </w:r>
      <w:r w:rsidR="00845D7C" w:rsidRPr="00F6709E">
        <w:rPr>
          <w:rFonts w:ascii="Arial Narrow" w:hAnsi="Arial Narrow"/>
        </w:rPr>
        <w:t xml:space="preserve"> and</w:t>
      </w:r>
      <w:r w:rsidRPr="00F6709E">
        <w:rPr>
          <w:rFonts w:ascii="Arial Narrow" w:hAnsi="Arial Narrow"/>
        </w:rPr>
        <w:t xml:space="preserve"> references to SMMEs are presented collectively </w:t>
      </w:r>
      <w:r w:rsidR="00163B48" w:rsidRPr="00F6709E">
        <w:rPr>
          <w:rFonts w:ascii="Arial Narrow" w:hAnsi="Arial Narrow"/>
        </w:rPr>
        <w:t>and</w:t>
      </w:r>
      <w:r w:rsidRPr="00F6709E">
        <w:rPr>
          <w:rFonts w:ascii="Arial Narrow" w:hAnsi="Arial Narrow"/>
        </w:rPr>
        <w:t xml:space="preserve"> in broad qualitative terms. </w:t>
      </w:r>
      <w:r w:rsidR="00845D7C" w:rsidRPr="00F6709E">
        <w:rPr>
          <w:rFonts w:ascii="Arial Narrow" w:hAnsi="Arial Narrow"/>
        </w:rPr>
        <w:t xml:space="preserve">In addition, </w:t>
      </w:r>
      <w:r w:rsidRPr="00F6709E">
        <w:rPr>
          <w:rFonts w:ascii="Arial Narrow" w:hAnsi="Arial Narrow"/>
        </w:rPr>
        <w:t>the distinction between what constitutes a formal and informal enterprise is not explicitly defined. What is clear is that there are divergent and siloed approaches at play across government in terms of identifying and supporting SMMEs. In turn, it means that there is no policy or regulatory coordination, no harmonisation across laws and no coordination across government to understand the impact of its interventions.</w:t>
      </w:r>
    </w:p>
    <w:p w14:paraId="0F2826C8" w14:textId="77777777" w:rsidR="00845D7C" w:rsidRPr="00F6709E" w:rsidRDefault="00845D7C" w:rsidP="000C4040">
      <w:pPr>
        <w:autoSpaceDE w:val="0"/>
        <w:autoSpaceDN w:val="0"/>
        <w:adjustRightInd w:val="0"/>
        <w:spacing w:before="0" w:after="0" w:line="240" w:lineRule="auto"/>
        <w:rPr>
          <w:rFonts w:ascii="Arial Narrow" w:hAnsi="Arial Narrow"/>
          <w:b/>
          <w:bCs/>
        </w:rPr>
      </w:pPr>
    </w:p>
    <w:p w14:paraId="450C7F95" w14:textId="0B8762A8" w:rsidR="008A2160" w:rsidRPr="00F6709E" w:rsidRDefault="008A2160" w:rsidP="008C15C2">
      <w:pPr>
        <w:autoSpaceDE w:val="0"/>
        <w:autoSpaceDN w:val="0"/>
        <w:adjustRightInd w:val="0"/>
        <w:spacing w:before="0" w:after="0" w:line="240" w:lineRule="auto"/>
        <w:rPr>
          <w:rFonts w:ascii="Arial Narrow" w:eastAsiaTheme="minorHAnsi" w:hAnsi="Arial Narrow" w:cs="Garamond"/>
          <w:lang w:val="en-US" w:eastAsia="en-US"/>
        </w:rPr>
      </w:pPr>
    </w:p>
    <w:p w14:paraId="276B9ABA" w14:textId="52C3E06F" w:rsidR="00FE5671" w:rsidRPr="005975B4" w:rsidRDefault="007E1780" w:rsidP="001A083B">
      <w:pPr>
        <w:pStyle w:val="ListParagraph"/>
        <w:numPr>
          <w:ilvl w:val="0"/>
          <w:numId w:val="19"/>
        </w:numPr>
        <w:autoSpaceDE w:val="0"/>
        <w:autoSpaceDN w:val="0"/>
        <w:adjustRightInd w:val="0"/>
        <w:spacing w:before="0" w:after="0" w:line="240" w:lineRule="auto"/>
        <w:ind w:hanging="720"/>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Regulatory Burden and the Business Environment</w:t>
      </w:r>
    </w:p>
    <w:p w14:paraId="3D127560" w14:textId="77777777" w:rsidR="00C654B0" w:rsidRPr="00F6709E" w:rsidRDefault="00C654B0" w:rsidP="004E1D9B">
      <w:pPr>
        <w:autoSpaceDE w:val="0"/>
        <w:autoSpaceDN w:val="0"/>
        <w:adjustRightInd w:val="0"/>
        <w:spacing w:before="0" w:after="0" w:line="240" w:lineRule="auto"/>
        <w:jc w:val="left"/>
        <w:rPr>
          <w:rFonts w:ascii="Arial Narrow" w:eastAsia="Times New Roman" w:hAnsi="Arial Narrow" w:cs="Helvetica"/>
          <w:color w:val="000000"/>
        </w:rPr>
      </w:pPr>
    </w:p>
    <w:p w14:paraId="5C193B11" w14:textId="72783C58" w:rsidR="00C654B0" w:rsidRPr="00F6709E" w:rsidRDefault="00DC7CA0" w:rsidP="008C15C2">
      <w:pPr>
        <w:autoSpaceDE w:val="0"/>
        <w:autoSpaceDN w:val="0"/>
        <w:adjustRightInd w:val="0"/>
        <w:spacing w:before="0" w:after="0" w:line="240" w:lineRule="auto"/>
        <w:rPr>
          <w:rFonts w:ascii="Arial Narrow" w:eastAsia="Times New Roman" w:hAnsi="Arial Narrow" w:cs="Times New Roman"/>
          <w:color w:val="000000"/>
        </w:rPr>
      </w:pPr>
      <w:r w:rsidRPr="00F6709E">
        <w:rPr>
          <w:rFonts w:ascii="Arial Narrow" w:hAnsi="Arial Narrow" w:cs="Times New Roman"/>
          <w:color w:val="333333"/>
          <w:shd w:val="clear" w:color="auto" w:fill="FFFFFF"/>
        </w:rPr>
        <w:t>The World Bank Group is formulating a new approach to assessing the business and investment climate in economies worldwide f</w:t>
      </w:r>
      <w:r w:rsidRPr="00F6709E">
        <w:rPr>
          <w:rFonts w:ascii="Arial Narrow" w:hAnsi="Arial Narrow" w:cs="Times New Roman"/>
          <w:shd w:val="clear" w:color="auto" w:fill="FFFFFF"/>
        </w:rPr>
        <w:t>ollowing</w:t>
      </w:r>
      <w:r w:rsidR="00F95E71" w:rsidRPr="00F6709E">
        <w:rPr>
          <w:rFonts w:ascii="Arial Narrow" w:hAnsi="Arial Narrow" w:cs="Times New Roman"/>
          <w:shd w:val="clear" w:color="auto" w:fill="FFFFFF"/>
        </w:rPr>
        <w:t xml:space="preserve"> the discontinuation of the Doing Business </w:t>
      </w:r>
      <w:r w:rsidR="00FF7296" w:rsidRPr="00F6709E">
        <w:rPr>
          <w:rFonts w:ascii="Arial Narrow" w:hAnsi="Arial Narrow" w:cs="Times New Roman"/>
          <w:shd w:val="clear" w:color="auto" w:fill="FFFFFF"/>
        </w:rPr>
        <w:t>S</w:t>
      </w:r>
      <w:r w:rsidR="00F95E71" w:rsidRPr="00F6709E">
        <w:rPr>
          <w:rFonts w:ascii="Arial Narrow" w:hAnsi="Arial Narrow" w:cs="Times New Roman"/>
          <w:shd w:val="clear" w:color="auto" w:fill="FFFFFF"/>
        </w:rPr>
        <w:t xml:space="preserve">urvey in 2019. </w:t>
      </w:r>
      <w:r w:rsidRPr="00F6709E">
        <w:rPr>
          <w:rFonts w:ascii="Arial Narrow" w:hAnsi="Arial Narrow" w:cs="Times New Roman"/>
          <w:color w:val="333333"/>
          <w:shd w:val="clear" w:color="auto" w:fill="FFFFFF"/>
        </w:rPr>
        <w:t>Updates on the development of the new Business Enabling Environment (BEE) project will be published on th</w:t>
      </w:r>
      <w:r w:rsidR="006622EE" w:rsidRPr="00F6709E">
        <w:rPr>
          <w:rFonts w:ascii="Arial Narrow" w:hAnsi="Arial Narrow" w:cs="Times New Roman"/>
          <w:color w:val="333333"/>
          <w:shd w:val="clear" w:color="auto" w:fill="FFFFFF"/>
        </w:rPr>
        <w:t>eir</w:t>
      </w:r>
      <w:r w:rsidRPr="00F6709E">
        <w:rPr>
          <w:rFonts w:ascii="Arial Narrow" w:hAnsi="Arial Narrow" w:cs="Times New Roman"/>
          <w:color w:val="333333"/>
          <w:shd w:val="clear" w:color="auto" w:fill="FFFFFF"/>
        </w:rPr>
        <w:t xml:space="preserve"> website as they become available. </w:t>
      </w:r>
      <w:r w:rsidR="00C654B0" w:rsidRPr="00F6709E">
        <w:rPr>
          <w:rFonts w:ascii="Arial Narrow" w:eastAsia="Times New Roman" w:hAnsi="Arial Narrow" w:cs="Times New Roman"/>
          <w:color w:val="000000"/>
        </w:rPr>
        <w:t xml:space="preserve">South </w:t>
      </w:r>
      <w:r w:rsidR="00F95E71" w:rsidRPr="00F6709E">
        <w:rPr>
          <w:rFonts w:ascii="Arial Narrow" w:eastAsia="Times New Roman" w:hAnsi="Arial Narrow" w:cs="Times New Roman"/>
          <w:color w:val="000000"/>
        </w:rPr>
        <w:t xml:space="preserve">Africa </w:t>
      </w:r>
      <w:r w:rsidR="00C654B0" w:rsidRPr="00F6709E">
        <w:rPr>
          <w:rFonts w:ascii="Arial Narrow" w:eastAsia="Times New Roman" w:hAnsi="Arial Narrow" w:cs="Times New Roman"/>
          <w:color w:val="000000"/>
        </w:rPr>
        <w:t xml:space="preserve">ranked 84 in 2019, the last year the survey was conducted, </w:t>
      </w:r>
      <w:r w:rsidR="00FF7296" w:rsidRPr="00F6709E">
        <w:rPr>
          <w:rFonts w:ascii="Arial Narrow" w:eastAsia="Times New Roman" w:hAnsi="Arial Narrow" w:cs="Times New Roman"/>
          <w:color w:val="000000"/>
        </w:rPr>
        <w:t xml:space="preserve">while </w:t>
      </w:r>
      <w:r w:rsidR="00C654B0" w:rsidRPr="00F6709E">
        <w:rPr>
          <w:rFonts w:ascii="Arial Narrow" w:eastAsia="Times New Roman" w:hAnsi="Arial Narrow" w:cs="Times New Roman"/>
          <w:color w:val="000000"/>
        </w:rPr>
        <w:t>Mauritius</w:t>
      </w:r>
      <w:r w:rsidR="00FF7296" w:rsidRPr="00F6709E">
        <w:rPr>
          <w:rFonts w:ascii="Arial Narrow" w:eastAsia="Times New Roman" w:hAnsi="Arial Narrow" w:cs="Times New Roman"/>
          <w:color w:val="000000"/>
        </w:rPr>
        <w:t xml:space="preserve"> ranked</w:t>
      </w:r>
      <w:r w:rsidR="00C654B0" w:rsidRPr="00F6709E">
        <w:rPr>
          <w:rFonts w:ascii="Arial Narrow" w:eastAsia="Times New Roman" w:hAnsi="Arial Narrow" w:cs="Times New Roman"/>
          <w:color w:val="000000"/>
        </w:rPr>
        <w:t xml:space="preserve"> 20, Rwanda </w:t>
      </w:r>
      <w:r w:rsidR="00163B48" w:rsidRPr="00F6709E">
        <w:rPr>
          <w:rFonts w:ascii="Arial Narrow" w:eastAsia="Times New Roman" w:hAnsi="Arial Narrow" w:cs="Times New Roman"/>
          <w:color w:val="000000"/>
        </w:rPr>
        <w:t>38,</w:t>
      </w:r>
      <w:r w:rsidR="00C654B0" w:rsidRPr="00F6709E">
        <w:rPr>
          <w:rFonts w:ascii="Arial Narrow" w:eastAsia="Times New Roman" w:hAnsi="Arial Narrow" w:cs="Times New Roman"/>
          <w:color w:val="000000"/>
        </w:rPr>
        <w:t xml:space="preserve"> and Kenya 56.</w:t>
      </w:r>
      <w:r w:rsidR="00F95E71" w:rsidRPr="00F6709E">
        <w:rPr>
          <w:rFonts w:ascii="Arial Narrow" w:eastAsia="Times New Roman" w:hAnsi="Arial Narrow" w:cs="Times New Roman"/>
          <w:color w:val="000000"/>
        </w:rPr>
        <w:t xml:space="preserve"> South Africa has consistently slipped down the ranking from 2003 and has not kept pace with the technological changes that have occurred.</w:t>
      </w:r>
    </w:p>
    <w:p w14:paraId="59D30A54" w14:textId="09AFF0C9" w:rsidR="00C654B0" w:rsidRPr="00F6709E" w:rsidRDefault="00C654B0" w:rsidP="008C15C2">
      <w:pPr>
        <w:autoSpaceDE w:val="0"/>
        <w:autoSpaceDN w:val="0"/>
        <w:adjustRightInd w:val="0"/>
        <w:spacing w:before="0" w:after="0" w:line="240" w:lineRule="auto"/>
        <w:rPr>
          <w:rFonts w:ascii="Arial Narrow" w:eastAsia="Times New Roman" w:hAnsi="Arial Narrow" w:cs="Times New Roman"/>
          <w:color w:val="000000"/>
        </w:rPr>
      </w:pPr>
    </w:p>
    <w:p w14:paraId="3E5DB19E" w14:textId="35E79582" w:rsidR="00130C38" w:rsidRPr="00F6709E" w:rsidRDefault="00130C38" w:rsidP="00130C38">
      <w:p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According to the World Economic Forum (WEF) Global Competitiveness Index for 2019, South Africa ranks 60</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xml:space="preserve"> of 141 economies</w:t>
      </w:r>
      <w:r w:rsidR="008C4F1E" w:rsidRPr="00F6709E">
        <w:rPr>
          <w:rFonts w:ascii="Arial Narrow" w:eastAsiaTheme="minorHAnsi" w:hAnsi="Arial Narrow" w:cs="Times New Roman"/>
          <w:color w:val="000000"/>
          <w:lang w:val="en-US" w:eastAsia="en-US"/>
        </w:rPr>
        <w:t xml:space="preserve"> which is an improvement over its 2018 ranking of 67</w:t>
      </w:r>
      <w:r w:rsidRPr="00F6709E">
        <w:rPr>
          <w:rFonts w:ascii="Arial Narrow" w:eastAsiaTheme="minorHAnsi" w:hAnsi="Arial Narrow" w:cs="Times New Roman"/>
          <w:color w:val="000000"/>
          <w:lang w:val="en-US" w:eastAsia="en-US"/>
        </w:rPr>
        <w:t>. While the country performs relatively well with regard to its Check and Balances related to democratic institutions (16</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financial system (19</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Social Capital (34</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Market Size (35</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xml:space="preserve">), and </w:t>
      </w:r>
      <w:r w:rsidRPr="00F6709E">
        <w:rPr>
          <w:rFonts w:ascii="Arial Narrow" w:hAnsi="Arial Narrow"/>
        </w:rPr>
        <w:t>Meritocracy and Incentivization relating to labour remuneration (39</w:t>
      </w:r>
      <w:r w:rsidRPr="00F6709E">
        <w:rPr>
          <w:rFonts w:ascii="Arial Narrow" w:hAnsi="Arial Narrow"/>
          <w:vertAlign w:val="superscript"/>
        </w:rPr>
        <w:t>th</w:t>
      </w:r>
      <w:r w:rsidRPr="00F6709E">
        <w:rPr>
          <w:rFonts w:ascii="Arial Narrow" w:hAnsi="Arial Narrow"/>
        </w:rPr>
        <w:t>),</w:t>
      </w:r>
      <w:r w:rsidRPr="00F6709E">
        <w:rPr>
          <w:rFonts w:ascii="Arial Narrow" w:eastAsiaTheme="minorHAnsi" w:hAnsi="Arial Narrow" w:cs="Times New Roman"/>
          <w:color w:val="000000"/>
          <w:lang w:val="en-US" w:eastAsia="en-US"/>
        </w:rPr>
        <w:t xml:space="preserve"> it is negatively impacted by the state of its Security (135</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In addition, the country ranks poorly with regard to Labour Relations (111</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xml:space="preserve">) and </w:t>
      </w:r>
      <w:r w:rsidR="00CA6EFC" w:rsidRPr="00F6709E">
        <w:rPr>
          <w:rFonts w:ascii="Arial Narrow" w:eastAsiaTheme="minorHAnsi" w:hAnsi="Arial Narrow" w:cs="Times New Roman"/>
          <w:color w:val="000000"/>
          <w:lang w:val="en-US" w:eastAsia="en-US"/>
        </w:rPr>
        <w:t>on</w:t>
      </w:r>
      <w:r w:rsidRPr="00F6709E">
        <w:rPr>
          <w:rFonts w:ascii="Arial Narrow" w:eastAsiaTheme="minorHAnsi" w:hAnsi="Arial Narrow" w:cs="Times New Roman"/>
          <w:color w:val="000000"/>
          <w:lang w:val="en-US" w:eastAsia="en-US"/>
        </w:rPr>
        <w:t xml:space="preserve"> the sub-</w:t>
      </w:r>
      <w:r w:rsidR="00CA6EFC" w:rsidRPr="00F6709E">
        <w:rPr>
          <w:rFonts w:ascii="Arial Narrow" w:eastAsiaTheme="minorHAnsi" w:hAnsi="Arial Narrow" w:cs="Times New Roman"/>
          <w:color w:val="000000"/>
          <w:lang w:val="en-US" w:eastAsia="en-US"/>
        </w:rPr>
        <w:t>categories</w:t>
      </w:r>
      <w:r w:rsidRPr="00F6709E">
        <w:rPr>
          <w:rFonts w:ascii="Arial Narrow" w:eastAsiaTheme="minorHAnsi" w:hAnsi="Arial Narrow" w:cs="Times New Roman"/>
          <w:color w:val="000000"/>
          <w:lang w:val="en-US" w:eastAsia="en-US"/>
        </w:rPr>
        <w:t xml:space="preserve"> of Co-operation in Labour-Employer Relations (139</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xml:space="preserve">), Flexibility of Wage Determination </w:t>
      </w:r>
      <w:r w:rsidR="00526DA0" w:rsidRPr="00F6709E">
        <w:rPr>
          <w:rFonts w:ascii="Arial Narrow" w:eastAsiaTheme="minorHAnsi" w:hAnsi="Arial Narrow" w:cs="Times New Roman"/>
          <w:color w:val="000000"/>
          <w:lang w:val="en-US" w:eastAsia="en-US"/>
        </w:rPr>
        <w:t>(134</w:t>
      </w:r>
      <w:r w:rsidR="00526DA0" w:rsidRPr="00F6709E">
        <w:rPr>
          <w:rFonts w:ascii="Arial Narrow" w:eastAsiaTheme="minorHAnsi" w:hAnsi="Arial Narrow" w:cs="Times New Roman"/>
          <w:color w:val="000000"/>
          <w:vertAlign w:val="superscript"/>
          <w:lang w:val="en-US" w:eastAsia="en-US"/>
        </w:rPr>
        <w:t>th</w:t>
      </w:r>
      <w:r w:rsidR="00526DA0" w:rsidRPr="00F6709E">
        <w:rPr>
          <w:rFonts w:ascii="Arial Narrow" w:eastAsiaTheme="minorHAnsi" w:hAnsi="Arial Narrow" w:cs="Times New Roman"/>
          <w:color w:val="000000"/>
          <w:lang w:val="en-US" w:eastAsia="en-US"/>
        </w:rPr>
        <w:t xml:space="preserve">) </w:t>
      </w:r>
      <w:r w:rsidRPr="00F6709E">
        <w:rPr>
          <w:rFonts w:ascii="Arial Narrow" w:eastAsiaTheme="minorHAnsi" w:hAnsi="Arial Narrow" w:cs="Times New Roman"/>
          <w:color w:val="000000"/>
          <w:lang w:val="en-US" w:eastAsia="en-US"/>
        </w:rPr>
        <w:t>and Hiring and Firing Practices (129</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Digital Skills (126</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Quality of Technical and Vocational Training (119</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Health (118</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Governments Responsiveness to Change (110</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and Government’s Policy Stability (108</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 and Electricity Access (107</w:t>
      </w:r>
      <w:r w:rsidRPr="00F6709E">
        <w:rPr>
          <w:rFonts w:ascii="Arial Narrow" w:eastAsiaTheme="minorHAnsi" w:hAnsi="Arial Narrow" w:cs="Times New Roman"/>
          <w:color w:val="000000"/>
          <w:vertAlign w:val="superscript"/>
          <w:lang w:val="en-US" w:eastAsia="en-US"/>
        </w:rPr>
        <w:t>th</w:t>
      </w:r>
      <w:r w:rsidRPr="00F6709E">
        <w:rPr>
          <w:rFonts w:ascii="Arial Narrow" w:eastAsiaTheme="minorHAnsi" w:hAnsi="Arial Narrow" w:cs="Times New Roman"/>
          <w:color w:val="000000"/>
          <w:lang w:val="en-US" w:eastAsia="en-US"/>
        </w:rPr>
        <w:t>).</w:t>
      </w:r>
    </w:p>
    <w:p w14:paraId="1240C0C3" w14:textId="77777777" w:rsidR="00130C38" w:rsidRPr="00F6709E" w:rsidRDefault="00130C38" w:rsidP="008C15C2">
      <w:pPr>
        <w:autoSpaceDE w:val="0"/>
        <w:autoSpaceDN w:val="0"/>
        <w:adjustRightInd w:val="0"/>
        <w:spacing w:before="0" w:after="0" w:line="240" w:lineRule="auto"/>
        <w:rPr>
          <w:rFonts w:ascii="Arial Narrow" w:eastAsia="Times New Roman" w:hAnsi="Arial Narrow" w:cs="Times New Roman"/>
          <w:color w:val="000000"/>
        </w:rPr>
      </w:pPr>
    </w:p>
    <w:p w14:paraId="4D76B8BD" w14:textId="2B73BDB0" w:rsidR="00134130" w:rsidRPr="00F6709E" w:rsidRDefault="00B03B23" w:rsidP="008C15C2">
      <w:pPr>
        <w:autoSpaceDE w:val="0"/>
        <w:autoSpaceDN w:val="0"/>
        <w:adjustRightInd w:val="0"/>
        <w:spacing w:before="0" w:after="0" w:line="240" w:lineRule="auto"/>
        <w:rPr>
          <w:rFonts w:ascii="Arial Narrow" w:eastAsiaTheme="minorHAnsi" w:hAnsi="Arial Narrow" w:cs="Times New Roman"/>
          <w:lang w:val="en-US" w:eastAsia="en-US"/>
        </w:rPr>
      </w:pPr>
      <w:r w:rsidRPr="00F6709E">
        <w:rPr>
          <w:rFonts w:ascii="Arial Narrow" w:eastAsia="Times New Roman" w:hAnsi="Arial Narrow" w:cs="Times New Roman"/>
          <w:color w:val="000000"/>
        </w:rPr>
        <w:t>In the current digital era, new technologies like artificial intelligence and automation are reshaping economies</w:t>
      </w:r>
      <w:r w:rsidR="00EA3EC7" w:rsidRPr="00F6709E">
        <w:rPr>
          <w:rFonts w:ascii="Arial Narrow" w:eastAsia="Times New Roman" w:hAnsi="Arial Narrow" w:cs="Times New Roman"/>
          <w:color w:val="000000"/>
        </w:rPr>
        <w:t xml:space="preserve"> </w:t>
      </w:r>
      <w:r w:rsidRPr="00F6709E">
        <w:rPr>
          <w:rFonts w:ascii="Arial Narrow" w:eastAsia="Times New Roman" w:hAnsi="Arial Narrow" w:cs="Times New Roman"/>
          <w:color w:val="000000"/>
        </w:rPr>
        <w:t>and societies. While they hold great promise to boost economic prosperity and raise human welfare, they also highlight, and can deepen, economic and social fault lines across advanced and developing economies. Indeed, economic inequality has been rising in many countries over the period of the boom in digital technologies, stoking social discontent in those left behind, across industries, across the workforce, and across different segments of society. An increasingly unequal society can weaken trust in public institutions and undermine democratic governance. Mounting global disparities can imperil geopolitical stability.</w:t>
      </w:r>
    </w:p>
    <w:p w14:paraId="7FF784DB" w14:textId="77777777" w:rsidR="00FF7296" w:rsidRPr="00F6709E" w:rsidRDefault="00FF7296" w:rsidP="008C15C2">
      <w:pPr>
        <w:autoSpaceDE w:val="0"/>
        <w:autoSpaceDN w:val="0"/>
        <w:adjustRightInd w:val="0"/>
        <w:spacing w:before="0" w:after="0" w:line="240" w:lineRule="auto"/>
        <w:rPr>
          <w:rFonts w:ascii="Arial Narrow" w:eastAsiaTheme="minorHAnsi" w:hAnsi="Arial Narrow" w:cs="Times New Roman"/>
          <w:color w:val="000000"/>
          <w:lang w:val="en-US" w:eastAsia="en-US"/>
        </w:rPr>
      </w:pPr>
    </w:p>
    <w:p w14:paraId="09BC84CA" w14:textId="1CFA03B3" w:rsidR="00525C91" w:rsidRPr="00F6709E" w:rsidRDefault="007932B0" w:rsidP="008C15C2">
      <w:p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 xml:space="preserve">The adoption of digital technologies </w:t>
      </w:r>
      <w:r w:rsidR="00163B48" w:rsidRPr="00F6709E">
        <w:rPr>
          <w:rFonts w:ascii="Arial Narrow" w:eastAsiaTheme="minorHAnsi" w:hAnsi="Arial Narrow" w:cs="Times New Roman"/>
          <w:color w:val="000000"/>
          <w:lang w:val="en-US" w:eastAsia="en-US"/>
        </w:rPr>
        <w:t>holds</w:t>
      </w:r>
      <w:r w:rsidRPr="00F6709E">
        <w:rPr>
          <w:rFonts w:ascii="Arial Narrow" w:eastAsiaTheme="minorHAnsi" w:hAnsi="Arial Narrow" w:cs="Times New Roman"/>
          <w:color w:val="000000"/>
          <w:lang w:val="en-US" w:eastAsia="en-US"/>
        </w:rPr>
        <w:t xml:space="preserve"> substantial benefit to improving the way in which government operates and delivers services. </w:t>
      </w:r>
      <w:r w:rsidR="00F95E71" w:rsidRPr="00F6709E">
        <w:rPr>
          <w:rFonts w:ascii="Arial Narrow" w:eastAsiaTheme="minorHAnsi" w:hAnsi="Arial Narrow" w:cs="Times New Roman"/>
          <w:color w:val="000000"/>
          <w:lang w:val="en-US" w:eastAsia="en-US"/>
        </w:rPr>
        <w:t>However, in doing so government must ensure that it broadens access to technology to people residing in underdeveloped areas while also building digital skills in the poorest communities to ensure that technology play</w:t>
      </w:r>
      <w:r w:rsidR="00EA3EC7" w:rsidRPr="00F6709E">
        <w:rPr>
          <w:rFonts w:ascii="Arial Narrow" w:eastAsiaTheme="minorHAnsi" w:hAnsi="Arial Narrow" w:cs="Times New Roman"/>
          <w:color w:val="000000"/>
          <w:lang w:val="en-US" w:eastAsia="en-US"/>
        </w:rPr>
        <w:t>s</w:t>
      </w:r>
      <w:r w:rsidR="00F95E71" w:rsidRPr="00F6709E">
        <w:rPr>
          <w:rFonts w:ascii="Arial Narrow" w:eastAsiaTheme="minorHAnsi" w:hAnsi="Arial Narrow" w:cs="Times New Roman"/>
          <w:color w:val="000000"/>
          <w:lang w:val="en-US" w:eastAsia="en-US"/>
        </w:rPr>
        <w:t xml:space="preserve"> the role of an enabler rather than a dis-enabler. </w:t>
      </w:r>
      <w:r w:rsidR="009A78B0" w:rsidRPr="00F6709E">
        <w:rPr>
          <w:rFonts w:ascii="Arial Narrow" w:eastAsiaTheme="minorHAnsi" w:hAnsi="Arial Narrow" w:cs="Times New Roman"/>
          <w:color w:val="000000"/>
          <w:lang w:val="en-US" w:eastAsia="en-US"/>
        </w:rPr>
        <w:t xml:space="preserve">A team tasked with cutting red tape </w:t>
      </w:r>
      <w:r w:rsidR="00EA3EC7" w:rsidRPr="00F6709E">
        <w:rPr>
          <w:rFonts w:ascii="Arial Narrow" w:eastAsiaTheme="minorHAnsi" w:hAnsi="Arial Narrow" w:cs="Times New Roman"/>
          <w:color w:val="000000"/>
          <w:lang w:val="en-US" w:eastAsia="en-US"/>
        </w:rPr>
        <w:t>was</w:t>
      </w:r>
      <w:r w:rsidR="009A78B0" w:rsidRPr="00F6709E">
        <w:rPr>
          <w:rFonts w:ascii="Arial Narrow" w:eastAsiaTheme="minorHAnsi" w:hAnsi="Arial Narrow" w:cs="Times New Roman"/>
          <w:color w:val="000000"/>
          <w:lang w:val="en-US" w:eastAsia="en-US"/>
        </w:rPr>
        <w:t xml:space="preserve"> set up in the Presidency to identify priority reforms, including mechanisms to ensure government departments pay suppliers within the required 30 days. It will support current initiatives to simplify processes relating to property registration, cross</w:t>
      </w:r>
      <w:r w:rsidR="009A78B0" w:rsidRPr="00F6709E">
        <w:rPr>
          <w:rFonts w:ascii="Cambria Math" w:eastAsiaTheme="minorHAnsi" w:hAnsi="Cambria Math" w:cs="Cambria Math"/>
          <w:color w:val="000000"/>
          <w:lang w:val="en-US" w:eastAsia="en-US"/>
        </w:rPr>
        <w:t>‐</w:t>
      </w:r>
      <w:r w:rsidR="009A78B0" w:rsidRPr="00F6709E">
        <w:rPr>
          <w:rFonts w:ascii="Arial Narrow" w:eastAsiaTheme="minorHAnsi" w:hAnsi="Arial Narrow" w:cs="Times New Roman"/>
          <w:color w:val="000000"/>
          <w:lang w:val="en-US" w:eastAsia="en-US"/>
        </w:rPr>
        <w:t>border trade and construction permits.</w:t>
      </w:r>
      <w:r w:rsidR="00F95E71" w:rsidRPr="00F6709E">
        <w:rPr>
          <w:rFonts w:ascii="Arial Narrow" w:eastAsiaTheme="minorHAnsi" w:hAnsi="Arial Narrow" w:cs="Times New Roman"/>
          <w:color w:val="000000"/>
          <w:lang w:val="en-US" w:eastAsia="en-US"/>
        </w:rPr>
        <w:t xml:space="preserve"> In addition, National Treasury has worked with the World Bank to implement the Sub-National Doing Business Survey among the metros in the country. </w:t>
      </w:r>
      <w:r w:rsidR="00B9449F" w:rsidRPr="00F6709E">
        <w:rPr>
          <w:rFonts w:ascii="Arial Narrow" w:eastAsiaTheme="minorHAnsi" w:hAnsi="Arial Narrow" w:cs="Times New Roman"/>
          <w:color w:val="000000"/>
          <w:lang w:val="en-US" w:eastAsia="en-US"/>
        </w:rPr>
        <w:t xml:space="preserve">However, despite some level of progress being made in </w:t>
      </w:r>
      <w:r w:rsidR="00163B48" w:rsidRPr="00F6709E">
        <w:rPr>
          <w:rFonts w:ascii="Arial Narrow" w:eastAsiaTheme="minorHAnsi" w:hAnsi="Arial Narrow" w:cs="Times New Roman"/>
          <w:color w:val="000000"/>
          <w:lang w:val="en-US" w:eastAsia="en-US"/>
        </w:rPr>
        <w:t>e.g.,</w:t>
      </w:r>
      <w:r w:rsidR="00B9449F" w:rsidRPr="00F6709E">
        <w:rPr>
          <w:rFonts w:ascii="Arial Narrow" w:eastAsiaTheme="minorHAnsi" w:hAnsi="Arial Narrow" w:cs="Times New Roman"/>
          <w:color w:val="000000"/>
          <w:lang w:val="en-US" w:eastAsia="en-US"/>
        </w:rPr>
        <w:t xml:space="preserve"> </w:t>
      </w:r>
      <w:r w:rsidR="00B9449F" w:rsidRPr="00F6709E">
        <w:rPr>
          <w:rFonts w:ascii="Arial Narrow" w:eastAsiaTheme="minorHAnsi" w:hAnsi="Arial Narrow" w:cs="Times New Roman"/>
          <w:color w:val="000000"/>
          <w:lang w:val="en-US" w:eastAsia="en-US"/>
        </w:rPr>
        <w:lastRenderedPageBreak/>
        <w:t>improvements in the time taken to get a Water Use License (WULA), there are many areas where progress has stalled.</w:t>
      </w:r>
      <w:r w:rsidR="00B9449F" w:rsidRPr="00F6709E">
        <w:rPr>
          <w:rFonts w:ascii="Arial Narrow" w:eastAsiaTheme="minorHAnsi" w:hAnsi="Arial Narrow" w:cs="Times New Roman"/>
          <w:b/>
          <w:bCs/>
          <w:color w:val="000000"/>
          <w:lang w:val="en-US" w:eastAsia="en-US"/>
        </w:rPr>
        <w:t xml:space="preserve"> </w:t>
      </w:r>
      <w:r w:rsidR="00EA3EC7" w:rsidRPr="00F6709E">
        <w:rPr>
          <w:rFonts w:ascii="Arial Narrow" w:eastAsiaTheme="minorHAnsi" w:hAnsi="Arial Narrow" w:cs="Times New Roman"/>
          <w:color w:val="000000"/>
          <w:lang w:val="en-US" w:eastAsia="en-US"/>
        </w:rPr>
        <w:t>W</w:t>
      </w:r>
      <w:r w:rsidR="00AA404C" w:rsidRPr="00F6709E">
        <w:rPr>
          <w:rFonts w:ascii="Arial Narrow" w:eastAsiaTheme="minorHAnsi" w:hAnsi="Arial Narrow" w:cs="Times New Roman"/>
          <w:color w:val="000000"/>
          <w:lang w:val="en-US" w:eastAsia="en-US"/>
        </w:rPr>
        <w:t xml:space="preserve">hile improvements in processes are being slowly introduced, the legislative environment for business is increasingly becoming more complex and </w:t>
      </w:r>
      <w:r w:rsidR="00163B48" w:rsidRPr="00F6709E">
        <w:rPr>
          <w:rFonts w:ascii="Arial Narrow" w:eastAsiaTheme="minorHAnsi" w:hAnsi="Arial Narrow" w:cs="Times New Roman"/>
          <w:color w:val="000000"/>
          <w:lang w:val="en-US" w:eastAsia="en-US"/>
        </w:rPr>
        <w:t>onerous</w:t>
      </w:r>
      <w:r w:rsidR="00AA404C" w:rsidRPr="00F6709E">
        <w:rPr>
          <w:rFonts w:ascii="Arial Narrow" w:eastAsiaTheme="minorHAnsi" w:hAnsi="Arial Narrow" w:cs="Times New Roman"/>
          <w:color w:val="000000"/>
          <w:lang w:val="en-US" w:eastAsia="en-US"/>
        </w:rPr>
        <w:t xml:space="preserve">. </w:t>
      </w:r>
    </w:p>
    <w:p w14:paraId="2725FBB6" w14:textId="77777777" w:rsidR="00525C91" w:rsidRPr="00F6709E" w:rsidRDefault="00525C91" w:rsidP="008C15C2">
      <w:pPr>
        <w:autoSpaceDE w:val="0"/>
        <w:autoSpaceDN w:val="0"/>
        <w:adjustRightInd w:val="0"/>
        <w:spacing w:before="0" w:after="0" w:line="240" w:lineRule="auto"/>
        <w:rPr>
          <w:rFonts w:ascii="Arial Narrow" w:eastAsiaTheme="minorHAnsi" w:hAnsi="Arial Narrow" w:cs="Times New Roman"/>
          <w:color w:val="000000"/>
          <w:lang w:val="en-US" w:eastAsia="en-US"/>
        </w:rPr>
      </w:pPr>
    </w:p>
    <w:p w14:paraId="0393947F" w14:textId="64143A3C" w:rsidR="00AA404C" w:rsidRPr="00F6709E" w:rsidRDefault="00AA404C" w:rsidP="008C15C2">
      <w:p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 xml:space="preserve">While larger businesses may be able to absorb the increased costs resulting from the regulatory burden, small businesses find it </w:t>
      </w:r>
      <w:r w:rsidR="006A5FB9" w:rsidRPr="00F6709E">
        <w:rPr>
          <w:rFonts w:ascii="Arial Narrow" w:eastAsiaTheme="minorHAnsi" w:hAnsi="Arial Narrow" w:cs="Times New Roman"/>
          <w:color w:val="000000"/>
          <w:lang w:val="en-US" w:eastAsia="en-US"/>
        </w:rPr>
        <w:t>extremely</w:t>
      </w:r>
      <w:r w:rsidRPr="00F6709E">
        <w:rPr>
          <w:rFonts w:ascii="Arial Narrow" w:eastAsiaTheme="minorHAnsi" w:hAnsi="Arial Narrow" w:cs="Times New Roman"/>
          <w:color w:val="000000"/>
          <w:lang w:val="en-US" w:eastAsia="en-US"/>
        </w:rPr>
        <w:t xml:space="preserve"> difficult to comply. </w:t>
      </w:r>
      <w:r w:rsidR="00484047" w:rsidRPr="00F6709E">
        <w:rPr>
          <w:rFonts w:ascii="Arial Narrow" w:eastAsiaTheme="minorHAnsi" w:hAnsi="Arial Narrow" w:cs="Times New Roman"/>
          <w:color w:val="000000"/>
          <w:lang w:val="en-US" w:eastAsia="en-US"/>
        </w:rPr>
        <w:t xml:space="preserve">In addition, the impact of delays in VAT refunds (R value as opposed to the number of refunds) has a negative impact on the cash flow of business and indirectly on economic growth and employment outcomes. </w:t>
      </w:r>
      <w:r w:rsidRPr="00F6709E">
        <w:rPr>
          <w:rFonts w:ascii="Arial Narrow" w:eastAsiaTheme="minorHAnsi" w:hAnsi="Arial Narrow" w:cs="Times New Roman"/>
          <w:color w:val="000000"/>
          <w:lang w:val="en-US" w:eastAsia="en-US"/>
        </w:rPr>
        <w:t xml:space="preserve">This is further </w:t>
      </w:r>
      <w:r w:rsidR="0086554E" w:rsidRPr="00F6709E">
        <w:rPr>
          <w:rFonts w:ascii="Arial Narrow" w:eastAsiaTheme="minorHAnsi" w:hAnsi="Arial Narrow" w:cs="Times New Roman"/>
          <w:color w:val="000000"/>
          <w:lang w:val="en-US" w:eastAsia="en-US"/>
        </w:rPr>
        <w:t xml:space="preserve">compounded by the fact that all government incentives, </w:t>
      </w:r>
      <w:r w:rsidR="00163B48" w:rsidRPr="00F6709E">
        <w:rPr>
          <w:rFonts w:ascii="Arial Narrow" w:eastAsiaTheme="minorHAnsi" w:hAnsi="Arial Narrow" w:cs="Times New Roman"/>
          <w:color w:val="000000"/>
          <w:lang w:val="en-US" w:eastAsia="en-US"/>
        </w:rPr>
        <w:t>support,</w:t>
      </w:r>
      <w:r w:rsidR="0086554E" w:rsidRPr="00F6709E">
        <w:rPr>
          <w:rFonts w:ascii="Arial Narrow" w:eastAsiaTheme="minorHAnsi" w:hAnsi="Arial Narrow" w:cs="Times New Roman"/>
          <w:color w:val="000000"/>
          <w:lang w:val="en-US" w:eastAsia="en-US"/>
        </w:rPr>
        <w:t xml:space="preserve"> and funding systems for small business, require full compliance with government regulations and practices</w:t>
      </w:r>
      <w:r w:rsidR="00D13F87" w:rsidRPr="00F6709E">
        <w:rPr>
          <w:rFonts w:ascii="Arial Narrow" w:eastAsiaTheme="minorHAnsi" w:hAnsi="Arial Narrow" w:cs="Times New Roman"/>
          <w:color w:val="000000"/>
          <w:lang w:val="en-US" w:eastAsia="en-US"/>
        </w:rPr>
        <w:t xml:space="preserve"> – with the paradox that those that can comply, rarely require government support</w:t>
      </w:r>
      <w:r w:rsidR="0086554E" w:rsidRPr="00F6709E">
        <w:rPr>
          <w:rFonts w:ascii="Arial Narrow" w:eastAsiaTheme="minorHAnsi" w:hAnsi="Arial Narrow" w:cs="Times New Roman"/>
          <w:color w:val="000000"/>
          <w:lang w:val="en-US" w:eastAsia="en-US"/>
        </w:rPr>
        <w:t>.</w:t>
      </w:r>
      <w:r w:rsidR="00C93F2A" w:rsidRPr="00F6709E">
        <w:rPr>
          <w:rFonts w:ascii="Arial Narrow" w:eastAsiaTheme="minorHAnsi" w:hAnsi="Arial Narrow" w:cs="Times New Roman"/>
          <w:color w:val="000000"/>
          <w:lang w:val="en-US" w:eastAsia="en-US"/>
        </w:rPr>
        <w:t xml:space="preserve"> The complex compliance environment </w:t>
      </w:r>
      <w:r w:rsidR="00D13F87" w:rsidRPr="00F6709E">
        <w:rPr>
          <w:rFonts w:ascii="Arial Narrow" w:eastAsiaTheme="minorHAnsi" w:hAnsi="Arial Narrow" w:cs="Times New Roman"/>
          <w:color w:val="000000"/>
          <w:lang w:val="en-US" w:eastAsia="en-US"/>
        </w:rPr>
        <w:t>is</w:t>
      </w:r>
      <w:r w:rsidR="00C93F2A" w:rsidRPr="00F6709E">
        <w:rPr>
          <w:rFonts w:ascii="Arial Narrow" w:eastAsiaTheme="minorHAnsi" w:hAnsi="Arial Narrow" w:cs="Times New Roman"/>
          <w:color w:val="000000"/>
          <w:lang w:val="en-US" w:eastAsia="en-US"/>
        </w:rPr>
        <w:t xml:space="preserve"> often related to business legislation and regulations, industry specific legislation and regulations, tax compliance, trade regulations, local government bylaws, </w:t>
      </w:r>
      <w:r w:rsidR="00D13F87" w:rsidRPr="00F6709E">
        <w:rPr>
          <w:rFonts w:ascii="Arial Narrow" w:eastAsiaTheme="minorHAnsi" w:hAnsi="Arial Narrow" w:cs="Times New Roman"/>
          <w:color w:val="000000"/>
          <w:lang w:val="en-US" w:eastAsia="en-US"/>
        </w:rPr>
        <w:t xml:space="preserve">complex B-BBEE legislation, </w:t>
      </w:r>
      <w:r w:rsidR="00960831" w:rsidRPr="00F6709E">
        <w:rPr>
          <w:rFonts w:ascii="Arial Narrow" w:eastAsiaTheme="minorHAnsi" w:hAnsi="Arial Narrow" w:cs="Times New Roman"/>
          <w:color w:val="000000"/>
          <w:lang w:val="en-US" w:eastAsia="en-US"/>
        </w:rPr>
        <w:t>financial regulations, labour laws and regulations</w:t>
      </w:r>
      <w:r w:rsidR="009828AD" w:rsidRPr="00F6709E">
        <w:rPr>
          <w:rFonts w:ascii="Arial Narrow" w:eastAsiaTheme="minorHAnsi" w:hAnsi="Arial Narrow" w:cs="Times New Roman"/>
          <w:color w:val="000000"/>
          <w:lang w:val="en-US" w:eastAsia="en-US"/>
        </w:rPr>
        <w:t xml:space="preserve"> (including health and safety), as well as government support schemes.</w:t>
      </w:r>
      <w:r w:rsidR="00B637C8" w:rsidRPr="00F6709E">
        <w:rPr>
          <w:rFonts w:ascii="Arial Narrow" w:eastAsiaTheme="minorHAnsi" w:hAnsi="Arial Narrow" w:cs="Times New Roman"/>
          <w:color w:val="000000"/>
          <w:lang w:val="en-US" w:eastAsia="en-US"/>
        </w:rPr>
        <w:t xml:space="preserve"> Government’s lack of transversal operation (and </w:t>
      </w:r>
      <w:r w:rsidR="00C75BD2" w:rsidRPr="00F6709E">
        <w:rPr>
          <w:rFonts w:ascii="Arial Narrow" w:eastAsiaTheme="minorHAnsi" w:hAnsi="Arial Narrow" w:cs="Times New Roman"/>
          <w:color w:val="000000"/>
          <w:lang w:val="en-US" w:eastAsia="en-US"/>
        </w:rPr>
        <w:t>silo-based</w:t>
      </w:r>
      <w:r w:rsidR="00B637C8" w:rsidRPr="00F6709E">
        <w:rPr>
          <w:rFonts w:ascii="Arial Narrow" w:eastAsiaTheme="minorHAnsi" w:hAnsi="Arial Narrow" w:cs="Times New Roman"/>
          <w:color w:val="000000"/>
          <w:lang w:val="en-US" w:eastAsia="en-US"/>
        </w:rPr>
        <w:t xml:space="preserve"> approach) is reflected in the </w:t>
      </w:r>
      <w:r w:rsidR="00163B48" w:rsidRPr="00F6709E">
        <w:rPr>
          <w:rFonts w:ascii="Arial Narrow" w:eastAsiaTheme="minorHAnsi" w:hAnsi="Arial Narrow" w:cs="Times New Roman"/>
          <w:color w:val="000000"/>
          <w:lang w:val="en-US" w:eastAsia="en-US"/>
        </w:rPr>
        <w:t>fragmented</w:t>
      </w:r>
      <w:r w:rsidR="00B637C8" w:rsidRPr="00F6709E">
        <w:rPr>
          <w:rFonts w:ascii="Arial Narrow" w:eastAsiaTheme="minorHAnsi" w:hAnsi="Arial Narrow" w:cs="Times New Roman"/>
          <w:color w:val="000000"/>
          <w:lang w:val="en-US" w:eastAsia="en-US"/>
        </w:rPr>
        <w:t xml:space="preserve"> nature of legislation and regulations that businesses must comply with.</w:t>
      </w:r>
      <w:r w:rsidR="00C75BD2" w:rsidRPr="00F6709E">
        <w:rPr>
          <w:rFonts w:ascii="Arial Narrow" w:eastAsiaTheme="minorHAnsi" w:hAnsi="Arial Narrow" w:cs="Times New Roman"/>
          <w:color w:val="000000"/>
          <w:lang w:val="en-US" w:eastAsia="en-US"/>
        </w:rPr>
        <w:t xml:space="preserve"> In general, the simplicity and efficiency of the compliance environment allows business to be more productive and hence encourages growth, while </w:t>
      </w:r>
      <w:r w:rsidR="00D13F87" w:rsidRPr="00F6709E">
        <w:rPr>
          <w:rFonts w:ascii="Arial Narrow" w:eastAsiaTheme="minorHAnsi" w:hAnsi="Arial Narrow" w:cs="Times New Roman"/>
          <w:color w:val="000000"/>
          <w:lang w:val="en-US" w:eastAsia="en-US"/>
        </w:rPr>
        <w:t>the c</w:t>
      </w:r>
      <w:r w:rsidR="00C75BD2" w:rsidRPr="00F6709E">
        <w:rPr>
          <w:rFonts w:ascii="Arial Narrow" w:eastAsiaTheme="minorHAnsi" w:hAnsi="Arial Narrow" w:cs="Times New Roman"/>
          <w:color w:val="000000"/>
          <w:lang w:val="en-US" w:eastAsia="en-US"/>
        </w:rPr>
        <w:t xml:space="preserve">omplexity </w:t>
      </w:r>
      <w:r w:rsidR="00D13F87" w:rsidRPr="00F6709E">
        <w:rPr>
          <w:rFonts w:ascii="Arial Narrow" w:eastAsiaTheme="minorHAnsi" w:hAnsi="Arial Narrow" w:cs="Times New Roman"/>
          <w:color w:val="000000"/>
          <w:lang w:val="en-US" w:eastAsia="en-US"/>
        </w:rPr>
        <w:t xml:space="preserve">of the compliance environment </w:t>
      </w:r>
      <w:r w:rsidR="00C75BD2" w:rsidRPr="00F6709E">
        <w:rPr>
          <w:rFonts w:ascii="Arial Narrow" w:eastAsiaTheme="minorHAnsi" w:hAnsi="Arial Narrow" w:cs="Times New Roman"/>
          <w:color w:val="000000"/>
          <w:lang w:val="en-US" w:eastAsia="en-US"/>
        </w:rPr>
        <w:t>creates room of corruption and rent seeking behaviour.</w:t>
      </w:r>
    </w:p>
    <w:p w14:paraId="6194033A" w14:textId="77777777" w:rsidR="00C75BD2" w:rsidRPr="00F6709E" w:rsidRDefault="00C75BD2" w:rsidP="008C15C2">
      <w:pPr>
        <w:autoSpaceDE w:val="0"/>
        <w:autoSpaceDN w:val="0"/>
        <w:adjustRightInd w:val="0"/>
        <w:spacing w:before="0" w:after="0" w:line="240" w:lineRule="auto"/>
        <w:rPr>
          <w:rFonts w:ascii="Arial Narrow" w:eastAsiaTheme="minorHAnsi" w:hAnsi="Arial Narrow" w:cs="Times New Roman"/>
          <w:color w:val="000000"/>
          <w:lang w:val="en-US" w:eastAsia="en-US"/>
        </w:rPr>
      </w:pPr>
    </w:p>
    <w:p w14:paraId="4ECB91A3" w14:textId="49FBF287" w:rsidR="009A78B0" w:rsidRPr="005975B4" w:rsidRDefault="006C2333" w:rsidP="008C15C2">
      <w:pPr>
        <w:autoSpaceDE w:val="0"/>
        <w:autoSpaceDN w:val="0"/>
        <w:adjustRightInd w:val="0"/>
        <w:spacing w:before="0" w:after="0" w:line="240" w:lineRule="auto"/>
        <w:rPr>
          <w:rFonts w:ascii="Arial Narrow" w:eastAsiaTheme="minorHAnsi" w:hAnsi="Arial Narrow" w:cs="Times New Roman"/>
          <w:i/>
          <w:iCs/>
          <w:color w:val="000000"/>
          <w:lang w:val="en-US" w:eastAsia="en-US"/>
        </w:rPr>
      </w:pPr>
      <w:r w:rsidRPr="005975B4">
        <w:rPr>
          <w:rFonts w:ascii="Arial Narrow" w:eastAsiaTheme="minorHAnsi" w:hAnsi="Arial Narrow" w:cs="Times New Roman"/>
          <w:i/>
          <w:iCs/>
          <w:color w:val="000000"/>
          <w:lang w:val="en-US" w:eastAsia="en-US"/>
        </w:rPr>
        <w:t>Significant improvements are still required in the following areas:</w:t>
      </w:r>
    </w:p>
    <w:p w14:paraId="2339CE36" w14:textId="099E31B9" w:rsidR="00C75BD2" w:rsidRPr="00F6709E" w:rsidRDefault="006F6A16"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Labour relations and l</w:t>
      </w:r>
      <w:r w:rsidR="00C75BD2" w:rsidRPr="00F6709E">
        <w:rPr>
          <w:rFonts w:ascii="Arial Narrow" w:eastAsiaTheme="minorHAnsi" w:hAnsi="Arial Narrow" w:cs="Times New Roman"/>
          <w:color w:val="000000"/>
          <w:lang w:val="en-US" w:eastAsia="en-US"/>
        </w:rPr>
        <w:t>abour laws and regulations</w:t>
      </w:r>
      <w:r w:rsidRPr="00F6709E">
        <w:rPr>
          <w:rFonts w:ascii="Arial Narrow" w:eastAsiaTheme="minorHAnsi" w:hAnsi="Arial Narrow" w:cs="Times New Roman"/>
          <w:color w:val="000000"/>
          <w:lang w:val="en-US" w:eastAsia="en-US"/>
        </w:rPr>
        <w:t>, particularly the</w:t>
      </w:r>
      <w:r w:rsidR="00C75BD2" w:rsidRPr="00F6709E">
        <w:rPr>
          <w:rFonts w:ascii="Arial Narrow" w:eastAsiaTheme="minorHAnsi" w:hAnsi="Arial Narrow" w:cs="Times New Roman"/>
          <w:color w:val="000000"/>
          <w:lang w:val="en-US" w:eastAsia="en-US"/>
        </w:rPr>
        <w:t xml:space="preserve"> ease of hiring and firing</w:t>
      </w:r>
      <w:r w:rsidRPr="00F6709E">
        <w:rPr>
          <w:rFonts w:ascii="Arial Narrow" w:eastAsiaTheme="minorHAnsi" w:hAnsi="Arial Narrow" w:cs="Times New Roman"/>
          <w:color w:val="000000"/>
          <w:lang w:val="en-US" w:eastAsia="en-US"/>
        </w:rPr>
        <w:t xml:space="preserve"> practices</w:t>
      </w:r>
    </w:p>
    <w:p w14:paraId="5FEFE1F7" w14:textId="291FEF11" w:rsidR="0049480A" w:rsidRPr="00F6709E" w:rsidRDefault="0049480A"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Broadening digital skills, and providing broad-based internet access to marginalized communities</w:t>
      </w:r>
    </w:p>
    <w:p w14:paraId="4457D753" w14:textId="04D559A5" w:rsidR="0049480A" w:rsidRPr="00F6709E" w:rsidRDefault="0049480A"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Improving safety and security (covered separately)</w:t>
      </w:r>
    </w:p>
    <w:p w14:paraId="063D7D43" w14:textId="0F8EA6F8" w:rsidR="00F64946" w:rsidRPr="00F6709E" w:rsidRDefault="00F64946"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Addressing the failures in the TVET system through introducing performance system, increasing public and private investment, and greater industry input into curriculum development.</w:t>
      </w:r>
    </w:p>
    <w:p w14:paraId="6EA82619" w14:textId="1BA9A91E" w:rsidR="00F64946" w:rsidRPr="00F6709E" w:rsidRDefault="00F64946"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Addressing shortcomings</w:t>
      </w:r>
      <w:r w:rsidR="00A2416F">
        <w:rPr>
          <w:rFonts w:ascii="Arial Narrow" w:eastAsiaTheme="minorHAnsi" w:hAnsi="Arial Narrow" w:cs="Times New Roman"/>
          <w:color w:val="000000"/>
          <w:lang w:val="en-US" w:eastAsia="en-US"/>
        </w:rPr>
        <w:t xml:space="preserve"> and the quality of teaching</w:t>
      </w:r>
      <w:r w:rsidRPr="00F6709E">
        <w:rPr>
          <w:rFonts w:ascii="Arial Narrow" w:eastAsiaTheme="minorHAnsi" w:hAnsi="Arial Narrow" w:cs="Times New Roman"/>
          <w:color w:val="000000"/>
          <w:lang w:val="en-US" w:eastAsia="en-US"/>
        </w:rPr>
        <w:t xml:space="preserve"> in the basic education sector through the introduction of performance management system and standards for teachers (including principals), improved teacher training and improving early childhood education (addressed in the section on Education and Skills).</w:t>
      </w:r>
    </w:p>
    <w:p w14:paraId="2D02D62A" w14:textId="25042585" w:rsidR="00D13F87" w:rsidRPr="00F6709E" w:rsidRDefault="00F64946"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Improving and streamlining SME regulatory environment through, creating a framework for greater s</w:t>
      </w:r>
      <w:r w:rsidR="00D13F87" w:rsidRPr="00F6709E">
        <w:rPr>
          <w:rFonts w:ascii="Arial Narrow" w:eastAsiaTheme="minorHAnsi" w:hAnsi="Arial Narrow" w:cs="Times New Roman"/>
          <w:color w:val="000000"/>
          <w:lang w:val="en-US" w:eastAsia="en-US"/>
        </w:rPr>
        <w:t>tandardized definitions</w:t>
      </w:r>
      <w:r w:rsidRPr="00F6709E">
        <w:rPr>
          <w:rFonts w:ascii="Arial Narrow" w:eastAsiaTheme="minorHAnsi" w:hAnsi="Arial Narrow" w:cs="Times New Roman"/>
          <w:color w:val="000000"/>
          <w:lang w:val="en-US" w:eastAsia="en-US"/>
        </w:rPr>
        <w:t>, integration of SME legislation, and simplifying tax compliance.</w:t>
      </w:r>
    </w:p>
    <w:p w14:paraId="34FD3E3B" w14:textId="0B257BCC" w:rsidR="006C2333" w:rsidRPr="00F6709E" w:rsidRDefault="006F6A16"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Policy certainty on land and ease of o</w:t>
      </w:r>
      <w:r w:rsidR="006C2333" w:rsidRPr="00F6709E">
        <w:rPr>
          <w:rFonts w:ascii="Arial Narrow" w:eastAsiaTheme="minorHAnsi" w:hAnsi="Arial Narrow" w:cs="Times New Roman"/>
          <w:color w:val="000000"/>
          <w:lang w:val="en-US" w:eastAsia="en-US"/>
        </w:rPr>
        <w:t>btaining building permits</w:t>
      </w:r>
    </w:p>
    <w:p w14:paraId="4E16E98E" w14:textId="205AF621" w:rsidR="006C2333" w:rsidRPr="00F6709E" w:rsidRDefault="006C2333"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Trading across boarders</w:t>
      </w:r>
      <w:r w:rsidR="0004719E" w:rsidRPr="00F6709E">
        <w:rPr>
          <w:rFonts w:ascii="Arial Narrow" w:eastAsiaTheme="minorHAnsi" w:hAnsi="Arial Narrow" w:cs="Times New Roman"/>
          <w:color w:val="000000"/>
          <w:lang w:val="en-US" w:eastAsia="en-US"/>
        </w:rPr>
        <w:t xml:space="preserve"> (SARS – Customs)</w:t>
      </w:r>
    </w:p>
    <w:p w14:paraId="5F1EDD42" w14:textId="7F2FF587" w:rsidR="0004719E" w:rsidRPr="00F6709E" w:rsidRDefault="00A2416F"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Pr>
          <w:rFonts w:ascii="Arial Narrow" w:eastAsiaTheme="minorHAnsi" w:hAnsi="Arial Narrow" w:cs="Times New Roman"/>
          <w:color w:val="000000"/>
          <w:lang w:val="en-US" w:eastAsia="en-US"/>
        </w:rPr>
        <w:t>Companies and Intellectual Property Commission (</w:t>
      </w:r>
      <w:r w:rsidR="0004719E" w:rsidRPr="00F6709E">
        <w:rPr>
          <w:rFonts w:ascii="Arial Narrow" w:eastAsiaTheme="minorHAnsi" w:hAnsi="Arial Narrow" w:cs="Times New Roman"/>
          <w:color w:val="000000"/>
          <w:lang w:val="en-US" w:eastAsia="en-US"/>
        </w:rPr>
        <w:t>CIPC</w:t>
      </w:r>
      <w:r>
        <w:rPr>
          <w:rFonts w:ascii="Arial Narrow" w:eastAsiaTheme="minorHAnsi" w:hAnsi="Arial Narrow" w:cs="Times New Roman"/>
          <w:color w:val="000000"/>
          <w:lang w:val="en-US" w:eastAsia="en-US"/>
        </w:rPr>
        <w:t>)</w:t>
      </w:r>
      <w:r w:rsidR="006F6A16" w:rsidRPr="00F6709E">
        <w:rPr>
          <w:rFonts w:ascii="Arial Narrow" w:eastAsiaTheme="minorHAnsi" w:hAnsi="Arial Narrow" w:cs="Times New Roman"/>
          <w:color w:val="000000"/>
          <w:lang w:val="en-US" w:eastAsia="en-US"/>
        </w:rPr>
        <w:t xml:space="preserve"> compliance</w:t>
      </w:r>
    </w:p>
    <w:p w14:paraId="14BBABA7" w14:textId="40B874D2" w:rsidR="006C2333" w:rsidRPr="00F6709E" w:rsidRDefault="006C2333"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Transferring of property</w:t>
      </w:r>
    </w:p>
    <w:p w14:paraId="7F667560" w14:textId="3DD58354" w:rsidR="006C2333" w:rsidRPr="00F6709E" w:rsidRDefault="0004719E"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SARS</w:t>
      </w:r>
      <w:r w:rsidR="00370B37" w:rsidRPr="00F6709E">
        <w:rPr>
          <w:rFonts w:ascii="Arial Narrow" w:eastAsiaTheme="minorHAnsi" w:hAnsi="Arial Narrow" w:cs="Times New Roman"/>
          <w:color w:val="000000"/>
          <w:lang w:val="en-US" w:eastAsia="en-US"/>
        </w:rPr>
        <w:t>/</w:t>
      </w:r>
      <w:r w:rsidRPr="00F6709E">
        <w:rPr>
          <w:rFonts w:ascii="Arial Narrow" w:eastAsiaTheme="minorHAnsi" w:hAnsi="Arial Narrow" w:cs="Times New Roman"/>
          <w:color w:val="000000"/>
          <w:lang w:val="en-US" w:eastAsia="en-US"/>
        </w:rPr>
        <w:t xml:space="preserve"> </w:t>
      </w:r>
      <w:r w:rsidR="006C2333" w:rsidRPr="00F6709E">
        <w:rPr>
          <w:rFonts w:ascii="Arial Narrow" w:eastAsiaTheme="minorHAnsi" w:hAnsi="Arial Narrow" w:cs="Times New Roman"/>
          <w:color w:val="000000"/>
          <w:lang w:val="en-US" w:eastAsia="en-US"/>
        </w:rPr>
        <w:t>Tax compliance</w:t>
      </w:r>
      <w:r w:rsidR="00F64946" w:rsidRPr="00F6709E">
        <w:rPr>
          <w:rFonts w:ascii="Arial Narrow" w:eastAsiaTheme="minorHAnsi" w:hAnsi="Arial Narrow" w:cs="Times New Roman"/>
          <w:color w:val="000000"/>
          <w:lang w:val="en-US" w:eastAsia="en-US"/>
        </w:rPr>
        <w:t xml:space="preserve">, and improving the turn-around times </w:t>
      </w:r>
      <w:r w:rsidR="00370B37" w:rsidRPr="00F6709E">
        <w:rPr>
          <w:rFonts w:ascii="Arial Narrow" w:eastAsiaTheme="minorHAnsi" w:hAnsi="Arial Narrow" w:cs="Times New Roman"/>
          <w:color w:val="000000"/>
          <w:lang w:val="en-US" w:eastAsia="en-US"/>
        </w:rPr>
        <w:t>for VAT refunds</w:t>
      </w:r>
    </w:p>
    <w:p w14:paraId="6F3160CF" w14:textId="5B2EF775" w:rsidR="006C2333" w:rsidRPr="00F6709E" w:rsidRDefault="006C2333"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 xml:space="preserve">Land tenure reform in </w:t>
      </w:r>
      <w:r w:rsidR="00163B48" w:rsidRPr="00F6709E">
        <w:rPr>
          <w:rFonts w:ascii="Arial Narrow" w:eastAsiaTheme="minorHAnsi" w:hAnsi="Arial Narrow" w:cs="Times New Roman"/>
          <w:color w:val="000000"/>
          <w:lang w:val="en-US" w:eastAsia="en-US"/>
        </w:rPr>
        <w:t>low-income</w:t>
      </w:r>
      <w:r w:rsidRPr="00F6709E">
        <w:rPr>
          <w:rFonts w:ascii="Arial Narrow" w:eastAsiaTheme="minorHAnsi" w:hAnsi="Arial Narrow" w:cs="Times New Roman"/>
          <w:color w:val="000000"/>
          <w:lang w:val="en-US" w:eastAsia="en-US"/>
        </w:rPr>
        <w:t xml:space="preserve"> areas</w:t>
      </w:r>
    </w:p>
    <w:p w14:paraId="2F6BA8B7" w14:textId="5876F2E2" w:rsidR="009E0A26" w:rsidRPr="00F6709E" w:rsidRDefault="004C329B"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I</w:t>
      </w:r>
      <w:r w:rsidR="006C2333" w:rsidRPr="00F6709E">
        <w:rPr>
          <w:rFonts w:ascii="Arial Narrow" w:eastAsiaTheme="minorHAnsi" w:hAnsi="Arial Narrow" w:cs="Times New Roman"/>
          <w:color w:val="000000"/>
          <w:lang w:val="en-US" w:eastAsia="en-US"/>
        </w:rPr>
        <w:t>nfrastructure development</w:t>
      </w:r>
      <w:r w:rsidRPr="00F6709E">
        <w:rPr>
          <w:rFonts w:ascii="Arial Narrow" w:eastAsiaTheme="minorHAnsi" w:hAnsi="Arial Narrow" w:cs="Times New Roman"/>
          <w:color w:val="000000"/>
          <w:lang w:val="en-US" w:eastAsia="en-US"/>
        </w:rPr>
        <w:t xml:space="preserve"> approvals</w:t>
      </w:r>
    </w:p>
    <w:p w14:paraId="4A84676C" w14:textId="507FE46F" w:rsidR="00C75BD2" w:rsidRPr="00F6709E" w:rsidRDefault="00C75BD2"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Supply chain management</w:t>
      </w:r>
    </w:p>
    <w:p w14:paraId="556B5BC7" w14:textId="14BFE09C" w:rsidR="00C75BD2" w:rsidRPr="00F6709E" w:rsidRDefault="00C75BD2"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Financial compliance</w:t>
      </w:r>
    </w:p>
    <w:p w14:paraId="68AD7F20" w14:textId="248732FD" w:rsidR="00C75BD2" w:rsidRPr="00F6709E" w:rsidRDefault="00C75BD2" w:rsidP="00DA692D">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Business regulations</w:t>
      </w:r>
      <w:r w:rsidR="006F6A16" w:rsidRPr="00F6709E">
        <w:rPr>
          <w:rFonts w:ascii="Arial Narrow" w:eastAsiaTheme="minorHAnsi" w:hAnsi="Arial Narrow" w:cs="Times New Roman"/>
          <w:color w:val="000000"/>
          <w:lang w:val="en-US" w:eastAsia="en-US"/>
        </w:rPr>
        <w:t xml:space="preserve"> and e</w:t>
      </w:r>
      <w:r w:rsidR="00525C91" w:rsidRPr="00F6709E">
        <w:rPr>
          <w:rFonts w:ascii="Arial Narrow" w:eastAsiaTheme="minorHAnsi" w:hAnsi="Arial Narrow" w:cs="Times New Roman"/>
          <w:color w:val="000000"/>
          <w:lang w:val="en-US" w:eastAsia="en-US"/>
        </w:rPr>
        <w:t xml:space="preserve">ase of </w:t>
      </w:r>
      <w:r w:rsidRPr="00F6709E">
        <w:rPr>
          <w:rFonts w:ascii="Arial Narrow" w:eastAsiaTheme="minorHAnsi" w:hAnsi="Arial Narrow" w:cs="Times New Roman"/>
          <w:color w:val="000000"/>
          <w:lang w:val="en-US" w:eastAsia="en-US"/>
        </w:rPr>
        <w:t>BBBEE compliance</w:t>
      </w:r>
    </w:p>
    <w:p w14:paraId="75CE2939" w14:textId="5998612E" w:rsidR="00525C91" w:rsidRPr="00F6709E" w:rsidRDefault="00525C91"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Industry specific laws and regulations</w:t>
      </w:r>
    </w:p>
    <w:p w14:paraId="45D4F7CE" w14:textId="741F4FAA" w:rsidR="00525C91" w:rsidRPr="00F6709E" w:rsidRDefault="00525C91" w:rsidP="001D6136">
      <w:pPr>
        <w:pStyle w:val="ListParagraph"/>
        <w:numPr>
          <w:ilvl w:val="0"/>
          <w:numId w:val="4"/>
        </w:num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Policy certainty in key areas</w:t>
      </w:r>
      <w:r w:rsidR="006F6A16" w:rsidRPr="00F6709E">
        <w:rPr>
          <w:rFonts w:ascii="Arial Narrow" w:eastAsiaTheme="minorHAnsi" w:hAnsi="Arial Narrow" w:cs="Times New Roman"/>
          <w:color w:val="000000"/>
          <w:lang w:val="en-US" w:eastAsia="en-US"/>
        </w:rPr>
        <w:t xml:space="preserve"> including mining</w:t>
      </w:r>
    </w:p>
    <w:p w14:paraId="66BC10F2" w14:textId="77777777" w:rsidR="009E0A26" w:rsidRPr="00F6709E" w:rsidRDefault="009E0A26" w:rsidP="009E0A26">
      <w:pPr>
        <w:autoSpaceDE w:val="0"/>
        <w:autoSpaceDN w:val="0"/>
        <w:adjustRightInd w:val="0"/>
        <w:spacing w:before="0" w:after="0" w:line="240" w:lineRule="auto"/>
        <w:rPr>
          <w:rFonts w:ascii="Arial Narrow" w:eastAsiaTheme="minorHAnsi" w:hAnsi="Arial Narrow" w:cs="Times New Roman"/>
          <w:color w:val="000000"/>
          <w:lang w:val="en-US" w:eastAsia="en-US"/>
        </w:rPr>
      </w:pPr>
    </w:p>
    <w:p w14:paraId="0E379444" w14:textId="002626D2" w:rsidR="006C2333" w:rsidRPr="00F6709E" w:rsidRDefault="006C2333" w:rsidP="009E0A26">
      <w:pPr>
        <w:autoSpaceDE w:val="0"/>
        <w:autoSpaceDN w:val="0"/>
        <w:adjustRightInd w:val="0"/>
        <w:spacing w:before="0" w:after="0" w:line="240" w:lineRule="auto"/>
        <w:rPr>
          <w:rFonts w:ascii="Arial Narrow" w:eastAsiaTheme="minorHAnsi" w:hAnsi="Arial Narrow" w:cs="Times New Roman"/>
          <w:color w:val="000000"/>
          <w:lang w:val="en-US" w:eastAsia="en-US"/>
        </w:rPr>
      </w:pPr>
      <w:r w:rsidRPr="00F6709E">
        <w:rPr>
          <w:rFonts w:ascii="Arial Narrow" w:eastAsiaTheme="minorHAnsi" w:hAnsi="Arial Narrow" w:cs="Times New Roman"/>
          <w:color w:val="000000"/>
          <w:lang w:val="en-US" w:eastAsia="en-US"/>
        </w:rPr>
        <w:t xml:space="preserve">While substantial improvements have been made in the de-regulation of electricity generation, these have not </w:t>
      </w:r>
      <w:r w:rsidR="00163B48" w:rsidRPr="00F6709E">
        <w:rPr>
          <w:rFonts w:ascii="Arial Narrow" w:eastAsiaTheme="minorHAnsi" w:hAnsi="Arial Narrow" w:cs="Times New Roman"/>
          <w:color w:val="000000"/>
          <w:lang w:val="en-US" w:eastAsia="en-US"/>
        </w:rPr>
        <w:t>yet</w:t>
      </w:r>
      <w:r w:rsidRPr="00F6709E">
        <w:rPr>
          <w:rFonts w:ascii="Arial Narrow" w:eastAsiaTheme="minorHAnsi" w:hAnsi="Arial Narrow" w:cs="Times New Roman"/>
          <w:color w:val="000000"/>
          <w:lang w:val="en-US" w:eastAsia="en-US"/>
        </w:rPr>
        <w:t xml:space="preserve"> translated into a substantial increase in the amount of electricity generated</w:t>
      </w:r>
      <w:r w:rsidR="000F5C89" w:rsidRPr="00F6709E">
        <w:rPr>
          <w:rFonts w:ascii="Arial Narrow" w:eastAsiaTheme="minorHAnsi" w:hAnsi="Arial Narrow" w:cs="Times New Roman"/>
          <w:color w:val="000000"/>
          <w:lang w:val="en-US" w:eastAsia="en-US"/>
        </w:rPr>
        <w:t>, which is anticipated to take years to yield rewards.</w:t>
      </w:r>
    </w:p>
    <w:p w14:paraId="42C71C78" w14:textId="68827EA2" w:rsidR="00B57F75" w:rsidRPr="00F6709E" w:rsidRDefault="00B57F75">
      <w:pPr>
        <w:spacing w:before="0" w:after="160" w:line="259" w:lineRule="auto"/>
        <w:jc w:val="left"/>
        <w:rPr>
          <w:rFonts w:ascii="Arial Narrow" w:eastAsiaTheme="minorHAnsi" w:hAnsi="Arial Narrow" w:cs="Garamond"/>
          <w:lang w:val="en-US" w:eastAsia="en-US"/>
        </w:rPr>
      </w:pPr>
    </w:p>
    <w:p w14:paraId="7140EE1B" w14:textId="5849DA12" w:rsidR="008F6A57" w:rsidRPr="005975B4" w:rsidRDefault="008F6A57" w:rsidP="001A083B">
      <w:pPr>
        <w:pStyle w:val="ListParagraph"/>
        <w:numPr>
          <w:ilvl w:val="0"/>
          <w:numId w:val="19"/>
        </w:numPr>
        <w:spacing w:before="0" w:after="160" w:line="259" w:lineRule="auto"/>
        <w:ind w:hanging="720"/>
        <w:jc w:val="left"/>
        <w:rPr>
          <w:rFonts w:ascii="Arial Narrow" w:eastAsiaTheme="minorHAnsi" w:hAnsi="Arial Narrow" w:cs="Garamond"/>
          <w:b/>
          <w:bCs/>
          <w:lang w:val="en-US" w:eastAsia="en-US"/>
        </w:rPr>
      </w:pPr>
      <w:r w:rsidRPr="005975B4">
        <w:rPr>
          <w:rFonts w:ascii="Arial Narrow" w:eastAsiaTheme="minorHAnsi" w:hAnsi="Arial Narrow" w:cs="Garamond"/>
          <w:b/>
          <w:bCs/>
          <w:lang w:val="en-US" w:eastAsia="en-US"/>
        </w:rPr>
        <w:t>Future Proofing</w:t>
      </w:r>
    </w:p>
    <w:p w14:paraId="4CACAE8F" w14:textId="2254004C" w:rsidR="0057733D" w:rsidRPr="005975B4" w:rsidRDefault="0057733D" w:rsidP="0057733D">
      <w:pPr>
        <w:spacing w:before="0" w:after="120" w:line="240" w:lineRule="auto"/>
        <w:rPr>
          <w:rFonts w:ascii="Arial Narrow" w:hAnsi="Arial Narrow"/>
          <w:i/>
          <w:iCs/>
        </w:rPr>
      </w:pPr>
      <w:r w:rsidRPr="00F6709E">
        <w:rPr>
          <w:rFonts w:ascii="Arial Narrow" w:hAnsi="Arial Narrow"/>
        </w:rPr>
        <w:lastRenderedPageBreak/>
        <w:t xml:space="preserve">Over the last 2 years the world has undergone a period of catalytic change which has created new challenges while highlighting emerging opportunities and a new way of doing business. The post pandemic recovery has brought into sharp focus several issues and trends which SAICA members as leaders in the business environment, must rapidly learn how to navigate </w:t>
      </w:r>
      <w:r w:rsidR="00CA6EFC" w:rsidRPr="00F6709E">
        <w:rPr>
          <w:rFonts w:ascii="Arial Narrow" w:hAnsi="Arial Narrow"/>
        </w:rPr>
        <w:t>to</w:t>
      </w:r>
      <w:r w:rsidRPr="00F6709E">
        <w:rPr>
          <w:rFonts w:ascii="Arial Narrow" w:hAnsi="Arial Narrow"/>
        </w:rPr>
        <w:t xml:space="preserve"> steer the economy into the future. </w:t>
      </w:r>
      <w:r w:rsidRPr="005975B4">
        <w:rPr>
          <w:rFonts w:ascii="Arial Narrow" w:hAnsi="Arial Narrow"/>
          <w:i/>
          <w:iCs/>
        </w:rPr>
        <w:t>These include:</w:t>
      </w:r>
    </w:p>
    <w:p w14:paraId="4E1DE60A" w14:textId="0B9C2D7E" w:rsidR="0057733D" w:rsidRPr="00F6709E" w:rsidRDefault="00F56ED9" w:rsidP="001D6136">
      <w:pPr>
        <w:pStyle w:val="ListParagraph"/>
        <w:numPr>
          <w:ilvl w:val="0"/>
          <w:numId w:val="16"/>
        </w:numPr>
        <w:spacing w:before="0" w:after="120" w:line="240" w:lineRule="auto"/>
        <w:rPr>
          <w:rFonts w:ascii="Arial Narrow" w:hAnsi="Arial Narrow"/>
        </w:rPr>
      </w:pPr>
      <w:r w:rsidRPr="00F6709E">
        <w:rPr>
          <w:rFonts w:ascii="Arial Narrow" w:hAnsi="Arial Narrow"/>
          <w:b/>
          <w:bCs/>
        </w:rPr>
        <w:t>Quantum s</w:t>
      </w:r>
      <w:r w:rsidR="00A20EFF" w:rsidRPr="00F6709E">
        <w:rPr>
          <w:rFonts w:ascii="Arial Narrow" w:hAnsi="Arial Narrow"/>
          <w:b/>
          <w:bCs/>
        </w:rPr>
        <w:t>trides in t</w:t>
      </w:r>
      <w:r w:rsidR="0057733D" w:rsidRPr="00F6709E">
        <w:rPr>
          <w:rFonts w:ascii="Arial Narrow" w:hAnsi="Arial Narrow"/>
          <w:b/>
          <w:bCs/>
        </w:rPr>
        <w:t>echnological</w:t>
      </w:r>
      <w:r w:rsidR="00A20EFF" w:rsidRPr="00F6709E">
        <w:rPr>
          <w:rFonts w:ascii="Arial Narrow" w:hAnsi="Arial Narrow"/>
          <w:b/>
          <w:bCs/>
        </w:rPr>
        <w:t xml:space="preserve"> advancement</w:t>
      </w:r>
      <w:r w:rsidR="00A20EFF" w:rsidRPr="00F6709E">
        <w:rPr>
          <w:rFonts w:ascii="Arial Narrow" w:hAnsi="Arial Narrow"/>
        </w:rPr>
        <w:t>.</w:t>
      </w:r>
      <w:r w:rsidR="00E36D03" w:rsidRPr="00F6709E">
        <w:rPr>
          <w:rFonts w:ascii="Arial Narrow" w:hAnsi="Arial Narrow"/>
        </w:rPr>
        <w:t xml:space="preserve"> Strides in technological advancement </w:t>
      </w:r>
      <w:r w:rsidR="008D0D4A" w:rsidRPr="00F6709E">
        <w:rPr>
          <w:rFonts w:ascii="Arial Narrow" w:hAnsi="Arial Narrow"/>
        </w:rPr>
        <w:t xml:space="preserve">have already been made </w:t>
      </w:r>
      <w:r w:rsidR="00BF3F6A" w:rsidRPr="00F6709E">
        <w:rPr>
          <w:rFonts w:ascii="Arial Narrow" w:hAnsi="Arial Narrow"/>
        </w:rPr>
        <w:t>on</w:t>
      </w:r>
      <w:r w:rsidR="008D0D4A" w:rsidRPr="00F6709E">
        <w:rPr>
          <w:rFonts w:ascii="Arial Narrow" w:hAnsi="Arial Narrow"/>
        </w:rPr>
        <w:t xml:space="preserve"> the internet of things and the fourth industrial revolution, </w:t>
      </w:r>
      <w:r w:rsidR="003F1DB2" w:rsidRPr="00F6709E">
        <w:rPr>
          <w:rFonts w:ascii="Arial Narrow" w:hAnsi="Arial Narrow"/>
        </w:rPr>
        <w:t xml:space="preserve">The fourth industrial revolution has provided us with robotics, </w:t>
      </w:r>
      <w:r w:rsidR="002E2D60" w:rsidRPr="00F6709E">
        <w:rPr>
          <w:rFonts w:ascii="Arial Narrow" w:hAnsi="Arial Narrow"/>
        </w:rPr>
        <w:t xml:space="preserve">machine learning, </w:t>
      </w:r>
      <w:r w:rsidR="003F1DB2" w:rsidRPr="00F6709E">
        <w:rPr>
          <w:rFonts w:ascii="Arial Narrow" w:hAnsi="Arial Narrow"/>
        </w:rPr>
        <w:t>artificial intelligence, augmented reality, and virtual reality. There were nearly two centuries between the first and second industrial revolutions. While much of the world is still trying to catch up to 4IR, the modern workplace is facing the Fifth Industrial Revolution which can be summarised as the combination of humans and machines in the workplace</w:t>
      </w:r>
      <w:r w:rsidR="002E2D60" w:rsidRPr="00F6709E">
        <w:rPr>
          <w:rFonts w:ascii="Arial Narrow" w:hAnsi="Arial Narrow"/>
        </w:rPr>
        <w:t xml:space="preserve"> and includes deep multi-level co-operation between people and machines. The question of not only </w:t>
      </w:r>
      <w:r w:rsidR="008D0D4A" w:rsidRPr="00F6709E">
        <w:rPr>
          <w:rFonts w:ascii="Arial Narrow" w:hAnsi="Arial Narrow"/>
        </w:rPr>
        <w:t>a</w:t>
      </w:r>
      <w:r w:rsidR="00E36D03" w:rsidRPr="00F6709E">
        <w:rPr>
          <w:rFonts w:ascii="Arial Narrow" w:hAnsi="Arial Narrow"/>
        </w:rPr>
        <w:t xml:space="preserve">rtificial </w:t>
      </w:r>
      <w:r w:rsidR="008D0D4A" w:rsidRPr="00F6709E">
        <w:rPr>
          <w:rFonts w:ascii="Arial Narrow" w:hAnsi="Arial Narrow"/>
        </w:rPr>
        <w:t>i</w:t>
      </w:r>
      <w:r w:rsidR="00E36D03" w:rsidRPr="00F6709E">
        <w:rPr>
          <w:rFonts w:ascii="Arial Narrow" w:hAnsi="Arial Narrow"/>
        </w:rPr>
        <w:t>ntelligence</w:t>
      </w:r>
      <w:r w:rsidR="002E2D60" w:rsidRPr="00F6709E">
        <w:rPr>
          <w:rFonts w:ascii="Arial Narrow" w:hAnsi="Arial Narrow"/>
        </w:rPr>
        <w:t xml:space="preserve">, but artificial consciousness becomes </w:t>
      </w:r>
      <w:r w:rsidR="00BF3F6A" w:rsidRPr="00F6709E">
        <w:rPr>
          <w:rFonts w:ascii="Arial Narrow" w:hAnsi="Arial Narrow"/>
        </w:rPr>
        <w:t>relevant,</w:t>
      </w:r>
      <w:r w:rsidR="002E2D60" w:rsidRPr="00F6709E">
        <w:rPr>
          <w:rFonts w:ascii="Arial Narrow" w:hAnsi="Arial Narrow"/>
        </w:rPr>
        <w:t xml:space="preserve"> and challenges of ethics and the inclusion of people become central areas of focus. While areas such as c</w:t>
      </w:r>
      <w:r w:rsidR="008D0D4A" w:rsidRPr="00F6709E">
        <w:rPr>
          <w:rFonts w:ascii="Arial Narrow" w:hAnsi="Arial Narrow"/>
        </w:rPr>
        <w:t xml:space="preserve">omputational biology and genomic sciences, </w:t>
      </w:r>
      <w:r w:rsidR="00BF3F6A" w:rsidRPr="00F6709E">
        <w:rPr>
          <w:rFonts w:ascii="Arial Narrow" w:hAnsi="Arial Narrow"/>
        </w:rPr>
        <w:t>bioengineering</w:t>
      </w:r>
      <w:r w:rsidR="008D0D4A" w:rsidRPr="00F6709E">
        <w:rPr>
          <w:rFonts w:ascii="Arial Narrow" w:hAnsi="Arial Narrow"/>
        </w:rPr>
        <w:t xml:space="preserve">, </w:t>
      </w:r>
      <w:r w:rsidR="002E2D60" w:rsidRPr="00F6709E">
        <w:rPr>
          <w:rFonts w:ascii="Arial Narrow" w:hAnsi="Arial Narrow"/>
        </w:rPr>
        <w:t>emerged during the 4IR, there role will evolve in 5IR to create a deeper level of interaction between machine and biology.</w:t>
      </w:r>
    </w:p>
    <w:p w14:paraId="0189F200" w14:textId="77777777" w:rsidR="001A083B" w:rsidRPr="00F6709E" w:rsidRDefault="001A083B" w:rsidP="001A083B">
      <w:pPr>
        <w:pStyle w:val="ListParagraph"/>
        <w:spacing w:before="0" w:after="120" w:line="240" w:lineRule="auto"/>
        <w:rPr>
          <w:rFonts w:ascii="Arial Narrow" w:hAnsi="Arial Narrow"/>
        </w:rPr>
      </w:pPr>
    </w:p>
    <w:p w14:paraId="4C1B5307" w14:textId="303AECB4" w:rsidR="0057733D" w:rsidRPr="00F6709E" w:rsidRDefault="00A20EFF" w:rsidP="001D6136">
      <w:pPr>
        <w:pStyle w:val="ListParagraph"/>
        <w:numPr>
          <w:ilvl w:val="0"/>
          <w:numId w:val="16"/>
        </w:numPr>
        <w:spacing w:before="0" w:after="120" w:line="240" w:lineRule="auto"/>
        <w:rPr>
          <w:rFonts w:ascii="Arial Narrow" w:hAnsi="Arial Narrow"/>
        </w:rPr>
      </w:pPr>
      <w:r w:rsidRPr="00F6709E">
        <w:rPr>
          <w:rFonts w:ascii="Arial Narrow" w:hAnsi="Arial Narrow"/>
          <w:b/>
          <w:bCs/>
        </w:rPr>
        <w:t>A c</w:t>
      </w:r>
      <w:r w:rsidR="0057733D" w:rsidRPr="00F6709E">
        <w:rPr>
          <w:rFonts w:ascii="Arial Narrow" w:hAnsi="Arial Narrow"/>
          <w:b/>
          <w:bCs/>
        </w:rPr>
        <w:t>hang</w:t>
      </w:r>
      <w:r w:rsidRPr="00F6709E">
        <w:rPr>
          <w:rFonts w:ascii="Arial Narrow" w:hAnsi="Arial Narrow"/>
          <w:b/>
          <w:bCs/>
        </w:rPr>
        <w:t>ing climate and a new deal between economy and environment</w:t>
      </w:r>
      <w:r w:rsidR="001539D5" w:rsidRPr="00F6709E">
        <w:rPr>
          <w:rFonts w:ascii="Arial Narrow" w:hAnsi="Arial Narrow"/>
          <w:b/>
          <w:bCs/>
        </w:rPr>
        <w:t>.</w:t>
      </w:r>
      <w:r w:rsidR="001539D5" w:rsidRPr="00F6709E">
        <w:rPr>
          <w:rFonts w:ascii="Arial Narrow" w:hAnsi="Arial Narrow"/>
        </w:rPr>
        <w:t xml:space="preserve"> The impact of human induced changes in weather has </w:t>
      </w:r>
      <w:r w:rsidR="00BF3F6A" w:rsidRPr="00F6709E">
        <w:rPr>
          <w:rFonts w:ascii="Arial Narrow" w:hAnsi="Arial Narrow"/>
        </w:rPr>
        <w:t>begun</w:t>
      </w:r>
      <w:r w:rsidR="001539D5" w:rsidRPr="00F6709E">
        <w:rPr>
          <w:rFonts w:ascii="Arial Narrow" w:hAnsi="Arial Narrow"/>
        </w:rPr>
        <w:t xml:space="preserve"> to have serious impacts both globally and in South Africa. Recent extreme weather events in the forms of floods in KZN, droughts in nearby Eastern Cape and Western Cape, are becoming more frequent. In addition, the increasing rate of bio-diversity loss and </w:t>
      </w:r>
      <w:r w:rsidR="008B2C2A" w:rsidRPr="00F6709E">
        <w:rPr>
          <w:rFonts w:ascii="Arial Narrow" w:hAnsi="Arial Narrow"/>
        </w:rPr>
        <w:t xml:space="preserve">destruction of natural systems has a rebound effect on society. It is clear from across the globe that human society has been slow to understand the intricately networked nature of the natural system. It has become fundamental that the global and local economies need to adapt to adopting an approach that works with nature. Energy systems need to change rapidly to become more renewable </w:t>
      </w:r>
      <w:r w:rsidR="00036C15" w:rsidRPr="00F6709E">
        <w:rPr>
          <w:rFonts w:ascii="Arial Narrow" w:hAnsi="Arial Narrow"/>
        </w:rPr>
        <w:t>while adopting circular principles which produce no waste.</w:t>
      </w:r>
      <w:r w:rsidR="008B2C2A" w:rsidRPr="00F6709E">
        <w:rPr>
          <w:rFonts w:ascii="Arial Narrow" w:hAnsi="Arial Narrow"/>
        </w:rPr>
        <w:t xml:space="preserve"> </w:t>
      </w:r>
    </w:p>
    <w:p w14:paraId="6B868BA8" w14:textId="77777777" w:rsidR="001A083B" w:rsidRPr="00F6709E" w:rsidRDefault="001A083B" w:rsidP="001A083B">
      <w:pPr>
        <w:pStyle w:val="ListParagraph"/>
        <w:spacing w:before="0" w:after="120" w:line="240" w:lineRule="auto"/>
        <w:rPr>
          <w:rFonts w:ascii="Arial Narrow" w:hAnsi="Arial Narrow"/>
        </w:rPr>
      </w:pPr>
    </w:p>
    <w:p w14:paraId="1000E080" w14:textId="24159875" w:rsidR="00A20EFF" w:rsidRPr="00F6709E" w:rsidRDefault="00A20EFF" w:rsidP="001D6136">
      <w:pPr>
        <w:pStyle w:val="ListParagraph"/>
        <w:numPr>
          <w:ilvl w:val="0"/>
          <w:numId w:val="16"/>
        </w:numPr>
        <w:spacing w:before="0" w:after="120" w:line="240" w:lineRule="auto"/>
        <w:rPr>
          <w:rFonts w:ascii="Arial Narrow" w:hAnsi="Arial Narrow"/>
        </w:rPr>
      </w:pPr>
      <w:r w:rsidRPr="00F6709E">
        <w:rPr>
          <w:rFonts w:ascii="Arial Narrow" w:hAnsi="Arial Narrow"/>
          <w:b/>
          <w:bCs/>
        </w:rPr>
        <w:t>Shared value and impact investing</w:t>
      </w:r>
      <w:r w:rsidR="00036C15" w:rsidRPr="00F6709E">
        <w:rPr>
          <w:rFonts w:ascii="Arial Narrow" w:hAnsi="Arial Narrow"/>
          <w:b/>
          <w:bCs/>
        </w:rPr>
        <w:t>.</w:t>
      </w:r>
      <w:r w:rsidR="00036C15" w:rsidRPr="00F6709E">
        <w:rPr>
          <w:rFonts w:ascii="Arial Narrow" w:hAnsi="Arial Narrow"/>
        </w:rPr>
        <w:t xml:space="preserve"> Global businesses principles are fast changing from the maximisation of shareholder benefits to a shared value approach which benefits society and sees the customer as central. Shared value principles and impact investing focus on the social and environmental good that businesses can create, rather than profit maximisation at the expense of society and the environment.</w:t>
      </w:r>
    </w:p>
    <w:p w14:paraId="15EEDD96" w14:textId="77777777" w:rsidR="001A083B" w:rsidRPr="00F6709E" w:rsidRDefault="001A083B" w:rsidP="001A083B">
      <w:pPr>
        <w:pStyle w:val="ListParagraph"/>
        <w:spacing w:before="0" w:after="120" w:line="240" w:lineRule="auto"/>
        <w:rPr>
          <w:rFonts w:ascii="Arial Narrow" w:hAnsi="Arial Narrow"/>
        </w:rPr>
      </w:pPr>
    </w:p>
    <w:p w14:paraId="66424B82" w14:textId="23A8987E" w:rsidR="0057733D" w:rsidRPr="00F6709E" w:rsidRDefault="00A55689" w:rsidP="001D6136">
      <w:pPr>
        <w:pStyle w:val="ListParagraph"/>
        <w:numPr>
          <w:ilvl w:val="0"/>
          <w:numId w:val="16"/>
        </w:numPr>
        <w:spacing w:before="0" w:after="120" w:line="240" w:lineRule="auto"/>
        <w:rPr>
          <w:rFonts w:ascii="Arial Narrow" w:hAnsi="Arial Narrow"/>
        </w:rPr>
      </w:pPr>
      <w:r w:rsidRPr="00F6709E">
        <w:rPr>
          <w:rFonts w:ascii="Arial Narrow" w:hAnsi="Arial Narrow"/>
          <w:b/>
          <w:bCs/>
        </w:rPr>
        <w:t>Building resilience amid g</w:t>
      </w:r>
      <w:r w:rsidR="00A20EFF" w:rsidRPr="00F6709E">
        <w:rPr>
          <w:rFonts w:ascii="Arial Narrow" w:hAnsi="Arial Narrow"/>
          <w:b/>
          <w:bCs/>
        </w:rPr>
        <w:t>lobal s</w:t>
      </w:r>
      <w:r w:rsidR="0057733D" w:rsidRPr="00F6709E">
        <w:rPr>
          <w:rFonts w:ascii="Arial Narrow" w:hAnsi="Arial Narrow"/>
          <w:b/>
          <w:bCs/>
        </w:rPr>
        <w:t>upply chain disruptions</w:t>
      </w:r>
      <w:r w:rsidR="00DC16A1" w:rsidRPr="00F6709E">
        <w:rPr>
          <w:rFonts w:ascii="Arial Narrow" w:hAnsi="Arial Narrow"/>
          <w:b/>
          <w:bCs/>
        </w:rPr>
        <w:t>.</w:t>
      </w:r>
      <w:r w:rsidR="00DC16A1" w:rsidRPr="00F6709E">
        <w:rPr>
          <w:rFonts w:ascii="Arial Narrow" w:hAnsi="Arial Narrow"/>
        </w:rPr>
        <w:t xml:space="preserve"> Whether it is due to war, pandemics or natural disasters, global supply chains have been facing increasing disruptions, highlighting the need to build flexible supply chains, which include a high degree of </w:t>
      </w:r>
      <w:r w:rsidR="00BF3F6A" w:rsidRPr="00F6709E">
        <w:rPr>
          <w:rFonts w:ascii="Arial Narrow" w:hAnsi="Arial Narrow"/>
        </w:rPr>
        <w:t>localisation</w:t>
      </w:r>
      <w:r w:rsidR="00DC16A1" w:rsidRPr="00F6709E">
        <w:rPr>
          <w:rFonts w:ascii="Arial Narrow" w:hAnsi="Arial Narrow"/>
        </w:rPr>
        <w:t>.</w:t>
      </w:r>
      <w:r w:rsidR="00A40A45" w:rsidRPr="00F6709E">
        <w:rPr>
          <w:rFonts w:ascii="Arial Narrow" w:hAnsi="Arial Narrow"/>
        </w:rPr>
        <w:t xml:space="preserve"> Both business, as well as government need to work together to increase the levels of emergency preparedness</w:t>
      </w:r>
      <w:r w:rsidRPr="00F6709E">
        <w:rPr>
          <w:rFonts w:ascii="Arial Narrow" w:hAnsi="Arial Narrow"/>
        </w:rPr>
        <w:t xml:space="preserve"> and to improve infrastructure systems at the local level that are resilient to natural and human-made disasters. </w:t>
      </w:r>
      <w:r w:rsidR="00FE31BA" w:rsidRPr="00F6709E">
        <w:rPr>
          <w:rFonts w:ascii="Arial Narrow" w:hAnsi="Arial Narrow"/>
        </w:rPr>
        <w:t>These issues are far too important to be left exclusively as the domain of government, and the purview of failing local governments.</w:t>
      </w:r>
    </w:p>
    <w:p w14:paraId="2692204A" w14:textId="77777777" w:rsidR="001A083B" w:rsidRPr="00F6709E" w:rsidRDefault="001A083B" w:rsidP="001A083B">
      <w:pPr>
        <w:pStyle w:val="ListParagraph"/>
        <w:spacing w:before="0" w:after="160" w:line="259" w:lineRule="auto"/>
        <w:rPr>
          <w:rFonts w:ascii="Arial Narrow" w:hAnsi="Arial Narrow"/>
        </w:rPr>
      </w:pPr>
    </w:p>
    <w:p w14:paraId="17407C5C" w14:textId="216225FA" w:rsidR="00931CE0" w:rsidRPr="00F6709E" w:rsidRDefault="0057733D" w:rsidP="001D6136">
      <w:pPr>
        <w:pStyle w:val="ListParagraph"/>
        <w:numPr>
          <w:ilvl w:val="0"/>
          <w:numId w:val="16"/>
        </w:numPr>
        <w:spacing w:before="0" w:after="160" w:line="259" w:lineRule="auto"/>
        <w:rPr>
          <w:rFonts w:ascii="Arial Narrow" w:hAnsi="Arial Narrow"/>
        </w:rPr>
      </w:pPr>
      <w:r w:rsidRPr="00F6709E">
        <w:rPr>
          <w:rFonts w:ascii="Arial Narrow" w:hAnsi="Arial Narrow"/>
          <w:b/>
          <w:bCs/>
        </w:rPr>
        <w:t>Enhance</w:t>
      </w:r>
      <w:r w:rsidR="00A20EFF" w:rsidRPr="00F6709E">
        <w:rPr>
          <w:rFonts w:ascii="Arial Narrow" w:hAnsi="Arial Narrow"/>
          <w:b/>
          <w:bCs/>
        </w:rPr>
        <w:t>d</w:t>
      </w:r>
      <w:r w:rsidRPr="00F6709E">
        <w:rPr>
          <w:rFonts w:ascii="Arial Narrow" w:hAnsi="Arial Narrow"/>
          <w:b/>
          <w:bCs/>
        </w:rPr>
        <w:t xml:space="preserve"> public engagement by strengthening democratic decision-making structures.</w:t>
      </w:r>
      <w:r w:rsidR="00CA08F9" w:rsidRPr="00F6709E">
        <w:rPr>
          <w:rFonts w:ascii="Arial Narrow" w:hAnsi="Arial Narrow"/>
        </w:rPr>
        <w:t xml:space="preserve"> Protecting constitutional democracy is everyone’s business – which should be achieved through </w:t>
      </w:r>
      <w:r w:rsidR="00086BCC">
        <w:rPr>
          <w:rFonts w:ascii="Arial Narrow" w:hAnsi="Arial Narrow"/>
        </w:rPr>
        <w:t xml:space="preserve">a call to action through </w:t>
      </w:r>
      <w:r w:rsidR="00CA08F9" w:rsidRPr="00F6709E">
        <w:rPr>
          <w:rFonts w:ascii="Arial Narrow" w:hAnsi="Arial Narrow"/>
        </w:rPr>
        <w:t xml:space="preserve">strong partnerships between business, government, </w:t>
      </w:r>
      <w:r w:rsidR="00BF3F6A" w:rsidRPr="00F6709E">
        <w:rPr>
          <w:rFonts w:ascii="Arial Narrow" w:hAnsi="Arial Narrow"/>
        </w:rPr>
        <w:t>labour,</w:t>
      </w:r>
      <w:r w:rsidR="00CA08F9" w:rsidRPr="00F6709E">
        <w:rPr>
          <w:rFonts w:ascii="Arial Narrow" w:hAnsi="Arial Narrow"/>
        </w:rPr>
        <w:t xml:space="preserve"> and civil society. SAICA members, in which-ever role they find themselves, must promote the building of such partnerships with the aim of promoting good governance and strong institutions which are fundamental to successful societies. In doing so, they should also e</w:t>
      </w:r>
      <w:r w:rsidRPr="00F6709E">
        <w:rPr>
          <w:rFonts w:ascii="Arial Narrow" w:hAnsi="Arial Narrow"/>
        </w:rPr>
        <w:t>xploit the opportunities that digital technologies offer for improved governance, but alongside a clear commitment to equitable access and human rights.</w:t>
      </w:r>
      <w:r w:rsidR="00CA08F9" w:rsidRPr="00F6709E">
        <w:rPr>
          <w:rFonts w:ascii="Arial Narrow" w:hAnsi="Arial Narrow"/>
        </w:rPr>
        <w:t xml:space="preserve"> In the technological race, many South Africans are being left behind. Business must work together to ensure that the poorest of communities have digital access and are able to become active participants in the economy</w:t>
      </w:r>
      <w:r w:rsidR="002276B6" w:rsidRPr="00F6709E">
        <w:rPr>
          <w:rFonts w:ascii="Arial Narrow" w:hAnsi="Arial Narrow"/>
        </w:rPr>
        <w:t>. The failure to include them will result in those being excluded, tearing down the walls to gain access.</w:t>
      </w:r>
    </w:p>
    <w:p w14:paraId="7C57241E" w14:textId="77777777" w:rsidR="0046333C" w:rsidRPr="00F6709E" w:rsidRDefault="0046333C" w:rsidP="0046333C">
      <w:pPr>
        <w:pStyle w:val="ListParagraph"/>
        <w:rPr>
          <w:rFonts w:ascii="Arial Narrow" w:hAnsi="Arial Narrow"/>
        </w:rPr>
      </w:pPr>
    </w:p>
    <w:p w14:paraId="51E991C2" w14:textId="2B37ECB2" w:rsidR="0046333C" w:rsidRPr="00F6709E" w:rsidRDefault="0046333C" w:rsidP="005A1A90">
      <w:pPr>
        <w:pStyle w:val="ListParagraph"/>
        <w:numPr>
          <w:ilvl w:val="0"/>
          <w:numId w:val="19"/>
        </w:numPr>
        <w:spacing w:before="0" w:after="160" w:line="259" w:lineRule="auto"/>
        <w:ind w:hanging="810"/>
        <w:jc w:val="left"/>
        <w:rPr>
          <w:rFonts w:ascii="Arial Narrow" w:hAnsi="Arial Narrow"/>
          <w:b/>
          <w:bCs/>
        </w:rPr>
      </w:pPr>
      <w:r w:rsidRPr="00F6709E">
        <w:rPr>
          <w:rFonts w:ascii="Arial Narrow" w:hAnsi="Arial Narrow"/>
        </w:rPr>
        <w:br w:type="page"/>
      </w:r>
      <w:r w:rsidR="005A1A90" w:rsidRPr="005975B4">
        <w:rPr>
          <w:rFonts w:ascii="Arial Narrow" w:hAnsi="Arial Narrow"/>
          <w:b/>
          <w:bCs/>
        </w:rPr>
        <w:lastRenderedPageBreak/>
        <w:t>List of</w:t>
      </w:r>
      <w:r w:rsidR="005A1A90" w:rsidRPr="005975B4">
        <w:rPr>
          <w:rFonts w:ascii="Arial Narrow" w:hAnsi="Arial Narrow"/>
        </w:rPr>
        <w:t xml:space="preserve"> </w:t>
      </w:r>
      <w:r w:rsidRPr="005975B4">
        <w:rPr>
          <w:rFonts w:ascii="Arial Narrow" w:hAnsi="Arial Narrow"/>
          <w:b/>
          <w:bCs/>
        </w:rPr>
        <w:t>References</w:t>
      </w:r>
    </w:p>
    <w:p w14:paraId="68D7A5A6" w14:textId="04B75F1C" w:rsidR="0046333C" w:rsidRPr="00F6709E" w:rsidRDefault="0046333C" w:rsidP="0046333C">
      <w:pPr>
        <w:pStyle w:val="ListParagraph"/>
        <w:spacing w:before="0" w:after="160" w:line="259" w:lineRule="auto"/>
        <w:ind w:left="360"/>
        <w:rPr>
          <w:rFonts w:ascii="Arial Narrow" w:hAnsi="Arial Narrow"/>
        </w:rPr>
      </w:pPr>
    </w:p>
    <w:p w14:paraId="6656FD2A" w14:textId="5BEDED7E"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Angus Bowmaker-Falconer and Mike Herrington (2020) </w:t>
      </w:r>
      <w:r w:rsidR="005A1A90" w:rsidRPr="00F6709E">
        <w:rPr>
          <w:rFonts w:ascii="Arial Narrow" w:hAnsi="Arial Narrow"/>
          <w:color w:val="000000" w:themeColor="text1"/>
        </w:rPr>
        <w:t>“</w:t>
      </w:r>
      <w:r w:rsidRPr="00F6709E">
        <w:rPr>
          <w:rFonts w:ascii="Arial Narrow" w:hAnsi="Arial Narrow"/>
          <w:color w:val="000000" w:themeColor="text1"/>
        </w:rPr>
        <w:t>South Africa’s Global Entrepreneurship Monitor</w:t>
      </w:r>
      <w:r w:rsidR="005A1A90" w:rsidRPr="00F6709E">
        <w:rPr>
          <w:rFonts w:ascii="Arial Narrow" w:hAnsi="Arial Narrow"/>
          <w:color w:val="000000" w:themeColor="text1"/>
        </w:rPr>
        <w:t xml:space="preserve">” </w:t>
      </w:r>
      <w:r w:rsidRPr="00F6709E">
        <w:rPr>
          <w:rFonts w:ascii="Arial Narrow" w:hAnsi="Arial Narrow"/>
          <w:color w:val="000000" w:themeColor="text1"/>
        </w:rPr>
        <w:t>(GEM) Report. University of Stellenbosch, Business School.</w:t>
      </w:r>
    </w:p>
    <w:p w14:paraId="08E51699" w14:textId="24A2C8D2" w:rsidR="00506282" w:rsidRPr="00F6709E" w:rsidRDefault="00506282"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 xml:space="preserve">Auditor General of South Africa (2022) </w:t>
      </w:r>
      <w:r w:rsidR="005A1A90" w:rsidRPr="00F6709E">
        <w:rPr>
          <w:rFonts w:ascii="Arial Narrow" w:hAnsi="Arial Narrow"/>
        </w:rPr>
        <w:t>“</w:t>
      </w:r>
      <w:r w:rsidRPr="00F6709E">
        <w:rPr>
          <w:rFonts w:ascii="Arial Narrow" w:hAnsi="Arial Narrow"/>
        </w:rPr>
        <w:t>Consolidated general report on local government audit outcomes. MFMA 2020-21</w:t>
      </w:r>
      <w:r w:rsidR="005A1A90" w:rsidRPr="00F6709E">
        <w:rPr>
          <w:rFonts w:ascii="Arial Narrow" w:hAnsi="Arial Narrow"/>
        </w:rPr>
        <w:t>”</w:t>
      </w:r>
    </w:p>
    <w:p w14:paraId="12D8BAE2" w14:textId="1938FE40" w:rsidR="005E57C2" w:rsidRPr="00F6709E" w:rsidRDefault="005E57C2"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Businesstech (2022)</w:t>
      </w:r>
      <w:r w:rsidR="005A1A90" w:rsidRPr="00F6709E">
        <w:rPr>
          <w:rFonts w:ascii="Arial Narrow" w:hAnsi="Arial Narrow"/>
        </w:rPr>
        <w:t xml:space="preserve"> “</w:t>
      </w:r>
      <w:r w:rsidRPr="00F6709E">
        <w:rPr>
          <w:rFonts w:ascii="Arial Narrow" w:hAnsi="Arial Narrow"/>
        </w:rPr>
        <w:t>Stage 6 load shedding costs South Africa over R4 billion a day: economist</w:t>
      </w:r>
      <w:r w:rsidR="005A1A90" w:rsidRPr="00F6709E">
        <w:rPr>
          <w:rFonts w:ascii="Arial Narrow" w:hAnsi="Arial Narrow"/>
        </w:rPr>
        <w:t>”</w:t>
      </w:r>
      <w:r w:rsidR="00506282" w:rsidRPr="00F6709E">
        <w:rPr>
          <w:rFonts w:ascii="Arial Narrow" w:hAnsi="Arial Narrow"/>
        </w:rPr>
        <w:t xml:space="preserve"> </w:t>
      </w:r>
      <w:r w:rsidRPr="00F6709E">
        <w:rPr>
          <w:rFonts w:ascii="Arial Narrow" w:hAnsi="Arial Narrow"/>
        </w:rPr>
        <w:t>Staff Writer</w:t>
      </w:r>
      <w:r w:rsidR="00506282" w:rsidRPr="00F6709E">
        <w:rPr>
          <w:rFonts w:ascii="Arial Narrow" w:hAnsi="Arial Narrow"/>
        </w:rPr>
        <w:t xml:space="preserve"> </w:t>
      </w:r>
      <w:r w:rsidRPr="00F6709E">
        <w:rPr>
          <w:rFonts w:ascii="Arial Narrow" w:hAnsi="Arial Narrow"/>
        </w:rPr>
        <w:t>1 July 2022 [Alexandra Forbes].</w:t>
      </w:r>
    </w:p>
    <w:p w14:paraId="77D327C8" w14:textId="1F8EB69B" w:rsidR="00210B96" w:rsidRPr="00F6709E" w:rsidRDefault="00210B96"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 xml:space="preserve">Business for South Africa (2020) </w:t>
      </w:r>
      <w:r w:rsidR="005A1A90" w:rsidRPr="00F6709E">
        <w:rPr>
          <w:rFonts w:ascii="Arial Narrow" w:hAnsi="Arial Narrow"/>
        </w:rPr>
        <w:t>“</w:t>
      </w:r>
      <w:r w:rsidRPr="00F6709E">
        <w:rPr>
          <w:rFonts w:ascii="Arial Narrow" w:hAnsi="Arial Narrow"/>
        </w:rPr>
        <w:t>Post COVID-19 A New Inclusive Economic Future for South Africa Delivering an Accelerated Economic Recovery Strategy</w:t>
      </w:r>
      <w:r w:rsidR="005A1A90" w:rsidRPr="00F6709E">
        <w:rPr>
          <w:rFonts w:ascii="Arial Narrow" w:hAnsi="Arial Narrow"/>
        </w:rPr>
        <w:t xml:space="preserve">” </w:t>
      </w:r>
      <w:r w:rsidRPr="00F6709E">
        <w:rPr>
          <w:rFonts w:ascii="Arial Narrow" w:hAnsi="Arial Narrow"/>
        </w:rPr>
        <w:t>10 July 2020.</w:t>
      </w:r>
    </w:p>
    <w:p w14:paraId="5ACC6536" w14:textId="7F8F70E1" w:rsidR="002521F9" w:rsidRPr="00F6709E" w:rsidRDefault="002521F9" w:rsidP="005A1A90">
      <w:pPr>
        <w:pStyle w:val="ListParagraph"/>
        <w:numPr>
          <w:ilvl w:val="0"/>
          <w:numId w:val="26"/>
        </w:numPr>
        <w:spacing w:line="240" w:lineRule="auto"/>
        <w:ind w:hanging="810"/>
        <w:rPr>
          <w:rFonts w:ascii="Arial Narrow" w:hAnsi="Arial Narrow"/>
          <w:color w:val="000000" w:themeColor="text1"/>
        </w:rPr>
      </w:pPr>
      <w:r w:rsidRPr="00F6709E">
        <w:rPr>
          <w:rFonts w:ascii="Arial Narrow" w:hAnsi="Arial Narrow"/>
          <w:color w:val="000000" w:themeColor="text1"/>
        </w:rPr>
        <w:t xml:space="preserve">Derek Yu (2020) </w:t>
      </w:r>
      <w:r w:rsidR="005A1A90" w:rsidRPr="00F6709E">
        <w:rPr>
          <w:rFonts w:ascii="Arial Narrow" w:hAnsi="Arial Narrow"/>
          <w:color w:val="000000" w:themeColor="text1"/>
        </w:rPr>
        <w:t>“</w:t>
      </w:r>
      <w:r w:rsidRPr="00F6709E">
        <w:rPr>
          <w:rFonts w:ascii="Arial Narrow" w:hAnsi="Arial Narrow"/>
          <w:color w:val="000000" w:themeColor="text1"/>
        </w:rPr>
        <w:t>The Impact of Inter-provincial Migration on the Labo</w:t>
      </w:r>
      <w:r w:rsidR="002B252E">
        <w:rPr>
          <w:rFonts w:ascii="Arial Narrow" w:hAnsi="Arial Narrow"/>
          <w:color w:val="000000" w:themeColor="text1"/>
        </w:rPr>
        <w:t>u</w:t>
      </w:r>
      <w:r w:rsidRPr="00F6709E">
        <w:rPr>
          <w:rFonts w:ascii="Arial Narrow" w:hAnsi="Arial Narrow"/>
          <w:color w:val="000000" w:themeColor="text1"/>
        </w:rPr>
        <w:t>r Market Outcomes in Two Developed Provinces in South Africa</w:t>
      </w:r>
      <w:r w:rsidR="005A1A90" w:rsidRPr="00F6709E">
        <w:rPr>
          <w:rFonts w:ascii="Arial Narrow" w:hAnsi="Arial Narrow"/>
          <w:color w:val="000000" w:themeColor="text1"/>
        </w:rPr>
        <w:t>”</w:t>
      </w:r>
      <w:r w:rsidRPr="00F6709E">
        <w:rPr>
          <w:rFonts w:ascii="Arial Narrow" w:hAnsi="Arial Narrow"/>
          <w:color w:val="000000" w:themeColor="text1"/>
        </w:rPr>
        <w:t xml:space="preserve"> University of the Western Cape.</w:t>
      </w:r>
    </w:p>
    <w:p w14:paraId="09C87324" w14:textId="3A6C2E79" w:rsidR="0046333C" w:rsidRPr="00F6709E" w:rsidRDefault="00F963DF" w:rsidP="005A1A90">
      <w:pPr>
        <w:pStyle w:val="ListParagraph"/>
        <w:numPr>
          <w:ilvl w:val="0"/>
          <w:numId w:val="26"/>
        </w:numPr>
        <w:spacing w:before="0" w:after="160" w:line="240" w:lineRule="auto"/>
        <w:ind w:hanging="810"/>
        <w:rPr>
          <w:rFonts w:ascii="Arial Narrow" w:hAnsi="Arial Narrow"/>
        </w:rPr>
      </w:pPr>
      <w:r w:rsidRPr="00F6709E">
        <w:rPr>
          <w:rFonts w:ascii="Arial Narrow" w:hAnsi="Arial Narrow"/>
        </w:rPr>
        <w:t xml:space="preserve">Duncan </w:t>
      </w:r>
      <w:r w:rsidR="0046333C" w:rsidRPr="00F6709E">
        <w:rPr>
          <w:rFonts w:ascii="Arial Narrow" w:hAnsi="Arial Narrow"/>
        </w:rPr>
        <w:t xml:space="preserve">Hodge (2005) </w:t>
      </w:r>
      <w:r w:rsidR="005A1A90" w:rsidRPr="00F6709E">
        <w:rPr>
          <w:rFonts w:ascii="Arial Narrow" w:hAnsi="Arial Narrow"/>
        </w:rPr>
        <w:t>“</w:t>
      </w:r>
      <w:r w:rsidRPr="00F6709E">
        <w:rPr>
          <w:rFonts w:ascii="Arial Narrow" w:hAnsi="Arial Narrow"/>
        </w:rPr>
        <w:t>Volatility of the Real Exchange Rate of the Rand: 1990 – 2004</w:t>
      </w:r>
      <w:r w:rsidR="005A1A90" w:rsidRPr="00F6709E">
        <w:rPr>
          <w:rFonts w:ascii="Arial Narrow" w:hAnsi="Arial Narrow"/>
        </w:rPr>
        <w:t>”</w:t>
      </w:r>
      <w:r w:rsidRPr="00F6709E">
        <w:rPr>
          <w:rFonts w:ascii="Arial Narrow" w:hAnsi="Arial Narrow"/>
        </w:rPr>
        <w:t xml:space="preserve"> </w:t>
      </w:r>
      <w:r w:rsidR="0046333C" w:rsidRPr="00F6709E">
        <w:rPr>
          <w:rFonts w:ascii="Arial Narrow" w:hAnsi="Arial Narrow"/>
        </w:rPr>
        <w:t>H</w:t>
      </w:r>
      <w:r w:rsidRPr="00F6709E">
        <w:rPr>
          <w:rFonts w:ascii="Arial Narrow" w:hAnsi="Arial Narrow"/>
        </w:rPr>
        <w:t xml:space="preserve">uman </w:t>
      </w:r>
      <w:r w:rsidR="0046333C" w:rsidRPr="00F6709E">
        <w:rPr>
          <w:rFonts w:ascii="Arial Narrow" w:hAnsi="Arial Narrow"/>
        </w:rPr>
        <w:t>S</w:t>
      </w:r>
      <w:r w:rsidRPr="00F6709E">
        <w:rPr>
          <w:rFonts w:ascii="Arial Narrow" w:hAnsi="Arial Narrow"/>
        </w:rPr>
        <w:t xml:space="preserve">ciences </w:t>
      </w:r>
      <w:r w:rsidR="0046333C" w:rsidRPr="00F6709E">
        <w:rPr>
          <w:rFonts w:ascii="Arial Narrow" w:hAnsi="Arial Narrow"/>
        </w:rPr>
        <w:t>R</w:t>
      </w:r>
      <w:r w:rsidRPr="00F6709E">
        <w:rPr>
          <w:rFonts w:ascii="Arial Narrow" w:hAnsi="Arial Narrow"/>
        </w:rPr>
        <w:t xml:space="preserve">esearch </w:t>
      </w:r>
      <w:r w:rsidR="0046333C" w:rsidRPr="00F6709E">
        <w:rPr>
          <w:rFonts w:ascii="Arial Narrow" w:hAnsi="Arial Narrow"/>
        </w:rPr>
        <w:t>C</w:t>
      </w:r>
      <w:r w:rsidRPr="00F6709E">
        <w:rPr>
          <w:rFonts w:ascii="Arial Narrow" w:hAnsi="Arial Narrow"/>
        </w:rPr>
        <w:t>ouncil.</w:t>
      </w:r>
    </w:p>
    <w:p w14:paraId="390BEA7D" w14:textId="17B7159E" w:rsidR="00506282" w:rsidRPr="00F6709E" w:rsidRDefault="00506282"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 xml:space="preserve">Econ 3X3 (2022) </w:t>
      </w:r>
      <w:r w:rsidR="005A1A90" w:rsidRPr="00F6709E">
        <w:rPr>
          <w:rFonts w:ascii="Arial Narrow" w:hAnsi="Arial Narrow"/>
        </w:rPr>
        <w:t>“</w:t>
      </w:r>
      <w:r w:rsidRPr="00F6709E">
        <w:rPr>
          <w:rFonts w:ascii="Arial Narrow" w:hAnsi="Arial Narrow"/>
        </w:rPr>
        <w:t>Accessible policy-relevant research and expert commentaries on unemployment, income distribution and inclusive growth in South Africa</w:t>
      </w:r>
      <w:r w:rsidR="005A1A90" w:rsidRPr="00F6709E">
        <w:rPr>
          <w:rFonts w:ascii="Arial Narrow" w:hAnsi="Arial Narrow"/>
        </w:rPr>
        <w:t>”</w:t>
      </w:r>
      <w:r w:rsidRPr="00F6709E">
        <w:t xml:space="preserve"> </w:t>
      </w:r>
      <w:hyperlink r:id="rId28" w:history="1">
        <w:r w:rsidRPr="00F6709E">
          <w:rPr>
            <w:rStyle w:val="Hyperlink"/>
            <w:rFonts w:ascii="Arial Narrow" w:hAnsi="Arial Narrow"/>
          </w:rPr>
          <w:t>https://www.econ3x3.org/</w:t>
        </w:r>
      </w:hyperlink>
    </w:p>
    <w:p w14:paraId="7C9E50B3" w14:textId="77777777"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Efficient Group (2021) “Economic Commentary - By Dr. Francois Stofberg” Load Shedding, Pills, and Jobs. 9 November 2021.</w:t>
      </w:r>
    </w:p>
    <w:p w14:paraId="03CCD43F" w14:textId="62F8CEC2" w:rsidR="006947C7" w:rsidRPr="00F6709E" w:rsidRDefault="006947C7"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Eric A. Hanushek &amp; Ludger Woessmann (2012) </w:t>
      </w:r>
      <w:r w:rsidR="005A1A90" w:rsidRPr="00F6709E">
        <w:rPr>
          <w:rFonts w:ascii="Arial Narrow" w:hAnsi="Arial Narrow"/>
          <w:color w:val="000000" w:themeColor="text1"/>
        </w:rPr>
        <w:t>“</w:t>
      </w:r>
      <w:r w:rsidRPr="00F6709E">
        <w:rPr>
          <w:rFonts w:ascii="Arial Narrow" w:hAnsi="Arial Narrow"/>
          <w:color w:val="000000" w:themeColor="text1"/>
        </w:rPr>
        <w:t>Do better schools lead to more growth? Cognitive skills, economic outcomes, and causation</w:t>
      </w:r>
      <w:r w:rsidR="005A1A90" w:rsidRPr="00F6709E">
        <w:rPr>
          <w:rFonts w:ascii="Arial Narrow" w:hAnsi="Arial Narrow"/>
          <w:color w:val="000000" w:themeColor="text1"/>
        </w:rPr>
        <w:t>”</w:t>
      </w:r>
      <w:r w:rsidRPr="00F6709E">
        <w:rPr>
          <w:rFonts w:ascii="Arial Narrow" w:hAnsi="Arial Narrow"/>
          <w:color w:val="000000" w:themeColor="text1"/>
        </w:rPr>
        <w:t xml:space="preserve"> Journal of Economic Growth volume 17, pages267–321 (2012)</w:t>
      </w:r>
      <w:r w:rsidR="005A1A90" w:rsidRPr="00F6709E">
        <w:rPr>
          <w:rFonts w:ascii="Arial Narrow" w:hAnsi="Arial Narrow"/>
          <w:color w:val="000000" w:themeColor="text1"/>
        </w:rPr>
        <w:t xml:space="preserve"> </w:t>
      </w:r>
      <w:r w:rsidRPr="00F6709E">
        <w:rPr>
          <w:rFonts w:ascii="Arial Narrow" w:hAnsi="Arial Narrow"/>
          <w:color w:val="000000" w:themeColor="text1"/>
        </w:rPr>
        <w:t>Published: 14 July 2012.</w:t>
      </w:r>
    </w:p>
    <w:p w14:paraId="2AAC478C" w14:textId="65344F20" w:rsidR="00506282" w:rsidRPr="00F6709E" w:rsidRDefault="00506282"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 xml:space="preserve">Foreign Direct Investment/FDI Markets (2022) </w:t>
      </w:r>
      <w:r w:rsidR="005A1A90" w:rsidRPr="00F6709E">
        <w:rPr>
          <w:rFonts w:ascii="Arial Narrow" w:hAnsi="Arial Narrow"/>
        </w:rPr>
        <w:t>“</w:t>
      </w:r>
      <w:r w:rsidRPr="00F6709E">
        <w:rPr>
          <w:rFonts w:ascii="Arial Narrow" w:hAnsi="Arial Narrow"/>
        </w:rPr>
        <w:t>Statistics on Foreign Direct Investment</w:t>
      </w:r>
      <w:r w:rsidR="005A1A90" w:rsidRPr="00F6709E">
        <w:rPr>
          <w:rFonts w:ascii="Arial Narrow" w:hAnsi="Arial Narrow"/>
        </w:rPr>
        <w:t>”</w:t>
      </w:r>
    </w:p>
    <w:p w14:paraId="54B6FC35" w14:textId="7E20E4A1" w:rsidR="0070122E" w:rsidRDefault="0070122E" w:rsidP="005A1A90">
      <w:pPr>
        <w:pStyle w:val="ListParagraph"/>
        <w:numPr>
          <w:ilvl w:val="0"/>
          <w:numId w:val="26"/>
        </w:numPr>
        <w:spacing w:before="0" w:after="0" w:line="240" w:lineRule="auto"/>
        <w:ind w:hanging="810"/>
        <w:jc w:val="left"/>
        <w:rPr>
          <w:rFonts w:ascii="Arial Narrow" w:hAnsi="Arial Narrow"/>
          <w:color w:val="000000" w:themeColor="text1"/>
        </w:rPr>
      </w:pPr>
      <w:r w:rsidRPr="0070122E">
        <w:rPr>
          <w:rFonts w:ascii="Arial Narrow" w:hAnsi="Arial Narrow"/>
          <w:color w:val="000000" w:themeColor="text1"/>
        </w:rPr>
        <w:t>Gordhan, Pravin (2017) Finance Minister presentation at the University of Cape Town Graduate School of Business. 20 July 2017.</w:t>
      </w:r>
    </w:p>
    <w:p w14:paraId="3E4CD840" w14:textId="0DECE918" w:rsidR="002521F9" w:rsidRPr="00F6709E" w:rsidRDefault="002521F9" w:rsidP="005A1A90">
      <w:pPr>
        <w:pStyle w:val="ListParagraph"/>
        <w:numPr>
          <w:ilvl w:val="0"/>
          <w:numId w:val="26"/>
        </w:numPr>
        <w:spacing w:before="0" w:after="0" w:line="240" w:lineRule="auto"/>
        <w:ind w:hanging="810"/>
        <w:jc w:val="left"/>
        <w:rPr>
          <w:rFonts w:ascii="Arial Narrow" w:hAnsi="Arial Narrow"/>
          <w:color w:val="000000" w:themeColor="text1"/>
        </w:rPr>
      </w:pPr>
      <w:r w:rsidRPr="00F6709E">
        <w:rPr>
          <w:rFonts w:ascii="Arial Narrow" w:hAnsi="Arial Narrow"/>
          <w:color w:val="000000" w:themeColor="text1"/>
        </w:rPr>
        <w:t xml:space="preserve">Haroon Bhorat Zaakhir Asmal, Kezia Lilenstein, Kirsten Van Der Zee, (2018) </w:t>
      </w:r>
      <w:r w:rsidR="005A1A90" w:rsidRPr="00F6709E">
        <w:rPr>
          <w:rFonts w:ascii="Arial Narrow" w:hAnsi="Arial Narrow"/>
          <w:color w:val="000000" w:themeColor="text1"/>
        </w:rPr>
        <w:t>“</w:t>
      </w:r>
      <w:r w:rsidRPr="00F6709E">
        <w:rPr>
          <w:rFonts w:ascii="Arial Narrow" w:hAnsi="Arial Narrow"/>
          <w:color w:val="000000" w:themeColor="text1"/>
        </w:rPr>
        <w:t>SMMEs In South Africa: Understanding the Constraints on Growth and Performance</w:t>
      </w:r>
      <w:r w:rsidR="005A1A90" w:rsidRPr="00F6709E">
        <w:rPr>
          <w:rFonts w:ascii="Arial Narrow" w:hAnsi="Arial Narrow"/>
          <w:color w:val="000000" w:themeColor="text1"/>
        </w:rPr>
        <w:t>”</w:t>
      </w:r>
      <w:r w:rsidRPr="00F6709E">
        <w:rPr>
          <w:rFonts w:ascii="Arial Narrow" w:hAnsi="Arial Narrow"/>
          <w:color w:val="000000" w:themeColor="text1"/>
        </w:rPr>
        <w:t xml:space="preserve"> Africa Portal.</w:t>
      </w:r>
    </w:p>
    <w:p w14:paraId="1686C848" w14:textId="723A81E7" w:rsidR="00506282" w:rsidRPr="00F6709E" w:rsidRDefault="00506282"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 xml:space="preserve">IHS Global Insight (2022), </w:t>
      </w:r>
      <w:r w:rsidR="005A1A90" w:rsidRPr="00F6709E">
        <w:rPr>
          <w:rFonts w:ascii="Arial Narrow" w:hAnsi="Arial Narrow"/>
        </w:rPr>
        <w:t>“</w:t>
      </w:r>
      <w:r w:rsidRPr="00F6709E">
        <w:rPr>
          <w:rFonts w:ascii="Arial Narrow" w:hAnsi="Arial Narrow"/>
        </w:rPr>
        <w:t>Regional Explorer</w:t>
      </w:r>
      <w:r w:rsidR="005A1A90" w:rsidRPr="00F6709E">
        <w:rPr>
          <w:rFonts w:ascii="Arial Narrow" w:hAnsi="Arial Narrow"/>
        </w:rPr>
        <w:t>”</w:t>
      </w:r>
      <w:r w:rsidRPr="00F6709E">
        <w:rPr>
          <w:rFonts w:ascii="Arial Narrow" w:hAnsi="Arial Narrow"/>
        </w:rPr>
        <w:t xml:space="preserve">  compendium of statistics</w:t>
      </w:r>
    </w:p>
    <w:p w14:paraId="407DF15D" w14:textId="71CAAD11"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Inclusive Society Institute (2022) </w:t>
      </w:r>
      <w:r w:rsidR="006947C7" w:rsidRPr="00F6709E">
        <w:rPr>
          <w:rFonts w:ascii="Arial Narrow" w:hAnsi="Arial Narrow"/>
          <w:color w:val="000000" w:themeColor="text1"/>
        </w:rPr>
        <w:t>“</w:t>
      </w:r>
      <w:r w:rsidRPr="00F6709E">
        <w:rPr>
          <w:rFonts w:ascii="Arial Narrow" w:hAnsi="Arial Narrow"/>
          <w:color w:val="000000" w:themeColor="text1"/>
        </w:rPr>
        <w:t>Measuring Social Cohesion in South Africa</w:t>
      </w:r>
      <w:r w:rsidR="005A1A90" w:rsidRPr="00F6709E">
        <w:rPr>
          <w:rFonts w:ascii="Arial Narrow" w:hAnsi="Arial Narrow"/>
          <w:color w:val="000000" w:themeColor="text1"/>
        </w:rPr>
        <w:t>”</w:t>
      </w:r>
      <w:r w:rsidRPr="00F6709E">
        <w:rPr>
          <w:rFonts w:ascii="Arial Narrow" w:hAnsi="Arial Narrow"/>
          <w:color w:val="000000" w:themeColor="text1"/>
        </w:rPr>
        <w:t xml:space="preserve"> Results from GovDem 2021 Survey. </w:t>
      </w:r>
      <w:hyperlink r:id="rId29" w:history="1">
        <w:r w:rsidRPr="00F6709E">
          <w:rPr>
            <w:rStyle w:val="Hyperlink"/>
            <w:rFonts w:ascii="Arial Narrow" w:hAnsi="Arial Narrow"/>
          </w:rPr>
          <w:t>https://www.inclusivesociety.org.za/post/measuring-social-cohesion-in-south-africa</w:t>
        </w:r>
      </w:hyperlink>
    </w:p>
    <w:p w14:paraId="0DFE5E9B" w14:textId="77777777" w:rsidR="006947C7" w:rsidRPr="00F6709E" w:rsidRDefault="006947C7"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International Monetary Fund (IMF), (2019) African Department “Struggling to Make the Grade: Weak Outcomes of South Africa’s Education System” WP/19/47. by Montfort Mlachila and Tlhalefang Moeletsi. June 2019.</w:t>
      </w:r>
    </w:p>
    <w:p w14:paraId="490EF0A1" w14:textId="3E1148B2" w:rsidR="00A10F02" w:rsidRPr="00F6709E" w:rsidRDefault="00A10F02"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 xml:space="preserve">IRMSA (2022) </w:t>
      </w:r>
      <w:r w:rsidR="006947C7" w:rsidRPr="00F6709E">
        <w:rPr>
          <w:rFonts w:ascii="Arial Narrow" w:hAnsi="Arial Narrow"/>
        </w:rPr>
        <w:t>“</w:t>
      </w:r>
      <w:r w:rsidRPr="00F6709E">
        <w:rPr>
          <w:rFonts w:ascii="Arial Narrow" w:hAnsi="Arial Narrow"/>
        </w:rPr>
        <w:t>IRMSA Risk Report 2022</w:t>
      </w:r>
      <w:r w:rsidR="006947C7" w:rsidRPr="00F6709E">
        <w:rPr>
          <w:rFonts w:ascii="Arial Narrow" w:hAnsi="Arial Narrow"/>
        </w:rPr>
        <w:t>”</w:t>
      </w:r>
      <w:r w:rsidRPr="00F6709E">
        <w:rPr>
          <w:rFonts w:ascii="Arial Narrow" w:hAnsi="Arial Narrow"/>
        </w:rPr>
        <w:t xml:space="preserve"> South Africa Risks 2022. 8</w:t>
      </w:r>
      <w:r w:rsidRPr="00F6709E">
        <w:rPr>
          <w:rFonts w:ascii="Arial Narrow" w:hAnsi="Arial Narrow"/>
          <w:vertAlign w:val="superscript"/>
        </w:rPr>
        <w:t>TH</w:t>
      </w:r>
      <w:r w:rsidRPr="00F6709E">
        <w:rPr>
          <w:rFonts w:ascii="Arial Narrow" w:hAnsi="Arial Narrow"/>
        </w:rPr>
        <w:t xml:space="preserve"> Edition.</w:t>
      </w:r>
    </w:p>
    <w:p w14:paraId="11744DF8" w14:textId="65094AC6" w:rsidR="00506282" w:rsidRPr="00F6709E" w:rsidRDefault="00506282"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Jenni Irish-Qhoboshane (June 2022). Global Initiative Against Transnational Crime </w:t>
      </w:r>
      <w:r w:rsidR="006947C7" w:rsidRPr="00F6709E">
        <w:rPr>
          <w:rFonts w:ascii="Arial Narrow" w:hAnsi="Arial Narrow"/>
          <w:color w:val="000000" w:themeColor="text1"/>
        </w:rPr>
        <w:t>“</w:t>
      </w:r>
      <w:r w:rsidRPr="00F6709E">
        <w:rPr>
          <w:rFonts w:ascii="Arial Narrow" w:hAnsi="Arial Narrow"/>
          <w:color w:val="000000" w:themeColor="text1"/>
        </w:rPr>
        <w:t xml:space="preserve">Extortion </w:t>
      </w:r>
      <w:r w:rsidR="006947C7" w:rsidRPr="00F6709E">
        <w:rPr>
          <w:rFonts w:ascii="Arial Narrow" w:hAnsi="Arial Narrow"/>
          <w:color w:val="000000" w:themeColor="text1"/>
        </w:rPr>
        <w:t>o</w:t>
      </w:r>
      <w:r w:rsidRPr="00F6709E">
        <w:rPr>
          <w:rFonts w:ascii="Arial Narrow" w:hAnsi="Arial Narrow"/>
          <w:color w:val="000000" w:themeColor="text1"/>
        </w:rPr>
        <w:t>r Transformation? The Construction Mafia in South Africa</w:t>
      </w:r>
      <w:r w:rsidR="006947C7" w:rsidRPr="00F6709E">
        <w:rPr>
          <w:rFonts w:ascii="Arial Narrow" w:hAnsi="Arial Narrow"/>
          <w:color w:val="000000" w:themeColor="text1"/>
        </w:rPr>
        <w:t>”</w:t>
      </w:r>
    </w:p>
    <w:p w14:paraId="09E2F776" w14:textId="77777777" w:rsidR="00783A74" w:rsidRPr="00783A74" w:rsidRDefault="002521F9" w:rsidP="00783A74">
      <w:pPr>
        <w:pStyle w:val="ListParagraph"/>
        <w:numPr>
          <w:ilvl w:val="0"/>
          <w:numId w:val="26"/>
        </w:numPr>
        <w:spacing w:before="0" w:after="160" w:line="259" w:lineRule="auto"/>
        <w:ind w:hanging="810"/>
        <w:rPr>
          <w:rStyle w:val="Hyperlink"/>
          <w:rFonts w:ascii="Arial Narrow" w:hAnsi="Arial Narrow"/>
          <w:color w:val="000000" w:themeColor="text1"/>
          <w:u w:val="none"/>
        </w:rPr>
      </w:pPr>
      <w:r w:rsidRPr="00F6709E">
        <w:rPr>
          <w:rFonts w:ascii="Arial Narrow" w:hAnsi="Arial Narrow"/>
          <w:color w:val="000000" w:themeColor="text1"/>
        </w:rPr>
        <w:t xml:space="preserve">Mail and Guardian (2020) </w:t>
      </w:r>
      <w:r w:rsidR="006947C7" w:rsidRPr="00F6709E">
        <w:rPr>
          <w:rFonts w:ascii="Arial Narrow" w:hAnsi="Arial Narrow"/>
          <w:color w:val="000000" w:themeColor="text1"/>
        </w:rPr>
        <w:t>“</w:t>
      </w:r>
      <w:r w:rsidRPr="00F6709E">
        <w:rPr>
          <w:rFonts w:ascii="Arial Narrow" w:hAnsi="Arial Narrow"/>
          <w:color w:val="000000" w:themeColor="text1"/>
        </w:rPr>
        <w:t>The price of violence: R145-billion</w:t>
      </w:r>
      <w:r w:rsidR="006947C7" w:rsidRPr="00F6709E">
        <w:rPr>
          <w:rFonts w:ascii="Arial Narrow" w:hAnsi="Arial Narrow"/>
          <w:color w:val="000000" w:themeColor="text1"/>
        </w:rPr>
        <w:t>”</w:t>
      </w:r>
      <w:r w:rsidRPr="00F6709E">
        <w:rPr>
          <w:rFonts w:ascii="Arial Narrow" w:hAnsi="Arial Narrow"/>
          <w:color w:val="000000" w:themeColor="text1"/>
        </w:rPr>
        <w:t xml:space="preserve"> </w:t>
      </w:r>
      <w:hyperlink r:id="rId30" w:history="1">
        <w:r w:rsidRPr="00F6709E">
          <w:rPr>
            <w:rStyle w:val="Hyperlink"/>
            <w:rFonts w:ascii="Arial Narrow" w:hAnsi="Arial Narrow"/>
          </w:rPr>
          <w:t>https://mg.co.za/business/2020-11-22-the-price-of-violence-r145-billion/</w:t>
        </w:r>
      </w:hyperlink>
    </w:p>
    <w:p w14:paraId="2AE1C77F" w14:textId="5BE561BA" w:rsidR="00783A74" w:rsidRPr="00783A74" w:rsidRDefault="00783A74" w:rsidP="00783A74">
      <w:pPr>
        <w:pStyle w:val="ListParagraph"/>
        <w:numPr>
          <w:ilvl w:val="0"/>
          <w:numId w:val="26"/>
        </w:numPr>
        <w:spacing w:before="0" w:after="160" w:line="259" w:lineRule="auto"/>
        <w:ind w:hanging="810"/>
        <w:rPr>
          <w:rFonts w:ascii="Arial Narrow" w:hAnsi="Arial Narrow"/>
          <w:color w:val="000000" w:themeColor="text1"/>
        </w:rPr>
      </w:pPr>
      <w:r w:rsidRPr="00783A74">
        <w:rPr>
          <w:rFonts w:ascii="Arial Narrow" w:hAnsi="Arial Narrow"/>
        </w:rPr>
        <w:t>Mbiti (2016) “The Need for Accountability in Education in Developing Countries” Journal of Economic Perspectives 30(3):109-132, August 2016.</w:t>
      </w:r>
    </w:p>
    <w:p w14:paraId="6ADECF8B" w14:textId="3FC95C2C" w:rsidR="00A10F02" w:rsidRPr="00F6709E" w:rsidRDefault="00DD5E00"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 xml:space="preserve">Municipal IQ (2022) </w:t>
      </w:r>
      <w:r w:rsidR="006947C7" w:rsidRPr="00F6709E">
        <w:rPr>
          <w:rFonts w:ascii="Arial Narrow" w:hAnsi="Arial Narrow"/>
        </w:rPr>
        <w:t>“</w:t>
      </w:r>
      <w:r w:rsidRPr="00F6709E">
        <w:rPr>
          <w:rFonts w:ascii="Arial Narrow" w:hAnsi="Arial Narrow"/>
        </w:rPr>
        <w:t>Municipal Data and Intelligence</w:t>
      </w:r>
      <w:r w:rsidR="006947C7" w:rsidRPr="00F6709E">
        <w:rPr>
          <w:rFonts w:ascii="Arial Narrow" w:hAnsi="Arial Narrow"/>
        </w:rPr>
        <w:t>”</w:t>
      </w:r>
      <w:r w:rsidRPr="00F6709E">
        <w:rPr>
          <w:rFonts w:ascii="Arial Narrow" w:hAnsi="Arial Narrow"/>
        </w:rPr>
        <w:t xml:space="preserve"> </w:t>
      </w:r>
      <w:hyperlink r:id="rId31" w:history="1">
        <w:r w:rsidRPr="00F6709E">
          <w:rPr>
            <w:rStyle w:val="Hyperlink"/>
            <w:rFonts w:ascii="Arial Narrow" w:hAnsi="Arial Narrow"/>
          </w:rPr>
          <w:t>https://www.municipaliq.co.za/</w:t>
        </w:r>
      </w:hyperlink>
    </w:p>
    <w:p w14:paraId="0FD8DD3D" w14:textId="2496CA72" w:rsidR="00706682" w:rsidRDefault="00706682" w:rsidP="005A1A90">
      <w:pPr>
        <w:pStyle w:val="ListParagraph"/>
        <w:numPr>
          <w:ilvl w:val="0"/>
          <w:numId w:val="26"/>
        </w:numPr>
        <w:spacing w:line="240" w:lineRule="auto"/>
        <w:ind w:hanging="810"/>
        <w:rPr>
          <w:rFonts w:ascii="Arial Narrow" w:hAnsi="Arial Narrow"/>
          <w:color w:val="000000" w:themeColor="text1"/>
        </w:rPr>
      </w:pPr>
      <w:r>
        <w:rPr>
          <w:rFonts w:ascii="Arial Narrow" w:hAnsi="Arial Narrow"/>
          <w:color w:val="000000" w:themeColor="text1"/>
        </w:rPr>
        <w:t>Musgrave, Amy (2020) “</w:t>
      </w:r>
      <w:r w:rsidRPr="00706682">
        <w:rPr>
          <w:rFonts w:ascii="Arial Narrow" w:hAnsi="Arial Narrow"/>
          <w:color w:val="000000" w:themeColor="text1"/>
        </w:rPr>
        <w:t>Simplicity is key if SA is to harness technology</w:t>
      </w:r>
      <w:r>
        <w:rPr>
          <w:rFonts w:ascii="Arial Narrow" w:hAnsi="Arial Narrow"/>
          <w:color w:val="000000" w:themeColor="text1"/>
        </w:rPr>
        <w:t>” NEWFRAME. 15 September 2020.</w:t>
      </w:r>
    </w:p>
    <w:p w14:paraId="02A80E0C" w14:textId="6136D6BC" w:rsidR="006947C7" w:rsidRPr="00F6709E" w:rsidRDefault="006947C7" w:rsidP="005A1A90">
      <w:pPr>
        <w:pStyle w:val="ListParagraph"/>
        <w:numPr>
          <w:ilvl w:val="0"/>
          <w:numId w:val="26"/>
        </w:numPr>
        <w:spacing w:line="240" w:lineRule="auto"/>
        <w:ind w:hanging="810"/>
        <w:rPr>
          <w:rFonts w:ascii="Arial Narrow" w:hAnsi="Arial Narrow"/>
          <w:color w:val="000000" w:themeColor="text1"/>
        </w:rPr>
      </w:pPr>
      <w:r w:rsidRPr="00F6709E">
        <w:rPr>
          <w:rFonts w:ascii="Arial Narrow" w:hAnsi="Arial Narrow"/>
          <w:color w:val="000000" w:themeColor="text1"/>
        </w:rPr>
        <w:t>National Planning Commission (2020) “Economic Progress Towards the National Development. Plan’s Vision 2030” Recommendations for Course Correction.</w:t>
      </w:r>
    </w:p>
    <w:p w14:paraId="3781F1FA" w14:textId="65ECB2C6" w:rsidR="0046333C" w:rsidRPr="00F6709E" w:rsidRDefault="0046333C"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 xml:space="preserve">National Treasury (2022) </w:t>
      </w:r>
      <w:r w:rsidR="006947C7" w:rsidRPr="00F6709E">
        <w:rPr>
          <w:rFonts w:ascii="Arial Narrow" w:hAnsi="Arial Narrow"/>
        </w:rPr>
        <w:t>“</w:t>
      </w:r>
      <w:r w:rsidRPr="00F6709E">
        <w:rPr>
          <w:rFonts w:ascii="Arial Narrow" w:hAnsi="Arial Narrow"/>
        </w:rPr>
        <w:t>The Budget 2022, The Budget Review</w:t>
      </w:r>
      <w:r w:rsidR="006947C7" w:rsidRPr="00F6709E">
        <w:rPr>
          <w:rFonts w:ascii="Arial Narrow" w:hAnsi="Arial Narrow"/>
        </w:rPr>
        <w:t>”</w:t>
      </w:r>
      <w:r w:rsidRPr="00F6709E">
        <w:rPr>
          <w:rFonts w:ascii="Arial Narrow" w:hAnsi="Arial Narrow"/>
        </w:rPr>
        <w:t xml:space="preserve"> Republic of South Africa</w:t>
      </w:r>
      <w:r w:rsidR="006947C7" w:rsidRPr="00F6709E">
        <w:rPr>
          <w:rFonts w:ascii="Arial Narrow" w:hAnsi="Arial Narrow"/>
        </w:rPr>
        <w:t>.</w:t>
      </w:r>
    </w:p>
    <w:p w14:paraId="0420C264" w14:textId="35CE422D" w:rsidR="00126851" w:rsidRPr="00F6709E" w:rsidRDefault="00126851"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 xml:space="preserve">National Treasury (2021) </w:t>
      </w:r>
      <w:r w:rsidR="006947C7" w:rsidRPr="00F6709E">
        <w:rPr>
          <w:rFonts w:ascii="Arial Narrow" w:hAnsi="Arial Narrow"/>
        </w:rPr>
        <w:t>“</w:t>
      </w:r>
      <w:r w:rsidRPr="00F6709E">
        <w:rPr>
          <w:rFonts w:ascii="Arial Narrow" w:hAnsi="Arial Narrow"/>
        </w:rPr>
        <w:t>2021 Medium Term Budget Policy Statement (MTBPS)</w:t>
      </w:r>
      <w:r w:rsidR="006947C7" w:rsidRPr="00F6709E">
        <w:rPr>
          <w:rFonts w:ascii="Arial Narrow" w:hAnsi="Arial Narrow"/>
        </w:rPr>
        <w:t>”</w:t>
      </w:r>
      <w:r w:rsidRPr="00F6709E">
        <w:rPr>
          <w:rFonts w:ascii="Arial Narrow" w:hAnsi="Arial Narrow"/>
        </w:rPr>
        <w:t xml:space="preserve"> </w:t>
      </w:r>
      <w:r w:rsidR="006947C7" w:rsidRPr="00F6709E">
        <w:rPr>
          <w:rFonts w:ascii="Arial Narrow" w:hAnsi="Arial Narrow"/>
        </w:rPr>
        <w:t>Republic</w:t>
      </w:r>
      <w:r w:rsidRPr="00F6709E">
        <w:rPr>
          <w:rFonts w:ascii="Arial Narrow" w:hAnsi="Arial Narrow"/>
        </w:rPr>
        <w:t xml:space="preserve"> of South Africa</w:t>
      </w:r>
      <w:r w:rsidR="006947C7" w:rsidRPr="00F6709E">
        <w:rPr>
          <w:rFonts w:ascii="Arial Narrow" w:hAnsi="Arial Narrow"/>
        </w:rPr>
        <w:t>.</w:t>
      </w:r>
    </w:p>
    <w:p w14:paraId="2C97AA1F" w14:textId="78F4A3CC" w:rsidR="003B4DDA" w:rsidRPr="00F6709E" w:rsidRDefault="009F70A3"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National Treasury (2021)</w:t>
      </w:r>
      <w:r w:rsidR="006947C7" w:rsidRPr="00F6709E">
        <w:rPr>
          <w:rFonts w:ascii="Arial Narrow" w:hAnsi="Arial Narrow"/>
        </w:rPr>
        <w:t xml:space="preserve"> “Annexure D: Public-Sector Infrastructure Update”</w:t>
      </w:r>
    </w:p>
    <w:p w14:paraId="6FF6EA53" w14:textId="360A04B5" w:rsidR="004B04A6" w:rsidRPr="00F6709E" w:rsidRDefault="004B04A6"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lastRenderedPageBreak/>
        <w:t xml:space="preserve">National Treasury (2022) </w:t>
      </w:r>
      <w:r w:rsidR="006947C7" w:rsidRPr="00F6709E">
        <w:rPr>
          <w:rFonts w:ascii="Arial Narrow" w:hAnsi="Arial Narrow"/>
        </w:rPr>
        <w:t>“</w:t>
      </w:r>
      <w:r w:rsidRPr="00F6709E">
        <w:rPr>
          <w:rFonts w:ascii="Arial Narrow" w:hAnsi="Arial Narrow"/>
        </w:rPr>
        <w:t>Budget Estimates of National Expenditure</w:t>
      </w:r>
      <w:r w:rsidR="006947C7" w:rsidRPr="00F6709E">
        <w:rPr>
          <w:rFonts w:ascii="Arial Narrow" w:hAnsi="Arial Narrow"/>
        </w:rPr>
        <w:t>”</w:t>
      </w:r>
      <w:r w:rsidRPr="00F6709E">
        <w:rPr>
          <w:rFonts w:ascii="Arial Narrow" w:hAnsi="Arial Narrow"/>
        </w:rPr>
        <w:t xml:space="preserve"> Vote 17 Social Development.</w:t>
      </w:r>
    </w:p>
    <w:p w14:paraId="37C96E7C" w14:textId="77777777"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News24 (13 August 2021) Khulekani Magubane “The full cost of capture may never be known, Ramaphosa tells Zondo”.</w:t>
      </w:r>
    </w:p>
    <w:p w14:paraId="5B956B45" w14:textId="732C29F6"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Nieman, G. and Nieuwenhuizen, C. (2009) </w:t>
      </w:r>
      <w:r w:rsidR="006947C7" w:rsidRPr="00F6709E">
        <w:rPr>
          <w:rFonts w:ascii="Arial Narrow" w:hAnsi="Arial Narrow"/>
          <w:color w:val="000000" w:themeColor="text1"/>
        </w:rPr>
        <w:t>“</w:t>
      </w:r>
      <w:r w:rsidRPr="00F6709E">
        <w:rPr>
          <w:rFonts w:ascii="Arial Narrow" w:hAnsi="Arial Narrow"/>
          <w:color w:val="000000" w:themeColor="text1"/>
        </w:rPr>
        <w:t>Entrepreneurship. A South African Perspective</w:t>
      </w:r>
      <w:r w:rsidR="006947C7" w:rsidRPr="00F6709E">
        <w:rPr>
          <w:rFonts w:ascii="Arial Narrow" w:hAnsi="Arial Narrow"/>
          <w:color w:val="000000" w:themeColor="text1"/>
        </w:rPr>
        <w:t>”</w:t>
      </w:r>
      <w:r w:rsidRPr="00F6709E">
        <w:rPr>
          <w:rFonts w:ascii="Arial Narrow" w:hAnsi="Arial Narrow"/>
          <w:color w:val="000000" w:themeColor="text1"/>
        </w:rPr>
        <w:t xml:space="preserve"> 2nd Edition, Van Schaik, Pretoria.</w:t>
      </w:r>
    </w:p>
    <w:p w14:paraId="239FE150" w14:textId="7C1B5E79"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Parliament of the Republic of South Africa, Budget Office (2021) </w:t>
      </w:r>
      <w:r w:rsidR="006947C7" w:rsidRPr="00F6709E">
        <w:rPr>
          <w:rFonts w:ascii="Arial Narrow" w:hAnsi="Arial Narrow"/>
          <w:color w:val="000000" w:themeColor="text1"/>
        </w:rPr>
        <w:t>“P</w:t>
      </w:r>
      <w:r w:rsidRPr="00F6709E">
        <w:rPr>
          <w:rFonts w:ascii="Arial Narrow" w:hAnsi="Arial Narrow"/>
          <w:color w:val="000000" w:themeColor="text1"/>
        </w:rPr>
        <w:t>erformance of Social Grants, as at March 2021</w:t>
      </w:r>
      <w:r w:rsidR="006947C7" w:rsidRPr="00F6709E">
        <w:rPr>
          <w:rFonts w:ascii="Arial Narrow" w:hAnsi="Arial Narrow"/>
          <w:color w:val="000000" w:themeColor="text1"/>
        </w:rPr>
        <w:t>”</w:t>
      </w:r>
    </w:p>
    <w:p w14:paraId="4793734F" w14:textId="1E9C4993"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bookmarkStart w:id="3" w:name="_Hlk114753825"/>
      <w:r w:rsidRPr="00F6709E">
        <w:rPr>
          <w:rFonts w:ascii="Arial Narrow" w:hAnsi="Arial Narrow"/>
          <w:color w:val="000000" w:themeColor="text1"/>
        </w:rPr>
        <w:t xml:space="preserve">Parliament of the Republic </w:t>
      </w:r>
      <w:r w:rsidR="006947C7" w:rsidRPr="00F6709E">
        <w:rPr>
          <w:rFonts w:ascii="Arial Narrow" w:hAnsi="Arial Narrow"/>
          <w:color w:val="000000" w:themeColor="text1"/>
        </w:rPr>
        <w:t>o</w:t>
      </w:r>
      <w:r w:rsidRPr="00F6709E">
        <w:rPr>
          <w:rFonts w:ascii="Arial Narrow" w:hAnsi="Arial Narrow"/>
          <w:color w:val="000000" w:themeColor="text1"/>
        </w:rPr>
        <w:t>f South Africa</w:t>
      </w:r>
      <w:bookmarkEnd w:id="3"/>
      <w:r w:rsidRPr="00F6709E">
        <w:rPr>
          <w:rFonts w:ascii="Arial Narrow" w:hAnsi="Arial Narrow"/>
          <w:color w:val="000000" w:themeColor="text1"/>
        </w:rPr>
        <w:t xml:space="preserve">. No 33—2022] </w:t>
      </w:r>
      <w:r w:rsidR="006947C7" w:rsidRPr="00F6709E">
        <w:rPr>
          <w:rFonts w:ascii="Arial Narrow" w:hAnsi="Arial Narrow"/>
          <w:color w:val="000000" w:themeColor="text1"/>
        </w:rPr>
        <w:t>“</w:t>
      </w:r>
      <w:r w:rsidRPr="00F6709E">
        <w:rPr>
          <w:rFonts w:ascii="Arial Narrow" w:hAnsi="Arial Narrow"/>
          <w:color w:val="000000" w:themeColor="text1"/>
        </w:rPr>
        <w:t>Fourth Session, Sixth Parliament. Announcements, Tablings and Committee Reports</w:t>
      </w:r>
      <w:r w:rsidR="006947C7" w:rsidRPr="00F6709E">
        <w:rPr>
          <w:rFonts w:ascii="Arial Narrow" w:hAnsi="Arial Narrow"/>
          <w:color w:val="000000" w:themeColor="text1"/>
        </w:rPr>
        <w:t>”</w:t>
      </w:r>
      <w:r w:rsidRPr="00F6709E">
        <w:rPr>
          <w:rFonts w:ascii="Arial Narrow" w:hAnsi="Arial Narrow"/>
          <w:color w:val="000000" w:themeColor="text1"/>
        </w:rPr>
        <w:t xml:space="preserve"> Tuesday, 8 March 2022.</w:t>
      </w:r>
    </w:p>
    <w:p w14:paraId="09C280B5" w14:textId="2C8B1178"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Price Waterhouse Cooper (2022) </w:t>
      </w:r>
      <w:r w:rsidR="006947C7" w:rsidRPr="00F6709E">
        <w:rPr>
          <w:rFonts w:ascii="Arial Narrow" w:hAnsi="Arial Narrow"/>
          <w:color w:val="000000" w:themeColor="text1"/>
        </w:rPr>
        <w:t>“</w:t>
      </w:r>
      <w:r w:rsidRPr="00F6709E">
        <w:rPr>
          <w:rFonts w:ascii="Arial Narrow" w:hAnsi="Arial Narrow"/>
          <w:color w:val="000000" w:themeColor="text1"/>
        </w:rPr>
        <w:t>Budget 2022 Beyond the deficit: Fundamentally changing the South African economic landscape</w:t>
      </w:r>
      <w:r w:rsidR="006947C7" w:rsidRPr="00F6709E">
        <w:rPr>
          <w:rFonts w:ascii="Arial Narrow" w:hAnsi="Arial Narrow"/>
          <w:color w:val="000000" w:themeColor="text1"/>
        </w:rPr>
        <w:t>”</w:t>
      </w:r>
      <w:r w:rsidRPr="00F6709E">
        <w:rPr>
          <w:rFonts w:ascii="Arial Narrow" w:hAnsi="Arial Narrow"/>
          <w:color w:val="000000" w:themeColor="text1"/>
        </w:rPr>
        <w:t xml:space="preserve"> 23 February 2022.</w:t>
      </w:r>
    </w:p>
    <w:p w14:paraId="634814B2" w14:textId="06FBFA84"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Research Gate (2013), </w:t>
      </w:r>
      <w:r w:rsidR="006947C7" w:rsidRPr="00F6709E">
        <w:rPr>
          <w:rFonts w:ascii="Arial Narrow" w:hAnsi="Arial Narrow"/>
          <w:color w:val="000000" w:themeColor="text1"/>
        </w:rPr>
        <w:t>“</w:t>
      </w:r>
      <w:r w:rsidRPr="00F6709E">
        <w:rPr>
          <w:rFonts w:ascii="Arial Narrow" w:hAnsi="Arial Narrow"/>
          <w:color w:val="000000" w:themeColor="text1"/>
        </w:rPr>
        <w:t>Overview and Performance of the SMMEs Sector in South Africa</w:t>
      </w:r>
      <w:r w:rsidR="006947C7" w:rsidRPr="00F6709E">
        <w:rPr>
          <w:rFonts w:ascii="Arial Narrow" w:hAnsi="Arial Narrow"/>
          <w:color w:val="000000" w:themeColor="text1"/>
        </w:rPr>
        <w:t>”</w:t>
      </w:r>
    </w:p>
    <w:p w14:paraId="09D8868C" w14:textId="77777777" w:rsidR="00BE4549" w:rsidRPr="00BE4549" w:rsidRDefault="0053581B" w:rsidP="00BE4549">
      <w:pPr>
        <w:pStyle w:val="ListParagraph"/>
        <w:numPr>
          <w:ilvl w:val="0"/>
          <w:numId w:val="26"/>
        </w:numPr>
        <w:spacing w:before="0" w:after="160" w:line="259" w:lineRule="auto"/>
        <w:ind w:hanging="810"/>
        <w:rPr>
          <w:rFonts w:ascii="Arial Narrow" w:hAnsi="Arial Narrow"/>
          <w:color w:val="000000" w:themeColor="text1"/>
        </w:rPr>
      </w:pPr>
      <w:r>
        <w:rPr>
          <w:rFonts w:ascii="Arial Narrow" w:hAnsi="Arial Narrow"/>
          <w:color w:val="000000" w:themeColor="text1"/>
        </w:rPr>
        <w:t>Small Business Project (</w:t>
      </w:r>
      <w:r w:rsidR="002521F9" w:rsidRPr="00F6709E">
        <w:rPr>
          <w:rFonts w:ascii="Arial Narrow" w:hAnsi="Arial Narrow"/>
          <w:color w:val="000000" w:themeColor="text1"/>
        </w:rPr>
        <w:t>SBP</w:t>
      </w:r>
      <w:r>
        <w:rPr>
          <w:rFonts w:ascii="Arial Narrow" w:hAnsi="Arial Narrow"/>
          <w:color w:val="000000" w:themeColor="text1"/>
        </w:rPr>
        <w:t>) (2015)</w:t>
      </w:r>
      <w:r w:rsidR="002521F9" w:rsidRPr="00F6709E">
        <w:rPr>
          <w:rFonts w:ascii="Arial Narrow" w:hAnsi="Arial Narrow"/>
          <w:color w:val="000000" w:themeColor="text1"/>
        </w:rPr>
        <w:t xml:space="preserve"> SME Growth Index </w:t>
      </w:r>
      <w:r w:rsidR="006947C7" w:rsidRPr="00F6709E">
        <w:rPr>
          <w:rFonts w:ascii="Arial Narrow" w:hAnsi="Arial Narrow"/>
          <w:color w:val="000000" w:themeColor="text1"/>
        </w:rPr>
        <w:t>“</w:t>
      </w:r>
      <w:r w:rsidR="002521F9" w:rsidRPr="00F6709E">
        <w:rPr>
          <w:rFonts w:ascii="Arial Narrow" w:hAnsi="Arial Narrow"/>
          <w:color w:val="000000" w:themeColor="text1"/>
        </w:rPr>
        <w:t>SME sustainability and growth should be an obsession for job creation in South Africa</w:t>
      </w:r>
      <w:r w:rsidR="006947C7" w:rsidRPr="00F6709E">
        <w:rPr>
          <w:rFonts w:ascii="Arial Narrow" w:hAnsi="Arial Narrow"/>
          <w:color w:val="000000" w:themeColor="text1"/>
        </w:rPr>
        <w:t>”</w:t>
      </w:r>
      <w:r w:rsidR="002521F9" w:rsidRPr="00F6709E">
        <w:t xml:space="preserve"> </w:t>
      </w:r>
      <w:hyperlink r:id="rId32" w:history="1">
        <w:r w:rsidRPr="00096B26">
          <w:rPr>
            <w:rStyle w:val="Hyperlink"/>
            <w:rFonts w:ascii="Arial Narrow" w:hAnsi="Arial Narrow"/>
          </w:rPr>
          <w:t>https://smegrowthindex.co.za/</w:t>
        </w:r>
      </w:hyperlink>
    </w:p>
    <w:p w14:paraId="5D0246D0" w14:textId="0761A098" w:rsidR="00BE4549" w:rsidRPr="00BE4549" w:rsidRDefault="00BE4549" w:rsidP="00BE4549">
      <w:pPr>
        <w:pStyle w:val="ListParagraph"/>
        <w:numPr>
          <w:ilvl w:val="0"/>
          <w:numId w:val="26"/>
        </w:numPr>
        <w:spacing w:before="0" w:after="160" w:line="259" w:lineRule="auto"/>
        <w:ind w:hanging="810"/>
        <w:rPr>
          <w:rFonts w:ascii="Arial Narrow" w:hAnsi="Arial Narrow"/>
          <w:color w:val="000000" w:themeColor="text1"/>
        </w:rPr>
      </w:pPr>
      <w:bookmarkStart w:id="4" w:name="_Hlk116297373"/>
      <w:r w:rsidRPr="00BE4549">
        <w:rPr>
          <w:rFonts w:ascii="Arial Narrow" w:hAnsi="Arial Narrow"/>
        </w:rPr>
        <w:t xml:space="preserve">SBP and </w:t>
      </w:r>
      <w:r w:rsidR="00513EDD">
        <w:rPr>
          <w:rFonts w:ascii="Arial Narrow" w:hAnsi="Arial Narrow"/>
        </w:rPr>
        <w:t xml:space="preserve">The </w:t>
      </w:r>
      <w:r>
        <w:rPr>
          <w:rFonts w:ascii="Arial Narrow" w:hAnsi="Arial Narrow"/>
        </w:rPr>
        <w:t>Small Business Initiative (</w:t>
      </w:r>
      <w:r w:rsidRPr="00BE4549">
        <w:rPr>
          <w:rFonts w:ascii="Arial Narrow" w:hAnsi="Arial Narrow"/>
        </w:rPr>
        <w:t>SBI</w:t>
      </w:r>
      <w:r>
        <w:rPr>
          <w:rFonts w:ascii="Arial Narrow" w:hAnsi="Arial Narrow"/>
        </w:rPr>
        <w:t>),</w:t>
      </w:r>
      <w:r w:rsidRPr="00BE4549">
        <w:rPr>
          <w:rFonts w:ascii="Arial Narrow" w:hAnsi="Arial Narrow"/>
        </w:rPr>
        <w:t xml:space="preserve"> (2019) </w:t>
      </w:r>
      <w:r>
        <w:rPr>
          <w:rFonts w:ascii="Arial Narrow" w:hAnsi="Arial Narrow"/>
        </w:rPr>
        <w:t>“</w:t>
      </w:r>
      <w:r w:rsidRPr="00BE4549">
        <w:rPr>
          <w:rFonts w:ascii="Arial Narrow" w:hAnsi="Arial Narrow"/>
        </w:rPr>
        <w:t>The number of formal micro, small &amp; medium businesses in South Africa</w:t>
      </w:r>
      <w:r>
        <w:rPr>
          <w:rFonts w:ascii="Arial Narrow" w:hAnsi="Arial Narrow"/>
        </w:rPr>
        <w:t>”</w:t>
      </w:r>
      <w:r w:rsidRPr="00BE4549">
        <w:rPr>
          <w:rFonts w:ascii="Arial Narrow" w:hAnsi="Arial Narrow"/>
        </w:rPr>
        <w:t>.</w:t>
      </w:r>
    </w:p>
    <w:bookmarkEnd w:id="4"/>
    <w:p w14:paraId="4D775B2E" w14:textId="35F3975B" w:rsidR="00472AD0" w:rsidRPr="00F6709E" w:rsidRDefault="00F963DF"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South African Reserve Bank</w:t>
      </w:r>
      <w:r w:rsidR="0046333C" w:rsidRPr="00F6709E">
        <w:rPr>
          <w:rFonts w:ascii="Arial Narrow" w:hAnsi="Arial Narrow"/>
        </w:rPr>
        <w:t xml:space="preserve"> (2022)</w:t>
      </w:r>
      <w:r w:rsidRPr="00F6709E">
        <w:rPr>
          <w:rFonts w:ascii="Arial Narrow" w:hAnsi="Arial Narrow"/>
        </w:rPr>
        <w:t xml:space="preserve"> </w:t>
      </w:r>
      <w:hyperlink r:id="rId33" w:history="1">
        <w:r w:rsidR="00472AD0" w:rsidRPr="00F6709E">
          <w:rPr>
            <w:rStyle w:val="Hyperlink"/>
            <w:rFonts w:ascii="Arial Narrow" w:hAnsi="Arial Narrow"/>
          </w:rPr>
          <w:t>https://www.resbank.co.za/en/home</w:t>
        </w:r>
      </w:hyperlink>
    </w:p>
    <w:p w14:paraId="12871395" w14:textId="152824C6" w:rsidR="006947C7" w:rsidRPr="00F6709E" w:rsidRDefault="006947C7" w:rsidP="005A1A90">
      <w:pPr>
        <w:pStyle w:val="ListParagraph"/>
        <w:numPr>
          <w:ilvl w:val="0"/>
          <w:numId w:val="26"/>
        </w:numPr>
        <w:spacing w:before="0" w:after="160" w:line="259" w:lineRule="auto"/>
        <w:ind w:hanging="810"/>
        <w:rPr>
          <w:rFonts w:ascii="Arial Narrow" w:hAnsi="Arial Narrow"/>
          <w:color w:val="000000" w:themeColor="text1"/>
        </w:rPr>
      </w:pPr>
      <w:bookmarkStart w:id="5" w:name="_Hlk114754860"/>
      <w:r w:rsidRPr="00F6709E">
        <w:rPr>
          <w:rFonts w:ascii="Arial Narrow" w:hAnsi="Arial Narrow"/>
          <w:color w:val="000000" w:themeColor="text1"/>
        </w:rPr>
        <w:t xml:space="preserve">Statistics South Africa </w:t>
      </w:r>
      <w:bookmarkEnd w:id="5"/>
      <w:r w:rsidRPr="00F6709E">
        <w:rPr>
          <w:rFonts w:ascii="Arial Narrow" w:hAnsi="Arial Narrow"/>
          <w:color w:val="000000" w:themeColor="text1"/>
        </w:rPr>
        <w:t xml:space="preserve">(2018) “Mid-year population estimates report for 2018” </w:t>
      </w:r>
    </w:p>
    <w:p w14:paraId="4DCE2AA8" w14:textId="6D2AB87C"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Statistics South Africa (2020) </w:t>
      </w:r>
      <w:r w:rsidR="006947C7" w:rsidRPr="00F6709E">
        <w:rPr>
          <w:rFonts w:ascii="Arial Narrow" w:hAnsi="Arial Narrow"/>
          <w:color w:val="000000" w:themeColor="text1"/>
        </w:rPr>
        <w:t xml:space="preserve">Statistical Release </w:t>
      </w:r>
      <w:r w:rsidRPr="00F6709E">
        <w:rPr>
          <w:rFonts w:ascii="Arial Narrow" w:hAnsi="Arial Narrow"/>
          <w:color w:val="000000" w:themeColor="text1"/>
        </w:rPr>
        <w:t xml:space="preserve">P9101 </w:t>
      </w:r>
      <w:r w:rsidR="006947C7" w:rsidRPr="00F6709E">
        <w:rPr>
          <w:rFonts w:ascii="Arial Narrow" w:hAnsi="Arial Narrow"/>
          <w:color w:val="000000" w:themeColor="text1"/>
        </w:rPr>
        <w:t>“</w:t>
      </w:r>
      <w:r w:rsidRPr="00F6709E">
        <w:rPr>
          <w:rFonts w:ascii="Arial Narrow" w:hAnsi="Arial Narrow"/>
          <w:color w:val="000000" w:themeColor="text1"/>
        </w:rPr>
        <w:t>Capital expenditure by the public sector for 2020</w:t>
      </w:r>
      <w:r w:rsidR="006947C7" w:rsidRPr="00F6709E">
        <w:rPr>
          <w:rFonts w:ascii="Arial Narrow" w:hAnsi="Arial Narrow"/>
          <w:color w:val="000000" w:themeColor="text1"/>
        </w:rPr>
        <w:t>”</w:t>
      </w:r>
    </w:p>
    <w:p w14:paraId="35128135" w14:textId="77D41248" w:rsidR="006947C7" w:rsidRPr="00F6709E" w:rsidRDefault="006947C7" w:rsidP="005A1A90">
      <w:pPr>
        <w:pStyle w:val="ListParagraph"/>
        <w:numPr>
          <w:ilvl w:val="0"/>
          <w:numId w:val="26"/>
        </w:numPr>
        <w:spacing w:before="0" w:after="160" w:line="259" w:lineRule="auto"/>
        <w:ind w:hanging="810"/>
        <w:rPr>
          <w:rFonts w:ascii="Arial Narrow" w:hAnsi="Arial Narrow"/>
          <w:color w:val="000000" w:themeColor="text1"/>
        </w:rPr>
      </w:pPr>
      <w:bookmarkStart w:id="6" w:name="_Hlk114757353"/>
      <w:bookmarkStart w:id="7" w:name="_Hlk114753644"/>
      <w:r w:rsidRPr="00F6709E">
        <w:rPr>
          <w:rFonts w:ascii="Arial Narrow" w:hAnsi="Arial Narrow"/>
          <w:color w:val="000000" w:themeColor="text1"/>
        </w:rPr>
        <w:t xml:space="preserve">Statistics South Africa (2021) </w:t>
      </w:r>
      <w:bookmarkEnd w:id="6"/>
      <w:r w:rsidRPr="00F6709E">
        <w:rPr>
          <w:rFonts w:ascii="Arial Narrow" w:hAnsi="Arial Narrow"/>
          <w:color w:val="000000" w:themeColor="text1"/>
        </w:rPr>
        <w:t>“Capital expenditure by the public sector report”</w:t>
      </w:r>
    </w:p>
    <w:p w14:paraId="4AADDBE1" w14:textId="52E6A384"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Statistics South Africa (2022) </w:t>
      </w:r>
      <w:bookmarkEnd w:id="7"/>
      <w:r w:rsidR="006947C7" w:rsidRPr="00F6709E">
        <w:rPr>
          <w:rFonts w:ascii="Arial Narrow" w:hAnsi="Arial Narrow"/>
          <w:color w:val="000000" w:themeColor="text1"/>
        </w:rPr>
        <w:t>“</w:t>
      </w:r>
      <w:r w:rsidRPr="00F6709E">
        <w:rPr>
          <w:rFonts w:ascii="Arial Narrow" w:hAnsi="Arial Narrow"/>
          <w:color w:val="000000" w:themeColor="text1"/>
        </w:rPr>
        <w:t>Quarterly labour force survey (QLFS)</w:t>
      </w:r>
      <w:r w:rsidR="006947C7" w:rsidRPr="00F6709E">
        <w:rPr>
          <w:rFonts w:ascii="Arial Narrow" w:hAnsi="Arial Narrow"/>
          <w:color w:val="000000" w:themeColor="text1"/>
        </w:rPr>
        <w:t>”</w:t>
      </w:r>
      <w:r w:rsidRPr="00F6709E">
        <w:rPr>
          <w:rFonts w:ascii="Arial Narrow" w:hAnsi="Arial Narrow"/>
          <w:color w:val="000000" w:themeColor="text1"/>
        </w:rPr>
        <w:t xml:space="preserve"> 2nd quarter 2022. </w:t>
      </w:r>
    </w:p>
    <w:p w14:paraId="3E4E206F" w14:textId="349A1E18" w:rsidR="002521F9" w:rsidRPr="00F6709E" w:rsidRDefault="002521F9"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South African Police Services (2022). </w:t>
      </w:r>
      <w:r w:rsidR="006947C7" w:rsidRPr="00F6709E">
        <w:rPr>
          <w:rFonts w:ascii="Arial Narrow" w:hAnsi="Arial Narrow"/>
          <w:color w:val="000000" w:themeColor="text1"/>
        </w:rPr>
        <w:t>“</w:t>
      </w:r>
      <w:r w:rsidRPr="00F6709E">
        <w:rPr>
          <w:rFonts w:ascii="Arial Narrow" w:hAnsi="Arial Narrow"/>
          <w:color w:val="000000" w:themeColor="text1"/>
        </w:rPr>
        <w:t>Crime Statistics</w:t>
      </w:r>
      <w:r w:rsidR="006947C7" w:rsidRPr="00F6709E">
        <w:rPr>
          <w:rFonts w:ascii="Arial Narrow" w:hAnsi="Arial Narrow"/>
          <w:color w:val="000000" w:themeColor="text1"/>
        </w:rPr>
        <w:t>”</w:t>
      </w:r>
      <w:r w:rsidRPr="00F6709E">
        <w:rPr>
          <w:rFonts w:ascii="Arial Narrow" w:hAnsi="Arial Narrow"/>
          <w:color w:val="000000" w:themeColor="text1"/>
        </w:rPr>
        <w:t xml:space="preserve"> Q2 2022. </w:t>
      </w:r>
      <w:hyperlink r:id="rId34" w:history="1">
        <w:r w:rsidRPr="00F6709E">
          <w:rPr>
            <w:rStyle w:val="Hyperlink"/>
            <w:rFonts w:ascii="Arial Narrow" w:hAnsi="Arial Narrow"/>
          </w:rPr>
          <w:t>www.saps.gov.za</w:t>
        </w:r>
      </w:hyperlink>
    </w:p>
    <w:p w14:paraId="19624AF7" w14:textId="5D07E662" w:rsidR="006947C7" w:rsidRPr="00F6709E" w:rsidRDefault="002521F9"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color w:val="000000" w:themeColor="text1"/>
        </w:rPr>
        <w:t>The Ichikowitz Family Foundation (2022) A White Paper on the findings of African Youth Survey 2022.</w:t>
      </w:r>
      <w:r w:rsidRPr="00F6709E">
        <w:rPr>
          <w:rFonts w:ascii="Arial Narrow" w:hAnsi="Arial Narrow"/>
        </w:rPr>
        <w:t xml:space="preserve"> </w:t>
      </w:r>
    </w:p>
    <w:p w14:paraId="282ED75B" w14:textId="21F399DC" w:rsidR="002521F9" w:rsidRPr="00F6709E" w:rsidRDefault="002521F9"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The Presidency (2022) “The 2022 State of the Nation Address by President Cyril Ramaphosa”. Republic of South Africa.</w:t>
      </w:r>
    </w:p>
    <w:p w14:paraId="53368344" w14:textId="6E249B52" w:rsidR="002521F9" w:rsidRPr="00F6709E" w:rsidRDefault="002521F9" w:rsidP="005A1A90">
      <w:pPr>
        <w:pStyle w:val="ListParagraph"/>
        <w:numPr>
          <w:ilvl w:val="0"/>
          <w:numId w:val="26"/>
        </w:numPr>
        <w:spacing w:before="0" w:after="160" w:line="259" w:lineRule="auto"/>
        <w:ind w:hanging="810"/>
        <w:rPr>
          <w:rFonts w:ascii="Arial Narrow" w:hAnsi="Arial Narrow"/>
        </w:rPr>
      </w:pPr>
      <w:r w:rsidRPr="00F6709E">
        <w:rPr>
          <w:rFonts w:ascii="Arial Narrow" w:hAnsi="Arial Narrow"/>
        </w:rPr>
        <w:t xml:space="preserve">Trade and Investment, Policy and Strategy (TIPS), (2022), </w:t>
      </w:r>
      <w:r w:rsidR="006947C7" w:rsidRPr="00F6709E">
        <w:rPr>
          <w:rFonts w:ascii="Arial Narrow" w:hAnsi="Arial Narrow"/>
        </w:rPr>
        <w:t>“</w:t>
      </w:r>
      <w:r w:rsidRPr="00F6709E">
        <w:rPr>
          <w:rFonts w:ascii="Arial Narrow" w:hAnsi="Arial Narrow"/>
        </w:rPr>
        <w:t>The Real Economy Bulletin</w:t>
      </w:r>
      <w:r w:rsidR="006947C7" w:rsidRPr="00F6709E">
        <w:rPr>
          <w:rFonts w:ascii="Arial Narrow" w:hAnsi="Arial Narrow"/>
        </w:rPr>
        <w:t>”</w:t>
      </w:r>
    </w:p>
    <w:p w14:paraId="44390C6F" w14:textId="0B1D0EA5" w:rsidR="0027149E" w:rsidRPr="00F6709E" w:rsidRDefault="0027149E"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rPr>
        <w:t>UN H</w:t>
      </w:r>
      <w:r w:rsidRPr="00F6709E">
        <w:rPr>
          <w:rFonts w:ascii="Arial Narrow" w:hAnsi="Arial Narrow"/>
          <w:color w:val="000000" w:themeColor="text1"/>
        </w:rPr>
        <w:t xml:space="preserve">abitat (2009) </w:t>
      </w:r>
      <w:r w:rsidR="006947C7" w:rsidRPr="00F6709E">
        <w:rPr>
          <w:rFonts w:ascii="Arial Narrow" w:hAnsi="Arial Narrow"/>
          <w:color w:val="000000" w:themeColor="text1"/>
        </w:rPr>
        <w:t>“</w:t>
      </w:r>
      <w:r w:rsidRPr="00F6709E">
        <w:rPr>
          <w:rFonts w:ascii="Arial Narrow" w:hAnsi="Arial Narrow"/>
          <w:color w:val="000000" w:themeColor="text1"/>
        </w:rPr>
        <w:t>Planning Sustainable Cities: Global Report on Human Settlements</w:t>
      </w:r>
      <w:r w:rsidR="006947C7" w:rsidRPr="00F6709E">
        <w:rPr>
          <w:rFonts w:ascii="Arial Narrow" w:hAnsi="Arial Narrow"/>
          <w:color w:val="000000" w:themeColor="text1"/>
        </w:rPr>
        <w:t>”</w:t>
      </w:r>
      <w:r w:rsidR="008B34A2" w:rsidRPr="00F6709E">
        <w:rPr>
          <w:rFonts w:ascii="Arial Narrow" w:hAnsi="Arial Narrow"/>
          <w:color w:val="000000" w:themeColor="text1"/>
        </w:rPr>
        <w:t xml:space="preserve"> United Nations Press.</w:t>
      </w:r>
    </w:p>
    <w:p w14:paraId="659069E6" w14:textId="7B48DE7A" w:rsidR="003226D1" w:rsidRPr="00F6709E" w:rsidRDefault="003226D1" w:rsidP="005A1A90">
      <w:pPr>
        <w:pStyle w:val="ListParagraph"/>
        <w:numPr>
          <w:ilvl w:val="0"/>
          <w:numId w:val="26"/>
        </w:numPr>
        <w:spacing w:before="0" w:after="160" w:line="240" w:lineRule="auto"/>
        <w:ind w:hanging="810"/>
        <w:rPr>
          <w:rFonts w:ascii="Arial Narrow" w:hAnsi="Arial Narrow"/>
          <w:color w:val="000000" w:themeColor="text1"/>
        </w:rPr>
      </w:pPr>
      <w:r w:rsidRPr="00F6709E">
        <w:rPr>
          <w:rFonts w:ascii="Arial Narrow" w:hAnsi="Arial Narrow"/>
          <w:color w:val="000000" w:themeColor="text1"/>
        </w:rPr>
        <w:t>University of Pretoria (24 May 2022) #LeadUPWebinar Alumni Thought Leadership Series:</w:t>
      </w:r>
      <w:r w:rsidR="006947C7" w:rsidRPr="00F6709E">
        <w:rPr>
          <w:rFonts w:ascii="Arial Narrow" w:hAnsi="Arial Narrow"/>
          <w:color w:val="000000" w:themeColor="text1"/>
        </w:rPr>
        <w:t>”</w:t>
      </w:r>
      <w:r w:rsidRPr="00F6709E">
        <w:rPr>
          <w:rFonts w:ascii="Arial Narrow" w:hAnsi="Arial Narrow"/>
          <w:color w:val="000000" w:themeColor="text1"/>
        </w:rPr>
        <w:t>Zondo Commission Report: What’s next for our captured state?</w:t>
      </w:r>
      <w:r w:rsidR="006947C7" w:rsidRPr="00F6709E">
        <w:rPr>
          <w:rFonts w:ascii="Arial Narrow" w:hAnsi="Arial Narrow"/>
          <w:color w:val="000000" w:themeColor="text1"/>
        </w:rPr>
        <w:t>”</w:t>
      </w:r>
    </w:p>
    <w:p w14:paraId="606A1C66" w14:textId="7850CAF6" w:rsidR="005C7C92" w:rsidRDefault="005C7C92" w:rsidP="005A1A90">
      <w:pPr>
        <w:pStyle w:val="ListParagraph"/>
        <w:numPr>
          <w:ilvl w:val="0"/>
          <w:numId w:val="26"/>
        </w:numPr>
        <w:spacing w:before="0" w:after="160" w:line="259" w:lineRule="auto"/>
        <w:ind w:hanging="810"/>
        <w:rPr>
          <w:rFonts w:ascii="Arial Narrow" w:hAnsi="Arial Narrow"/>
          <w:color w:val="000000" w:themeColor="text1"/>
        </w:rPr>
      </w:pPr>
      <w:r>
        <w:rPr>
          <w:rFonts w:ascii="Arial Narrow" w:hAnsi="Arial Narrow"/>
          <w:color w:val="000000" w:themeColor="text1"/>
        </w:rPr>
        <w:t>World Bank Group (2020) World En</w:t>
      </w:r>
      <w:r w:rsidRPr="005C7C92">
        <w:rPr>
          <w:rFonts w:ascii="Arial Narrow" w:hAnsi="Arial Narrow"/>
          <w:color w:val="000000" w:themeColor="text1"/>
        </w:rPr>
        <w:t xml:space="preserve">terprise </w:t>
      </w:r>
      <w:r>
        <w:rPr>
          <w:rFonts w:ascii="Arial Narrow" w:hAnsi="Arial Narrow"/>
          <w:color w:val="000000" w:themeColor="text1"/>
        </w:rPr>
        <w:t>S</w:t>
      </w:r>
      <w:r w:rsidRPr="005C7C92">
        <w:rPr>
          <w:rFonts w:ascii="Arial Narrow" w:hAnsi="Arial Narrow"/>
          <w:color w:val="000000" w:themeColor="text1"/>
        </w:rPr>
        <w:t xml:space="preserve">urvey </w:t>
      </w:r>
      <w:r>
        <w:rPr>
          <w:rFonts w:ascii="Arial Narrow" w:hAnsi="Arial Narrow"/>
          <w:color w:val="000000" w:themeColor="text1"/>
        </w:rPr>
        <w:t xml:space="preserve">data, survey </w:t>
      </w:r>
      <w:r w:rsidRPr="005C7C92">
        <w:rPr>
          <w:rFonts w:ascii="Arial Narrow" w:hAnsi="Arial Narrow"/>
          <w:color w:val="000000" w:themeColor="text1"/>
        </w:rPr>
        <w:t>conducted in 2020</w:t>
      </w:r>
      <w:r>
        <w:rPr>
          <w:rFonts w:ascii="Arial Narrow" w:hAnsi="Arial Narrow"/>
          <w:color w:val="000000" w:themeColor="text1"/>
        </w:rPr>
        <w:t>. World Bank Group.</w:t>
      </w:r>
    </w:p>
    <w:p w14:paraId="18EEFBBE" w14:textId="5BC99BC8" w:rsidR="003E704D" w:rsidRPr="00F6709E" w:rsidRDefault="00FA22C3"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 xml:space="preserve">World Bank Group (2018) </w:t>
      </w:r>
      <w:r w:rsidR="006947C7" w:rsidRPr="00F6709E">
        <w:rPr>
          <w:rFonts w:ascii="Arial Narrow" w:hAnsi="Arial Narrow"/>
          <w:color w:val="000000" w:themeColor="text1"/>
        </w:rPr>
        <w:t>“</w:t>
      </w:r>
      <w:r w:rsidRPr="00F6709E">
        <w:rPr>
          <w:rFonts w:ascii="Arial Narrow" w:hAnsi="Arial Narrow"/>
          <w:color w:val="000000" w:themeColor="text1"/>
        </w:rPr>
        <w:t>The World Development Report 2018</w:t>
      </w:r>
      <w:r w:rsidR="006947C7" w:rsidRPr="00F6709E">
        <w:rPr>
          <w:rFonts w:ascii="Arial Narrow" w:hAnsi="Arial Narrow"/>
          <w:color w:val="000000" w:themeColor="text1"/>
        </w:rPr>
        <w:t>”</w:t>
      </w:r>
      <w:r w:rsidRPr="00F6709E">
        <w:rPr>
          <w:rFonts w:ascii="Arial Narrow" w:hAnsi="Arial Narrow"/>
          <w:color w:val="000000" w:themeColor="text1"/>
        </w:rPr>
        <w:t xml:space="preserve"> (WDR 2018)—LEARNING to Realize Education’s Promise—</w:t>
      </w:r>
      <w:r w:rsidR="003E704D" w:rsidRPr="00F6709E">
        <w:rPr>
          <w:rFonts w:ascii="Arial Narrow" w:hAnsi="Arial Narrow"/>
          <w:color w:val="000000" w:themeColor="text1"/>
        </w:rPr>
        <w:t>Released December 2020</w:t>
      </w:r>
      <w:r w:rsidR="00667815" w:rsidRPr="00F6709E">
        <w:rPr>
          <w:rFonts w:ascii="Arial Narrow" w:hAnsi="Arial Narrow"/>
          <w:color w:val="000000" w:themeColor="text1"/>
        </w:rPr>
        <w:t>.</w:t>
      </w:r>
    </w:p>
    <w:p w14:paraId="57D03735" w14:textId="7CC1F95E" w:rsidR="00C711A8" w:rsidRPr="00F6709E" w:rsidRDefault="00C711A8" w:rsidP="005A1A90">
      <w:pPr>
        <w:pStyle w:val="ListParagraph"/>
        <w:numPr>
          <w:ilvl w:val="0"/>
          <w:numId w:val="26"/>
        </w:numPr>
        <w:spacing w:before="0" w:after="160" w:line="259" w:lineRule="auto"/>
        <w:ind w:hanging="810"/>
        <w:rPr>
          <w:rFonts w:ascii="Arial Narrow" w:hAnsi="Arial Narrow"/>
          <w:color w:val="000000" w:themeColor="text1"/>
        </w:rPr>
      </w:pPr>
      <w:bookmarkStart w:id="8" w:name="_Hlk114756304"/>
      <w:r w:rsidRPr="00F6709E">
        <w:rPr>
          <w:rFonts w:ascii="Arial Narrow" w:hAnsi="Arial Narrow"/>
          <w:color w:val="000000" w:themeColor="text1"/>
        </w:rPr>
        <w:t xml:space="preserve">Word Bank Group (2019). </w:t>
      </w:r>
      <w:bookmarkEnd w:id="8"/>
      <w:r w:rsidR="006947C7" w:rsidRPr="00F6709E">
        <w:rPr>
          <w:rFonts w:ascii="Arial Narrow" w:hAnsi="Arial Narrow"/>
          <w:color w:val="000000" w:themeColor="text1"/>
        </w:rPr>
        <w:t>“</w:t>
      </w:r>
      <w:r w:rsidRPr="00F6709E">
        <w:rPr>
          <w:rFonts w:ascii="Arial Narrow" w:hAnsi="Arial Narrow"/>
          <w:color w:val="000000" w:themeColor="text1"/>
        </w:rPr>
        <w:t>Human Capital Index 2019</w:t>
      </w:r>
      <w:r w:rsidR="006947C7" w:rsidRPr="00F6709E">
        <w:rPr>
          <w:rFonts w:ascii="Arial Narrow" w:hAnsi="Arial Narrow"/>
          <w:color w:val="000000" w:themeColor="text1"/>
        </w:rPr>
        <w:t>”</w:t>
      </w:r>
      <w:r w:rsidRPr="00F6709E">
        <w:rPr>
          <w:rFonts w:ascii="Arial Narrow" w:hAnsi="Arial Narrow"/>
          <w:color w:val="000000" w:themeColor="text1"/>
        </w:rPr>
        <w:t xml:space="preserve"> </w:t>
      </w:r>
      <w:hyperlink r:id="rId35" w:anchor="Index" w:history="1">
        <w:r w:rsidRPr="00F6709E">
          <w:rPr>
            <w:rStyle w:val="Hyperlink"/>
            <w:rFonts w:ascii="Arial Narrow" w:hAnsi="Arial Narrow"/>
          </w:rPr>
          <w:t>https://www.worldbank.org/en/publication/human-capital#Index</w:t>
        </w:r>
      </w:hyperlink>
      <w:r w:rsidRPr="00F6709E">
        <w:rPr>
          <w:rFonts w:ascii="Arial Narrow" w:hAnsi="Arial Narrow"/>
          <w:color w:val="000000" w:themeColor="text1"/>
        </w:rPr>
        <w:t>.</w:t>
      </w:r>
    </w:p>
    <w:p w14:paraId="3D35D546" w14:textId="54C1827B" w:rsidR="000913A2" w:rsidRPr="00F6709E" w:rsidRDefault="000913A2"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Word Bank Group (20</w:t>
      </w:r>
      <w:r w:rsidR="004B04A6" w:rsidRPr="00F6709E">
        <w:rPr>
          <w:rFonts w:ascii="Arial Narrow" w:hAnsi="Arial Narrow"/>
          <w:color w:val="000000" w:themeColor="text1"/>
        </w:rPr>
        <w:t>20</w:t>
      </w:r>
      <w:r w:rsidRPr="00F6709E">
        <w:rPr>
          <w:rFonts w:ascii="Arial Narrow" w:hAnsi="Arial Narrow"/>
          <w:color w:val="000000" w:themeColor="text1"/>
        </w:rPr>
        <w:t>)</w:t>
      </w:r>
      <w:r w:rsidR="004B04A6" w:rsidRPr="00F6709E">
        <w:rPr>
          <w:rFonts w:ascii="Arial Narrow" w:hAnsi="Arial Narrow"/>
          <w:color w:val="000000" w:themeColor="text1"/>
        </w:rPr>
        <w:t xml:space="preserve"> </w:t>
      </w:r>
      <w:r w:rsidR="006947C7" w:rsidRPr="00F6709E">
        <w:rPr>
          <w:rFonts w:ascii="Arial Narrow" w:hAnsi="Arial Narrow"/>
          <w:color w:val="000000" w:themeColor="text1"/>
        </w:rPr>
        <w:t>“</w:t>
      </w:r>
      <w:r w:rsidR="004B04A6" w:rsidRPr="00F6709E">
        <w:rPr>
          <w:rFonts w:ascii="Arial Narrow" w:hAnsi="Arial Narrow"/>
          <w:color w:val="000000" w:themeColor="text1"/>
        </w:rPr>
        <w:t>Doing Business</w:t>
      </w:r>
      <w:r w:rsidR="006947C7" w:rsidRPr="00F6709E">
        <w:rPr>
          <w:rFonts w:ascii="Arial Narrow" w:hAnsi="Arial Narrow"/>
          <w:color w:val="000000" w:themeColor="text1"/>
        </w:rPr>
        <w:t>”</w:t>
      </w:r>
      <w:r w:rsidR="004B04A6" w:rsidRPr="00F6709E">
        <w:rPr>
          <w:rFonts w:ascii="Arial Narrow" w:hAnsi="Arial Narrow"/>
          <w:color w:val="000000" w:themeColor="text1"/>
        </w:rPr>
        <w:t xml:space="preserve"> Economy Profile South Africa.</w:t>
      </w:r>
    </w:p>
    <w:p w14:paraId="4986AF24" w14:textId="36856415" w:rsidR="006947C7" w:rsidRPr="00F6709E" w:rsidRDefault="00D20D9B" w:rsidP="005A1A90">
      <w:pPr>
        <w:pStyle w:val="ListParagraph"/>
        <w:numPr>
          <w:ilvl w:val="0"/>
          <w:numId w:val="26"/>
        </w:numPr>
        <w:spacing w:before="0" w:after="160" w:line="259" w:lineRule="auto"/>
        <w:ind w:hanging="810"/>
        <w:rPr>
          <w:rFonts w:ascii="Arial Narrow" w:hAnsi="Arial Narrow"/>
          <w:color w:val="000000" w:themeColor="text1"/>
        </w:rPr>
      </w:pPr>
      <w:r w:rsidRPr="00F6709E">
        <w:rPr>
          <w:rFonts w:ascii="Arial Narrow" w:hAnsi="Arial Narrow"/>
          <w:color w:val="000000" w:themeColor="text1"/>
        </w:rPr>
        <w:t>World Economic Forum (20</w:t>
      </w:r>
      <w:r w:rsidR="00374279" w:rsidRPr="00F6709E">
        <w:rPr>
          <w:rFonts w:ascii="Arial Narrow" w:hAnsi="Arial Narrow"/>
          <w:color w:val="000000" w:themeColor="text1"/>
        </w:rPr>
        <w:t>19</w:t>
      </w:r>
      <w:r w:rsidRPr="00F6709E">
        <w:rPr>
          <w:rFonts w:ascii="Arial Narrow" w:hAnsi="Arial Narrow"/>
          <w:color w:val="000000" w:themeColor="text1"/>
        </w:rPr>
        <w:t xml:space="preserve">) </w:t>
      </w:r>
      <w:r w:rsidR="006947C7" w:rsidRPr="00F6709E">
        <w:rPr>
          <w:rFonts w:ascii="Arial Narrow" w:hAnsi="Arial Narrow"/>
          <w:color w:val="000000" w:themeColor="text1"/>
        </w:rPr>
        <w:t>“</w:t>
      </w:r>
      <w:r w:rsidR="00374279" w:rsidRPr="00F6709E">
        <w:rPr>
          <w:rFonts w:ascii="Arial Narrow" w:hAnsi="Arial Narrow"/>
          <w:color w:val="000000" w:themeColor="text1"/>
        </w:rPr>
        <w:t>The Global Competitiveness Report 2019</w:t>
      </w:r>
      <w:r w:rsidR="006947C7" w:rsidRPr="00F6709E">
        <w:rPr>
          <w:rFonts w:ascii="Arial Narrow" w:hAnsi="Arial Narrow"/>
          <w:color w:val="000000" w:themeColor="text1"/>
        </w:rPr>
        <w:t xml:space="preserve">” </w:t>
      </w:r>
      <w:r w:rsidR="00374279" w:rsidRPr="00F6709E">
        <w:rPr>
          <w:rFonts w:ascii="Arial Narrow" w:hAnsi="Arial Narrow"/>
          <w:color w:val="000000" w:themeColor="text1"/>
        </w:rPr>
        <w:t>Klaus Schwab, World Economic Forum</w:t>
      </w:r>
      <w:r w:rsidR="006947C7" w:rsidRPr="00F6709E">
        <w:rPr>
          <w:rFonts w:ascii="Arial Narrow" w:hAnsi="Arial Narrow"/>
          <w:color w:val="000000" w:themeColor="text1"/>
        </w:rPr>
        <w:t>.</w:t>
      </w:r>
    </w:p>
    <w:sectPr w:rsidR="006947C7" w:rsidRPr="00F6709E" w:rsidSect="00C35E3D">
      <w:pgSz w:w="12240" w:h="15840"/>
      <w:pgMar w:top="1440" w:right="1440" w:bottom="1440" w:left="1440" w:header="720" w:footer="720" w:gutter="0"/>
      <w:pgBorders w:offsetFrom="page">
        <w:top w:val="single" w:sz="8" w:space="24" w:color="auto"/>
        <w:left w:val="single" w:sz="8" w:space="24" w:color="auto"/>
        <w:bottom w:val="single" w:sz="8" w:space="24" w:color="auto"/>
        <w:right w:val="single" w:sz="8" w:space="24" w:color="auto"/>
      </w:pgBorders>
      <w:pgNumType w:start="7"/>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4997B" w14:textId="77777777" w:rsidR="00AE3F27" w:rsidRDefault="00AE3F27" w:rsidP="00D73FBF">
      <w:pPr>
        <w:spacing w:before="0" w:after="0" w:line="240" w:lineRule="auto"/>
      </w:pPr>
      <w:r>
        <w:separator/>
      </w:r>
    </w:p>
  </w:endnote>
  <w:endnote w:type="continuationSeparator" w:id="0">
    <w:p w14:paraId="38694E81" w14:textId="77777777" w:rsidR="00AE3F27" w:rsidRDefault="00AE3F27" w:rsidP="00D73FB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0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MyriadPro-Regular">
    <w:altName w:val="Calibri"/>
    <w:panose1 w:val="020B0503030403020204"/>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FatFrank-Heavy">
    <w:altName w:val="Calibri"/>
    <w:panose1 w:val="020B0604020202020204"/>
    <w:charset w:val="00"/>
    <w:family w:val="swiss"/>
    <w:notTrueType/>
    <w:pitch w:val="default"/>
    <w:sig w:usb0="00000003" w:usb1="00000000" w:usb2="00000000" w:usb3="00000000" w:csb0="00000001" w:csb1="00000000"/>
  </w:font>
  <w:font w:name="AGaramondPro-Regular">
    <w:altName w:val="Cambria"/>
    <w:panose1 w:val="02020502060506020403"/>
    <w:charset w:val="00"/>
    <w:family w:val="roman"/>
    <w:notTrueType/>
    <w:pitch w:val="default"/>
    <w:sig w:usb0="00000003" w:usb1="00000000" w:usb2="00000000" w:usb3="00000000" w:csb0="00000001" w:csb1="00000000"/>
  </w:font>
  <w:font w:name="Open Sans">
    <w:panose1 w:val="020B0604020202020204"/>
    <w:charset w:val="00"/>
    <w:family w:val="swiss"/>
    <w:pitch w:val="variable"/>
    <w:sig w:usb0="E00002EF" w:usb1="4000205B" w:usb2="00000028" w:usb3="00000000" w:csb0="0000019F" w:csb1="00000000"/>
  </w:font>
  <w:font w:name="Calibri-Bold">
    <w:altName w:val="Calibri"/>
    <w:panose1 w:val="020B0604020202020204"/>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1013098"/>
      <w:docPartObj>
        <w:docPartGallery w:val="Page Numbers (Bottom of Page)"/>
        <w:docPartUnique/>
      </w:docPartObj>
    </w:sdtPr>
    <w:sdtEndPr>
      <w:rPr>
        <w:noProof/>
      </w:rPr>
    </w:sdtEndPr>
    <w:sdtContent>
      <w:p w14:paraId="249E92E7" w14:textId="279EF4A3" w:rsidR="00750150" w:rsidRDefault="00E104A2">
        <w:pPr>
          <w:pStyle w:val="Footer"/>
        </w:pPr>
        <w:r>
          <w:rPr>
            <w:noProof/>
          </w:rPr>
          <w:drawing>
            <wp:anchor distT="0" distB="0" distL="114300" distR="114300" simplePos="0" relativeHeight="251657216" behindDoc="0" locked="0" layoutInCell="1" allowOverlap="1" wp14:anchorId="387F8FC7" wp14:editId="35C82765">
              <wp:simplePos x="0" y="0"/>
              <wp:positionH relativeFrom="column">
                <wp:posOffset>4543669</wp:posOffset>
              </wp:positionH>
              <wp:positionV relativeFrom="paragraph">
                <wp:posOffset>-66089</wp:posOffset>
              </wp:positionV>
              <wp:extent cx="1945005" cy="46355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45005" cy="463550"/>
                      </a:xfrm>
                      <a:prstGeom prst="rect">
                        <a:avLst/>
                      </a:prstGeom>
                      <a:noFill/>
                    </pic:spPr>
                  </pic:pic>
                </a:graphicData>
              </a:graphic>
            </wp:anchor>
          </w:drawing>
        </w:r>
        <w:r w:rsidR="00750150">
          <w:fldChar w:fldCharType="begin"/>
        </w:r>
        <w:r w:rsidR="00750150">
          <w:instrText xml:space="preserve"> PAGE   \* MERGEFORMAT </w:instrText>
        </w:r>
        <w:r w:rsidR="00750150">
          <w:fldChar w:fldCharType="separate"/>
        </w:r>
        <w:r w:rsidR="00750150">
          <w:rPr>
            <w:noProof/>
          </w:rPr>
          <w:t>2</w:t>
        </w:r>
        <w:r w:rsidR="00750150">
          <w:rPr>
            <w:noProof/>
          </w:rPr>
          <w:fldChar w:fldCharType="end"/>
        </w:r>
        <w:r>
          <w:rPr>
            <w:noProof/>
          </w:rPr>
          <w:t xml:space="preserve"> </w:t>
        </w:r>
      </w:p>
    </w:sdtContent>
  </w:sdt>
  <w:p w14:paraId="57DEDD83" w14:textId="77777777" w:rsidR="002F09AB" w:rsidRDefault="002F09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AAFA1B" w14:textId="77777777" w:rsidR="00AE3F27" w:rsidRDefault="00AE3F27" w:rsidP="00D73FBF">
      <w:pPr>
        <w:spacing w:before="0" w:after="0" w:line="240" w:lineRule="auto"/>
      </w:pPr>
      <w:r>
        <w:separator/>
      </w:r>
    </w:p>
  </w:footnote>
  <w:footnote w:type="continuationSeparator" w:id="0">
    <w:p w14:paraId="0AEFDB2A" w14:textId="77777777" w:rsidR="00AE3F27" w:rsidRDefault="00AE3F27" w:rsidP="00D73FBF">
      <w:pPr>
        <w:spacing w:before="0" w:after="0" w:line="240" w:lineRule="auto"/>
      </w:pPr>
      <w:r>
        <w:continuationSeparator/>
      </w:r>
    </w:p>
  </w:footnote>
  <w:footnote w:id="1">
    <w:p w14:paraId="26A95262" w14:textId="1E4E6600" w:rsidR="00DA692D" w:rsidRPr="005975B4" w:rsidRDefault="00DA692D">
      <w:pPr>
        <w:pStyle w:val="FootnoteText"/>
        <w:rPr>
          <w:sz w:val="16"/>
          <w:szCs w:val="16"/>
          <w:lang w:val="en-US"/>
        </w:rPr>
      </w:pPr>
      <w:r w:rsidRPr="005975B4">
        <w:rPr>
          <w:rStyle w:val="FootnoteReference"/>
          <w:sz w:val="16"/>
          <w:szCs w:val="16"/>
        </w:rPr>
        <w:footnoteRef/>
      </w:r>
      <w:r w:rsidRPr="005975B4">
        <w:rPr>
          <w:sz w:val="16"/>
          <w:szCs w:val="16"/>
        </w:rPr>
        <w:t xml:space="preserve"> </w:t>
      </w:r>
      <w:r w:rsidRPr="005975B4">
        <w:rPr>
          <w:sz w:val="16"/>
          <w:szCs w:val="16"/>
          <w:lang w:val="en-US"/>
        </w:rPr>
        <w:t>Intensive Care Unit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2917929"/>
      <w:docPartObj>
        <w:docPartGallery w:val="Watermarks"/>
        <w:docPartUnique/>
      </w:docPartObj>
    </w:sdtPr>
    <w:sdtContent>
      <w:p w14:paraId="209F5B21" w14:textId="79B362F3" w:rsidR="00DA692D" w:rsidRDefault="00AE3F27">
        <w:pPr>
          <w:pStyle w:val="Header"/>
        </w:pPr>
        <w:r>
          <w:rPr>
            <w:noProof/>
          </w:rPr>
          <w:pict w14:anchorId="6F491EF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alt="" style="position:absolute;left:0;text-align:left;margin-left:0;margin-top:0;width:412.4pt;height:247.45pt;rotation:315;z-index:-25165824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B434A"/>
    <w:multiLevelType w:val="multilevel"/>
    <w:tmpl w:val="5F469BBA"/>
    <w:lvl w:ilvl="0">
      <w:start w:val="3"/>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F060007"/>
    <w:multiLevelType w:val="multilevel"/>
    <w:tmpl w:val="77CC41FE"/>
    <w:lvl w:ilvl="0">
      <w:start w:val="2"/>
      <w:numFmt w:val="decimal"/>
      <w:lvlText w:val="%1"/>
      <w:lvlJc w:val="left"/>
      <w:pPr>
        <w:ind w:left="360" w:hanging="360"/>
      </w:pPr>
      <w:rPr>
        <w:rFonts w:hint="default"/>
        <w:b/>
      </w:rPr>
    </w:lvl>
    <w:lvl w:ilvl="1">
      <w:start w:val="5"/>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720" w:hanging="72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2" w15:restartNumberingAfterBreak="0">
    <w:nsid w:val="101361EF"/>
    <w:multiLevelType w:val="hybridMultilevel"/>
    <w:tmpl w:val="C902F4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0275D67"/>
    <w:multiLevelType w:val="multilevel"/>
    <w:tmpl w:val="0409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2F6790"/>
    <w:multiLevelType w:val="hybridMultilevel"/>
    <w:tmpl w:val="92E00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1D08E7"/>
    <w:multiLevelType w:val="hybridMultilevel"/>
    <w:tmpl w:val="98883F3C"/>
    <w:lvl w:ilvl="0" w:tplc="F54AD3F0">
      <w:numFmt w:val="bullet"/>
      <w:lvlText w:val="•"/>
      <w:lvlJc w:val="left"/>
      <w:pPr>
        <w:ind w:left="1440" w:hanging="720"/>
      </w:pPr>
      <w:rPr>
        <w:rFonts w:ascii="Garamond" w:eastAsiaTheme="minorHAnsi" w:hAnsi="Garamond" w:cs="Garamond"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98C4CC4"/>
    <w:multiLevelType w:val="multilevel"/>
    <w:tmpl w:val="C05E47B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15:restartNumberingAfterBreak="0">
    <w:nsid w:val="1E957D09"/>
    <w:multiLevelType w:val="hybridMultilevel"/>
    <w:tmpl w:val="713ED12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8" w15:restartNumberingAfterBreak="0">
    <w:nsid w:val="203A066C"/>
    <w:multiLevelType w:val="hybridMultilevel"/>
    <w:tmpl w:val="1C3C8692"/>
    <w:lvl w:ilvl="0" w:tplc="F54AD3F0">
      <w:numFmt w:val="bullet"/>
      <w:lvlText w:val="•"/>
      <w:lvlJc w:val="left"/>
      <w:pPr>
        <w:ind w:left="1080" w:hanging="720"/>
      </w:pPr>
      <w:rPr>
        <w:rFonts w:ascii="Garamond" w:eastAsiaTheme="minorHAnsi" w:hAnsi="Garamond" w:cs="Garamond"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A901E56"/>
    <w:multiLevelType w:val="multilevel"/>
    <w:tmpl w:val="0E3EAC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DF84AAC"/>
    <w:multiLevelType w:val="multilevel"/>
    <w:tmpl w:val="E4F63E2A"/>
    <w:lvl w:ilvl="0">
      <w:start w:val="2"/>
      <w:numFmt w:val="decimal"/>
      <w:lvlText w:val="%1"/>
      <w:lvlJc w:val="left"/>
      <w:pPr>
        <w:ind w:left="430" w:hanging="430"/>
      </w:pPr>
      <w:rPr>
        <w:rFonts w:hint="default"/>
      </w:rPr>
    </w:lvl>
    <w:lvl w:ilvl="1">
      <w:start w:val="1"/>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33237FD9"/>
    <w:multiLevelType w:val="multilevel"/>
    <w:tmpl w:val="DA08EF32"/>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3A162A34"/>
    <w:multiLevelType w:val="multilevel"/>
    <w:tmpl w:val="D10441C4"/>
    <w:lvl w:ilvl="0">
      <w:start w:val="5"/>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3" w15:restartNumberingAfterBreak="0">
    <w:nsid w:val="3A9B7A1A"/>
    <w:multiLevelType w:val="hybridMultilevel"/>
    <w:tmpl w:val="0002C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AF9333D"/>
    <w:multiLevelType w:val="hybridMultilevel"/>
    <w:tmpl w:val="DC843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4C595A"/>
    <w:multiLevelType w:val="hybridMultilevel"/>
    <w:tmpl w:val="13A4DE0A"/>
    <w:lvl w:ilvl="0" w:tplc="F54AD3F0">
      <w:numFmt w:val="bullet"/>
      <w:lvlText w:val="•"/>
      <w:lvlJc w:val="left"/>
      <w:pPr>
        <w:ind w:left="720" w:hanging="720"/>
      </w:pPr>
      <w:rPr>
        <w:rFonts w:ascii="Garamond" w:eastAsiaTheme="minorHAnsi" w:hAnsi="Garamond" w:cs="Garamond"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6" w15:restartNumberingAfterBreak="0">
    <w:nsid w:val="5106277F"/>
    <w:multiLevelType w:val="hybridMultilevel"/>
    <w:tmpl w:val="5EA095D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52FE1CB1"/>
    <w:multiLevelType w:val="multilevel"/>
    <w:tmpl w:val="E200C73E"/>
    <w:lvl w:ilvl="0">
      <w:start w:val="2"/>
      <w:numFmt w:val="decimal"/>
      <w:lvlText w:val="%1"/>
      <w:lvlJc w:val="left"/>
      <w:pPr>
        <w:ind w:left="360" w:hanging="360"/>
      </w:pPr>
      <w:rPr>
        <w:rFonts w:hint="default"/>
        <w:b/>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720" w:hanging="72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8" w15:restartNumberingAfterBreak="0">
    <w:nsid w:val="61B94E17"/>
    <w:multiLevelType w:val="hybridMultilevel"/>
    <w:tmpl w:val="FD58D1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50C4D4C"/>
    <w:multiLevelType w:val="multilevel"/>
    <w:tmpl w:val="6DE673AE"/>
    <w:lvl w:ilvl="0">
      <w:start w:val="1"/>
      <w:numFmt w:val="decimal"/>
      <w:lvlText w:val="%1"/>
      <w:lvlJc w:val="left"/>
      <w:pPr>
        <w:ind w:left="720" w:hanging="720"/>
      </w:pPr>
      <w:rPr>
        <w:rFonts w:hint="default"/>
      </w:rPr>
    </w:lvl>
    <w:lvl w:ilvl="1">
      <w:start w:val="5"/>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0" w15:restartNumberingAfterBreak="0">
    <w:nsid w:val="6BF27A4F"/>
    <w:multiLevelType w:val="hybridMultilevel"/>
    <w:tmpl w:val="F92EE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DD71013"/>
    <w:multiLevelType w:val="multilevel"/>
    <w:tmpl w:val="C9F429C6"/>
    <w:lvl w:ilvl="0">
      <w:start w:val="4"/>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72487A19"/>
    <w:multiLevelType w:val="hybridMultilevel"/>
    <w:tmpl w:val="B4F49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B8573D8"/>
    <w:multiLevelType w:val="multilevel"/>
    <w:tmpl w:val="ED22C1BA"/>
    <w:lvl w:ilvl="0">
      <w:start w:val="4"/>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7BD74C88"/>
    <w:multiLevelType w:val="multilevel"/>
    <w:tmpl w:val="60564D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7D2A7620"/>
    <w:multiLevelType w:val="multilevel"/>
    <w:tmpl w:val="0CB863A2"/>
    <w:lvl w:ilvl="0">
      <w:start w:val="2"/>
      <w:numFmt w:val="decimal"/>
      <w:lvlText w:val="%1"/>
      <w:lvlJc w:val="left"/>
      <w:pPr>
        <w:ind w:left="360" w:hanging="360"/>
      </w:pPr>
      <w:rPr>
        <w:rFonts w:hint="default"/>
        <w:b/>
      </w:rPr>
    </w:lvl>
    <w:lvl w:ilvl="1">
      <w:start w:val="9"/>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720" w:hanging="72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num w:numId="1" w16cid:durableId="1071662713">
    <w:abstractNumId w:val="2"/>
  </w:num>
  <w:num w:numId="2" w16cid:durableId="1584070835">
    <w:abstractNumId w:val="18"/>
  </w:num>
  <w:num w:numId="3" w16cid:durableId="835612353">
    <w:abstractNumId w:val="14"/>
  </w:num>
  <w:num w:numId="4" w16cid:durableId="758713619">
    <w:abstractNumId w:val="22"/>
  </w:num>
  <w:num w:numId="5" w16cid:durableId="1594045452">
    <w:abstractNumId w:val="13"/>
  </w:num>
  <w:num w:numId="6" w16cid:durableId="1309746156">
    <w:abstractNumId w:val="3"/>
  </w:num>
  <w:num w:numId="7" w16cid:durableId="1578132233">
    <w:abstractNumId w:val="11"/>
  </w:num>
  <w:num w:numId="8" w16cid:durableId="1825733502">
    <w:abstractNumId w:val="10"/>
  </w:num>
  <w:num w:numId="9" w16cid:durableId="2039768998">
    <w:abstractNumId w:val="12"/>
  </w:num>
  <w:num w:numId="10" w16cid:durableId="1415661024">
    <w:abstractNumId w:val="7"/>
  </w:num>
  <w:num w:numId="11" w16cid:durableId="1789011678">
    <w:abstractNumId w:val="9"/>
  </w:num>
  <w:num w:numId="12" w16cid:durableId="1902131989">
    <w:abstractNumId w:val="4"/>
  </w:num>
  <w:num w:numId="13" w16cid:durableId="761221286">
    <w:abstractNumId w:val="5"/>
  </w:num>
  <w:num w:numId="14" w16cid:durableId="28840435">
    <w:abstractNumId w:val="8"/>
  </w:num>
  <w:num w:numId="15" w16cid:durableId="490948572">
    <w:abstractNumId w:val="19"/>
  </w:num>
  <w:num w:numId="16" w16cid:durableId="848838517">
    <w:abstractNumId w:val="15"/>
  </w:num>
  <w:num w:numId="17" w16cid:durableId="539436724">
    <w:abstractNumId w:val="24"/>
  </w:num>
  <w:num w:numId="18" w16cid:durableId="756054019">
    <w:abstractNumId w:val="16"/>
  </w:num>
  <w:num w:numId="19" w16cid:durableId="538932320">
    <w:abstractNumId w:val="6"/>
  </w:num>
  <w:num w:numId="20" w16cid:durableId="560864892">
    <w:abstractNumId w:val="25"/>
  </w:num>
  <w:num w:numId="21" w16cid:durableId="460466922">
    <w:abstractNumId w:val="17"/>
  </w:num>
  <w:num w:numId="22" w16cid:durableId="1350789468">
    <w:abstractNumId w:val="1"/>
  </w:num>
  <w:num w:numId="23" w16cid:durableId="742064584">
    <w:abstractNumId w:val="0"/>
  </w:num>
  <w:num w:numId="24" w16cid:durableId="1554150240">
    <w:abstractNumId w:val="23"/>
  </w:num>
  <w:num w:numId="25" w16cid:durableId="412746094">
    <w:abstractNumId w:val="21"/>
  </w:num>
  <w:num w:numId="26" w16cid:durableId="396317293">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hideSpellingErrors/>
  <w:hideGrammaticalErrors/>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1D9B"/>
    <w:rsid w:val="00006B64"/>
    <w:rsid w:val="00006CF4"/>
    <w:rsid w:val="0001182C"/>
    <w:rsid w:val="00013A17"/>
    <w:rsid w:val="00015B3C"/>
    <w:rsid w:val="0001729A"/>
    <w:rsid w:val="0001740C"/>
    <w:rsid w:val="0001796E"/>
    <w:rsid w:val="00020E16"/>
    <w:rsid w:val="00021187"/>
    <w:rsid w:val="000211FF"/>
    <w:rsid w:val="00026653"/>
    <w:rsid w:val="000332DA"/>
    <w:rsid w:val="00033840"/>
    <w:rsid w:val="00036C15"/>
    <w:rsid w:val="00037016"/>
    <w:rsid w:val="000372EC"/>
    <w:rsid w:val="000374BD"/>
    <w:rsid w:val="000379CF"/>
    <w:rsid w:val="00043070"/>
    <w:rsid w:val="000430B5"/>
    <w:rsid w:val="00043C88"/>
    <w:rsid w:val="00044CF7"/>
    <w:rsid w:val="000457E7"/>
    <w:rsid w:val="00046AD5"/>
    <w:rsid w:val="0004719E"/>
    <w:rsid w:val="0005434F"/>
    <w:rsid w:val="00060FD1"/>
    <w:rsid w:val="000700AF"/>
    <w:rsid w:val="00071853"/>
    <w:rsid w:val="00073017"/>
    <w:rsid w:val="00073CCD"/>
    <w:rsid w:val="0007462E"/>
    <w:rsid w:val="00074B17"/>
    <w:rsid w:val="00076C86"/>
    <w:rsid w:val="00077429"/>
    <w:rsid w:val="000828B7"/>
    <w:rsid w:val="00085E0D"/>
    <w:rsid w:val="00086BCC"/>
    <w:rsid w:val="000913A2"/>
    <w:rsid w:val="000925CD"/>
    <w:rsid w:val="00094AB0"/>
    <w:rsid w:val="00095E91"/>
    <w:rsid w:val="000A3492"/>
    <w:rsid w:val="000A5F35"/>
    <w:rsid w:val="000A62FF"/>
    <w:rsid w:val="000A63C1"/>
    <w:rsid w:val="000A664E"/>
    <w:rsid w:val="000B16B3"/>
    <w:rsid w:val="000B1B95"/>
    <w:rsid w:val="000B22DC"/>
    <w:rsid w:val="000B25F4"/>
    <w:rsid w:val="000B3120"/>
    <w:rsid w:val="000B3547"/>
    <w:rsid w:val="000B4776"/>
    <w:rsid w:val="000B4D79"/>
    <w:rsid w:val="000B52A8"/>
    <w:rsid w:val="000B616C"/>
    <w:rsid w:val="000B61BC"/>
    <w:rsid w:val="000B75AA"/>
    <w:rsid w:val="000C06FA"/>
    <w:rsid w:val="000C1358"/>
    <w:rsid w:val="000C373B"/>
    <w:rsid w:val="000C4040"/>
    <w:rsid w:val="000C4089"/>
    <w:rsid w:val="000C5586"/>
    <w:rsid w:val="000E0541"/>
    <w:rsid w:val="000E1AD7"/>
    <w:rsid w:val="000E64C4"/>
    <w:rsid w:val="000E7C2E"/>
    <w:rsid w:val="000F029E"/>
    <w:rsid w:val="000F1DDF"/>
    <w:rsid w:val="000F42FF"/>
    <w:rsid w:val="000F5C89"/>
    <w:rsid w:val="000F6568"/>
    <w:rsid w:val="000F6E9E"/>
    <w:rsid w:val="000F7B0D"/>
    <w:rsid w:val="001006DE"/>
    <w:rsid w:val="001006F4"/>
    <w:rsid w:val="001027CD"/>
    <w:rsid w:val="001051EA"/>
    <w:rsid w:val="00107B42"/>
    <w:rsid w:val="00110162"/>
    <w:rsid w:val="00110799"/>
    <w:rsid w:val="0011426A"/>
    <w:rsid w:val="00116C46"/>
    <w:rsid w:val="00117994"/>
    <w:rsid w:val="00120114"/>
    <w:rsid w:val="001214E1"/>
    <w:rsid w:val="001215B0"/>
    <w:rsid w:val="00122777"/>
    <w:rsid w:val="00123893"/>
    <w:rsid w:val="00123AB6"/>
    <w:rsid w:val="001248B6"/>
    <w:rsid w:val="00125013"/>
    <w:rsid w:val="00125810"/>
    <w:rsid w:val="00125E18"/>
    <w:rsid w:val="00125E96"/>
    <w:rsid w:val="00126851"/>
    <w:rsid w:val="00130C38"/>
    <w:rsid w:val="00134130"/>
    <w:rsid w:val="001352E7"/>
    <w:rsid w:val="001366C0"/>
    <w:rsid w:val="0014290F"/>
    <w:rsid w:val="0014365B"/>
    <w:rsid w:val="00143826"/>
    <w:rsid w:val="00144042"/>
    <w:rsid w:val="00144F11"/>
    <w:rsid w:val="00145567"/>
    <w:rsid w:val="0014603C"/>
    <w:rsid w:val="00150A70"/>
    <w:rsid w:val="001537DE"/>
    <w:rsid w:val="001539D5"/>
    <w:rsid w:val="0015459D"/>
    <w:rsid w:val="0015492D"/>
    <w:rsid w:val="00155735"/>
    <w:rsid w:val="00155D8A"/>
    <w:rsid w:val="00160CD4"/>
    <w:rsid w:val="00162328"/>
    <w:rsid w:val="00163856"/>
    <w:rsid w:val="00163B48"/>
    <w:rsid w:val="00164648"/>
    <w:rsid w:val="00164879"/>
    <w:rsid w:val="001650F5"/>
    <w:rsid w:val="00165DC8"/>
    <w:rsid w:val="00172B5F"/>
    <w:rsid w:val="001751E2"/>
    <w:rsid w:val="00181B87"/>
    <w:rsid w:val="00181F9C"/>
    <w:rsid w:val="00183F5B"/>
    <w:rsid w:val="001878B5"/>
    <w:rsid w:val="00190A93"/>
    <w:rsid w:val="00190CAF"/>
    <w:rsid w:val="00191DE6"/>
    <w:rsid w:val="00193A2E"/>
    <w:rsid w:val="00194448"/>
    <w:rsid w:val="0019470F"/>
    <w:rsid w:val="00194C9F"/>
    <w:rsid w:val="00196B9B"/>
    <w:rsid w:val="001976B2"/>
    <w:rsid w:val="001A083B"/>
    <w:rsid w:val="001A1E4B"/>
    <w:rsid w:val="001A3107"/>
    <w:rsid w:val="001A38AD"/>
    <w:rsid w:val="001A5EEA"/>
    <w:rsid w:val="001B27B9"/>
    <w:rsid w:val="001B2C5D"/>
    <w:rsid w:val="001B3D55"/>
    <w:rsid w:val="001B543F"/>
    <w:rsid w:val="001C4030"/>
    <w:rsid w:val="001C65A6"/>
    <w:rsid w:val="001C72CE"/>
    <w:rsid w:val="001D0751"/>
    <w:rsid w:val="001D20D3"/>
    <w:rsid w:val="001D3645"/>
    <w:rsid w:val="001D5DF2"/>
    <w:rsid w:val="001D6136"/>
    <w:rsid w:val="001D6DA9"/>
    <w:rsid w:val="001E12C3"/>
    <w:rsid w:val="001E280A"/>
    <w:rsid w:val="001E6552"/>
    <w:rsid w:val="001E71D0"/>
    <w:rsid w:val="001E7E9D"/>
    <w:rsid w:val="001F051C"/>
    <w:rsid w:val="001F14BD"/>
    <w:rsid w:val="001F28AD"/>
    <w:rsid w:val="001F2C1A"/>
    <w:rsid w:val="001F4391"/>
    <w:rsid w:val="001F6BA6"/>
    <w:rsid w:val="00202C57"/>
    <w:rsid w:val="00205BB4"/>
    <w:rsid w:val="0020734E"/>
    <w:rsid w:val="00210B96"/>
    <w:rsid w:val="00213960"/>
    <w:rsid w:val="00215CF2"/>
    <w:rsid w:val="00217850"/>
    <w:rsid w:val="00220AD8"/>
    <w:rsid w:val="00224AAC"/>
    <w:rsid w:val="002275B5"/>
    <w:rsid w:val="002276B6"/>
    <w:rsid w:val="00227B77"/>
    <w:rsid w:val="00232176"/>
    <w:rsid w:val="00237D78"/>
    <w:rsid w:val="00244329"/>
    <w:rsid w:val="00246344"/>
    <w:rsid w:val="00250125"/>
    <w:rsid w:val="0025017E"/>
    <w:rsid w:val="0025110C"/>
    <w:rsid w:val="002513F0"/>
    <w:rsid w:val="00251F21"/>
    <w:rsid w:val="002521F9"/>
    <w:rsid w:val="00252ED6"/>
    <w:rsid w:val="00260EBA"/>
    <w:rsid w:val="00261928"/>
    <w:rsid w:val="002628DA"/>
    <w:rsid w:val="002701D9"/>
    <w:rsid w:val="00270A24"/>
    <w:rsid w:val="0027149E"/>
    <w:rsid w:val="00271502"/>
    <w:rsid w:val="0027358B"/>
    <w:rsid w:val="00273F9B"/>
    <w:rsid w:val="002750EE"/>
    <w:rsid w:val="002762CC"/>
    <w:rsid w:val="0027733A"/>
    <w:rsid w:val="002777E5"/>
    <w:rsid w:val="00280E34"/>
    <w:rsid w:val="0028103A"/>
    <w:rsid w:val="00282D81"/>
    <w:rsid w:val="00282DAE"/>
    <w:rsid w:val="00282EE9"/>
    <w:rsid w:val="0028456F"/>
    <w:rsid w:val="00291D0F"/>
    <w:rsid w:val="00294454"/>
    <w:rsid w:val="00296C69"/>
    <w:rsid w:val="002973DE"/>
    <w:rsid w:val="002975CA"/>
    <w:rsid w:val="002A0702"/>
    <w:rsid w:val="002A2F84"/>
    <w:rsid w:val="002A4D89"/>
    <w:rsid w:val="002A6F96"/>
    <w:rsid w:val="002B0864"/>
    <w:rsid w:val="002B13CE"/>
    <w:rsid w:val="002B252E"/>
    <w:rsid w:val="002B326D"/>
    <w:rsid w:val="002B33C6"/>
    <w:rsid w:val="002B4D96"/>
    <w:rsid w:val="002B7721"/>
    <w:rsid w:val="002C2107"/>
    <w:rsid w:val="002C58CF"/>
    <w:rsid w:val="002C5B68"/>
    <w:rsid w:val="002C6399"/>
    <w:rsid w:val="002C6592"/>
    <w:rsid w:val="002D0971"/>
    <w:rsid w:val="002D0A3F"/>
    <w:rsid w:val="002D3D83"/>
    <w:rsid w:val="002D3DBC"/>
    <w:rsid w:val="002D7386"/>
    <w:rsid w:val="002D755F"/>
    <w:rsid w:val="002D797F"/>
    <w:rsid w:val="002D7D5A"/>
    <w:rsid w:val="002E0F5A"/>
    <w:rsid w:val="002E1D62"/>
    <w:rsid w:val="002E2D60"/>
    <w:rsid w:val="002E3492"/>
    <w:rsid w:val="002E587D"/>
    <w:rsid w:val="002E682F"/>
    <w:rsid w:val="002E72A0"/>
    <w:rsid w:val="002F09AB"/>
    <w:rsid w:val="002F3050"/>
    <w:rsid w:val="002F32F2"/>
    <w:rsid w:val="002F49E0"/>
    <w:rsid w:val="002F6236"/>
    <w:rsid w:val="00300086"/>
    <w:rsid w:val="00306C62"/>
    <w:rsid w:val="00307378"/>
    <w:rsid w:val="00310250"/>
    <w:rsid w:val="003117AF"/>
    <w:rsid w:val="00312407"/>
    <w:rsid w:val="003142E9"/>
    <w:rsid w:val="00314466"/>
    <w:rsid w:val="003200DA"/>
    <w:rsid w:val="00320B5E"/>
    <w:rsid w:val="0032262C"/>
    <w:rsid w:val="003226D1"/>
    <w:rsid w:val="0032358B"/>
    <w:rsid w:val="00324968"/>
    <w:rsid w:val="00331451"/>
    <w:rsid w:val="00331A79"/>
    <w:rsid w:val="003357C6"/>
    <w:rsid w:val="0033790C"/>
    <w:rsid w:val="00340155"/>
    <w:rsid w:val="00342B14"/>
    <w:rsid w:val="003450FC"/>
    <w:rsid w:val="0034606B"/>
    <w:rsid w:val="003462D8"/>
    <w:rsid w:val="003538DA"/>
    <w:rsid w:val="0036080C"/>
    <w:rsid w:val="00360959"/>
    <w:rsid w:val="003643C5"/>
    <w:rsid w:val="00366532"/>
    <w:rsid w:val="00370B37"/>
    <w:rsid w:val="00371AE5"/>
    <w:rsid w:val="00374279"/>
    <w:rsid w:val="00376399"/>
    <w:rsid w:val="00376685"/>
    <w:rsid w:val="00376E52"/>
    <w:rsid w:val="00377146"/>
    <w:rsid w:val="00381754"/>
    <w:rsid w:val="003822AC"/>
    <w:rsid w:val="00382E4E"/>
    <w:rsid w:val="003853CF"/>
    <w:rsid w:val="003856F3"/>
    <w:rsid w:val="00392423"/>
    <w:rsid w:val="00393759"/>
    <w:rsid w:val="00393D29"/>
    <w:rsid w:val="00394334"/>
    <w:rsid w:val="003970D4"/>
    <w:rsid w:val="003973B4"/>
    <w:rsid w:val="003A3EB3"/>
    <w:rsid w:val="003B1D09"/>
    <w:rsid w:val="003B1F71"/>
    <w:rsid w:val="003B4A16"/>
    <w:rsid w:val="003B4DDA"/>
    <w:rsid w:val="003B4EF5"/>
    <w:rsid w:val="003B5D41"/>
    <w:rsid w:val="003B712C"/>
    <w:rsid w:val="003C02E8"/>
    <w:rsid w:val="003C07A4"/>
    <w:rsid w:val="003C0995"/>
    <w:rsid w:val="003C3147"/>
    <w:rsid w:val="003C3832"/>
    <w:rsid w:val="003C527E"/>
    <w:rsid w:val="003C745D"/>
    <w:rsid w:val="003C78A7"/>
    <w:rsid w:val="003C7B57"/>
    <w:rsid w:val="003D0271"/>
    <w:rsid w:val="003D3B37"/>
    <w:rsid w:val="003D3BB1"/>
    <w:rsid w:val="003D4FEA"/>
    <w:rsid w:val="003D5D56"/>
    <w:rsid w:val="003D5F4F"/>
    <w:rsid w:val="003D7C6B"/>
    <w:rsid w:val="003E0417"/>
    <w:rsid w:val="003E06D0"/>
    <w:rsid w:val="003E2646"/>
    <w:rsid w:val="003E422E"/>
    <w:rsid w:val="003E5483"/>
    <w:rsid w:val="003E55C2"/>
    <w:rsid w:val="003E598E"/>
    <w:rsid w:val="003E6984"/>
    <w:rsid w:val="003E704D"/>
    <w:rsid w:val="003E7BBA"/>
    <w:rsid w:val="003F1DB2"/>
    <w:rsid w:val="003F3D4C"/>
    <w:rsid w:val="003F5A69"/>
    <w:rsid w:val="003F66D5"/>
    <w:rsid w:val="003F7127"/>
    <w:rsid w:val="004010EA"/>
    <w:rsid w:val="00407577"/>
    <w:rsid w:val="004149F0"/>
    <w:rsid w:val="004157F0"/>
    <w:rsid w:val="00415E4F"/>
    <w:rsid w:val="00416ED2"/>
    <w:rsid w:val="00420347"/>
    <w:rsid w:val="004318A1"/>
    <w:rsid w:val="00431BF1"/>
    <w:rsid w:val="00431D85"/>
    <w:rsid w:val="00431DD1"/>
    <w:rsid w:val="004328AC"/>
    <w:rsid w:val="0043629F"/>
    <w:rsid w:val="0043664D"/>
    <w:rsid w:val="00436AFE"/>
    <w:rsid w:val="004403A5"/>
    <w:rsid w:val="00441C90"/>
    <w:rsid w:val="0044208D"/>
    <w:rsid w:val="004422F9"/>
    <w:rsid w:val="004432A6"/>
    <w:rsid w:val="004438E4"/>
    <w:rsid w:val="00446B0A"/>
    <w:rsid w:val="004518DF"/>
    <w:rsid w:val="0045280F"/>
    <w:rsid w:val="0045478A"/>
    <w:rsid w:val="00456016"/>
    <w:rsid w:val="00457789"/>
    <w:rsid w:val="00457DBC"/>
    <w:rsid w:val="00460235"/>
    <w:rsid w:val="0046333C"/>
    <w:rsid w:val="004670E1"/>
    <w:rsid w:val="004702F0"/>
    <w:rsid w:val="0047101D"/>
    <w:rsid w:val="00472AD0"/>
    <w:rsid w:val="00474C65"/>
    <w:rsid w:val="00476023"/>
    <w:rsid w:val="00477C37"/>
    <w:rsid w:val="0048140E"/>
    <w:rsid w:val="00482834"/>
    <w:rsid w:val="00484047"/>
    <w:rsid w:val="00484AC6"/>
    <w:rsid w:val="00491F65"/>
    <w:rsid w:val="0049480A"/>
    <w:rsid w:val="004950AB"/>
    <w:rsid w:val="00495A04"/>
    <w:rsid w:val="004A0702"/>
    <w:rsid w:val="004A272C"/>
    <w:rsid w:val="004A41F7"/>
    <w:rsid w:val="004A5FB1"/>
    <w:rsid w:val="004A6BE0"/>
    <w:rsid w:val="004B04A6"/>
    <w:rsid w:val="004B282A"/>
    <w:rsid w:val="004B2C56"/>
    <w:rsid w:val="004B3982"/>
    <w:rsid w:val="004B61D8"/>
    <w:rsid w:val="004C06C6"/>
    <w:rsid w:val="004C329B"/>
    <w:rsid w:val="004C3BB1"/>
    <w:rsid w:val="004C5168"/>
    <w:rsid w:val="004C6F7C"/>
    <w:rsid w:val="004D0D8A"/>
    <w:rsid w:val="004D1CF5"/>
    <w:rsid w:val="004D1DDC"/>
    <w:rsid w:val="004D3BF4"/>
    <w:rsid w:val="004D6F81"/>
    <w:rsid w:val="004E14EF"/>
    <w:rsid w:val="004E1D54"/>
    <w:rsid w:val="004E1D9B"/>
    <w:rsid w:val="004E7820"/>
    <w:rsid w:val="004F1ADB"/>
    <w:rsid w:val="004F34A6"/>
    <w:rsid w:val="004F516B"/>
    <w:rsid w:val="004F5681"/>
    <w:rsid w:val="004F6FA5"/>
    <w:rsid w:val="004F7401"/>
    <w:rsid w:val="005029D1"/>
    <w:rsid w:val="00503AA8"/>
    <w:rsid w:val="00506282"/>
    <w:rsid w:val="0050660D"/>
    <w:rsid w:val="005066AA"/>
    <w:rsid w:val="00506C4F"/>
    <w:rsid w:val="00507618"/>
    <w:rsid w:val="00507EE4"/>
    <w:rsid w:val="00511DD8"/>
    <w:rsid w:val="00512728"/>
    <w:rsid w:val="00513382"/>
    <w:rsid w:val="00513EDD"/>
    <w:rsid w:val="005146A7"/>
    <w:rsid w:val="005146A9"/>
    <w:rsid w:val="00514803"/>
    <w:rsid w:val="00515DCD"/>
    <w:rsid w:val="005232BD"/>
    <w:rsid w:val="00525C91"/>
    <w:rsid w:val="005265E2"/>
    <w:rsid w:val="00526DA0"/>
    <w:rsid w:val="00526F00"/>
    <w:rsid w:val="00533BEE"/>
    <w:rsid w:val="00533E06"/>
    <w:rsid w:val="0053447E"/>
    <w:rsid w:val="0053581B"/>
    <w:rsid w:val="005403D2"/>
    <w:rsid w:val="00541118"/>
    <w:rsid w:val="00542AF3"/>
    <w:rsid w:val="0054312D"/>
    <w:rsid w:val="0054341F"/>
    <w:rsid w:val="00543D32"/>
    <w:rsid w:val="00545DBC"/>
    <w:rsid w:val="00546C9A"/>
    <w:rsid w:val="00551B52"/>
    <w:rsid w:val="00554234"/>
    <w:rsid w:val="00555DFC"/>
    <w:rsid w:val="00556541"/>
    <w:rsid w:val="0056277F"/>
    <w:rsid w:val="00563E7E"/>
    <w:rsid w:val="005642B6"/>
    <w:rsid w:val="00564368"/>
    <w:rsid w:val="00566C44"/>
    <w:rsid w:val="005674CE"/>
    <w:rsid w:val="00571399"/>
    <w:rsid w:val="00571BE4"/>
    <w:rsid w:val="00572B58"/>
    <w:rsid w:val="00576EDB"/>
    <w:rsid w:val="0057733D"/>
    <w:rsid w:val="00582CF5"/>
    <w:rsid w:val="00583663"/>
    <w:rsid w:val="0058376C"/>
    <w:rsid w:val="00585498"/>
    <w:rsid w:val="00586035"/>
    <w:rsid w:val="0059097C"/>
    <w:rsid w:val="00591058"/>
    <w:rsid w:val="0059316E"/>
    <w:rsid w:val="00593FE3"/>
    <w:rsid w:val="005975B4"/>
    <w:rsid w:val="005A0CC5"/>
    <w:rsid w:val="005A1A90"/>
    <w:rsid w:val="005A30C7"/>
    <w:rsid w:val="005A6760"/>
    <w:rsid w:val="005A6AF0"/>
    <w:rsid w:val="005A6EA7"/>
    <w:rsid w:val="005B0F51"/>
    <w:rsid w:val="005B42A0"/>
    <w:rsid w:val="005B593C"/>
    <w:rsid w:val="005B5D4E"/>
    <w:rsid w:val="005B61C1"/>
    <w:rsid w:val="005B6DC6"/>
    <w:rsid w:val="005C0D22"/>
    <w:rsid w:val="005C314F"/>
    <w:rsid w:val="005C33D4"/>
    <w:rsid w:val="005C3B39"/>
    <w:rsid w:val="005C3B68"/>
    <w:rsid w:val="005C7C92"/>
    <w:rsid w:val="005D5006"/>
    <w:rsid w:val="005D5320"/>
    <w:rsid w:val="005E3A5A"/>
    <w:rsid w:val="005E3DB2"/>
    <w:rsid w:val="005E4958"/>
    <w:rsid w:val="005E55B0"/>
    <w:rsid w:val="005E57C2"/>
    <w:rsid w:val="005E7595"/>
    <w:rsid w:val="005E7869"/>
    <w:rsid w:val="005F48B6"/>
    <w:rsid w:val="005F53BB"/>
    <w:rsid w:val="005F6139"/>
    <w:rsid w:val="005F73C8"/>
    <w:rsid w:val="006001C4"/>
    <w:rsid w:val="006004D6"/>
    <w:rsid w:val="0060095B"/>
    <w:rsid w:val="00600A05"/>
    <w:rsid w:val="00602271"/>
    <w:rsid w:val="00615042"/>
    <w:rsid w:val="00616005"/>
    <w:rsid w:val="00621CA1"/>
    <w:rsid w:val="00623ACA"/>
    <w:rsid w:val="00624530"/>
    <w:rsid w:val="00625BF4"/>
    <w:rsid w:val="00626B23"/>
    <w:rsid w:val="006338DB"/>
    <w:rsid w:val="00633CBD"/>
    <w:rsid w:val="00633F73"/>
    <w:rsid w:val="006354F6"/>
    <w:rsid w:val="00635EED"/>
    <w:rsid w:val="00636E69"/>
    <w:rsid w:val="00636EDA"/>
    <w:rsid w:val="00640C9E"/>
    <w:rsid w:val="00641C7E"/>
    <w:rsid w:val="00642D3E"/>
    <w:rsid w:val="0064400E"/>
    <w:rsid w:val="0064736F"/>
    <w:rsid w:val="006512B6"/>
    <w:rsid w:val="006513DC"/>
    <w:rsid w:val="00652760"/>
    <w:rsid w:val="006530AC"/>
    <w:rsid w:val="00657E31"/>
    <w:rsid w:val="0066071C"/>
    <w:rsid w:val="0066076C"/>
    <w:rsid w:val="006622EE"/>
    <w:rsid w:val="0066265C"/>
    <w:rsid w:val="006628D0"/>
    <w:rsid w:val="006660FC"/>
    <w:rsid w:val="0066685D"/>
    <w:rsid w:val="00667815"/>
    <w:rsid w:val="0067049C"/>
    <w:rsid w:val="00670EE7"/>
    <w:rsid w:val="006721AC"/>
    <w:rsid w:val="00673AAC"/>
    <w:rsid w:val="006753A0"/>
    <w:rsid w:val="006801D0"/>
    <w:rsid w:val="0068217D"/>
    <w:rsid w:val="00683449"/>
    <w:rsid w:val="00683EE9"/>
    <w:rsid w:val="006851CA"/>
    <w:rsid w:val="00685434"/>
    <w:rsid w:val="00691A05"/>
    <w:rsid w:val="0069205B"/>
    <w:rsid w:val="0069229A"/>
    <w:rsid w:val="00693AC6"/>
    <w:rsid w:val="006947C7"/>
    <w:rsid w:val="00696690"/>
    <w:rsid w:val="00697A54"/>
    <w:rsid w:val="006A1159"/>
    <w:rsid w:val="006A372B"/>
    <w:rsid w:val="006A4EAC"/>
    <w:rsid w:val="006A5FB9"/>
    <w:rsid w:val="006A65A4"/>
    <w:rsid w:val="006A6E2D"/>
    <w:rsid w:val="006A7ED1"/>
    <w:rsid w:val="006B0581"/>
    <w:rsid w:val="006B1836"/>
    <w:rsid w:val="006B25B4"/>
    <w:rsid w:val="006B3987"/>
    <w:rsid w:val="006B47CB"/>
    <w:rsid w:val="006B4FAF"/>
    <w:rsid w:val="006B616F"/>
    <w:rsid w:val="006B74B5"/>
    <w:rsid w:val="006C2333"/>
    <w:rsid w:val="006C3DFB"/>
    <w:rsid w:val="006C3F8E"/>
    <w:rsid w:val="006C49A8"/>
    <w:rsid w:val="006C75A8"/>
    <w:rsid w:val="006D30D0"/>
    <w:rsid w:val="006D5ACF"/>
    <w:rsid w:val="006D5D26"/>
    <w:rsid w:val="006E28AF"/>
    <w:rsid w:val="006E658E"/>
    <w:rsid w:val="006F012C"/>
    <w:rsid w:val="006F0BAA"/>
    <w:rsid w:val="006F2B9C"/>
    <w:rsid w:val="006F6A16"/>
    <w:rsid w:val="00700B13"/>
    <w:rsid w:val="0070122E"/>
    <w:rsid w:val="0070135A"/>
    <w:rsid w:val="0070518F"/>
    <w:rsid w:val="00705C3C"/>
    <w:rsid w:val="00706682"/>
    <w:rsid w:val="00707343"/>
    <w:rsid w:val="0071195E"/>
    <w:rsid w:val="007140B1"/>
    <w:rsid w:val="00716CA3"/>
    <w:rsid w:val="00721827"/>
    <w:rsid w:val="007223F0"/>
    <w:rsid w:val="00722824"/>
    <w:rsid w:val="007234C6"/>
    <w:rsid w:val="0072423F"/>
    <w:rsid w:val="00725BB6"/>
    <w:rsid w:val="00726695"/>
    <w:rsid w:val="00727CB2"/>
    <w:rsid w:val="00732014"/>
    <w:rsid w:val="0073387B"/>
    <w:rsid w:val="007340C4"/>
    <w:rsid w:val="0073459F"/>
    <w:rsid w:val="00737E8E"/>
    <w:rsid w:val="007449E5"/>
    <w:rsid w:val="00744E0F"/>
    <w:rsid w:val="007470FA"/>
    <w:rsid w:val="00750150"/>
    <w:rsid w:val="00752411"/>
    <w:rsid w:val="0075331D"/>
    <w:rsid w:val="00755FA6"/>
    <w:rsid w:val="00756E2D"/>
    <w:rsid w:val="00761405"/>
    <w:rsid w:val="0076285B"/>
    <w:rsid w:val="00764DD5"/>
    <w:rsid w:val="00770EEC"/>
    <w:rsid w:val="007758EF"/>
    <w:rsid w:val="0078046F"/>
    <w:rsid w:val="00781AE0"/>
    <w:rsid w:val="00782E7D"/>
    <w:rsid w:val="00783A74"/>
    <w:rsid w:val="00786189"/>
    <w:rsid w:val="00786AB1"/>
    <w:rsid w:val="00787D60"/>
    <w:rsid w:val="007907C9"/>
    <w:rsid w:val="007932B0"/>
    <w:rsid w:val="007948B5"/>
    <w:rsid w:val="007A518E"/>
    <w:rsid w:val="007A5686"/>
    <w:rsid w:val="007A71B8"/>
    <w:rsid w:val="007B083A"/>
    <w:rsid w:val="007B0E10"/>
    <w:rsid w:val="007B377D"/>
    <w:rsid w:val="007B479C"/>
    <w:rsid w:val="007B5CD5"/>
    <w:rsid w:val="007B7FF0"/>
    <w:rsid w:val="007C1B1B"/>
    <w:rsid w:val="007C3DC5"/>
    <w:rsid w:val="007C65C2"/>
    <w:rsid w:val="007C6F19"/>
    <w:rsid w:val="007C775D"/>
    <w:rsid w:val="007D11E3"/>
    <w:rsid w:val="007D5581"/>
    <w:rsid w:val="007D6837"/>
    <w:rsid w:val="007D7B0F"/>
    <w:rsid w:val="007E09AE"/>
    <w:rsid w:val="007E1780"/>
    <w:rsid w:val="007E1A4C"/>
    <w:rsid w:val="007E23A3"/>
    <w:rsid w:val="007E3F3D"/>
    <w:rsid w:val="007E598D"/>
    <w:rsid w:val="007E7B27"/>
    <w:rsid w:val="007F01DE"/>
    <w:rsid w:val="007F361F"/>
    <w:rsid w:val="007F37C1"/>
    <w:rsid w:val="007F3C3B"/>
    <w:rsid w:val="007F5990"/>
    <w:rsid w:val="007F744F"/>
    <w:rsid w:val="007F7A17"/>
    <w:rsid w:val="00801E35"/>
    <w:rsid w:val="00802F9E"/>
    <w:rsid w:val="00805F4D"/>
    <w:rsid w:val="00806EE8"/>
    <w:rsid w:val="008126D7"/>
    <w:rsid w:val="00812C01"/>
    <w:rsid w:val="00816EC1"/>
    <w:rsid w:val="00822FF6"/>
    <w:rsid w:val="00823093"/>
    <w:rsid w:val="00825299"/>
    <w:rsid w:val="0082631A"/>
    <w:rsid w:val="00826DFE"/>
    <w:rsid w:val="008276F7"/>
    <w:rsid w:val="00834DBE"/>
    <w:rsid w:val="0084513D"/>
    <w:rsid w:val="00845D7C"/>
    <w:rsid w:val="00851001"/>
    <w:rsid w:val="00851D0B"/>
    <w:rsid w:val="00855836"/>
    <w:rsid w:val="00856E9D"/>
    <w:rsid w:val="0086048E"/>
    <w:rsid w:val="008619A0"/>
    <w:rsid w:val="008623AC"/>
    <w:rsid w:val="00862DB4"/>
    <w:rsid w:val="008631F8"/>
    <w:rsid w:val="0086554E"/>
    <w:rsid w:val="00876366"/>
    <w:rsid w:val="00876415"/>
    <w:rsid w:val="0088091F"/>
    <w:rsid w:val="0088603D"/>
    <w:rsid w:val="00887393"/>
    <w:rsid w:val="008875A7"/>
    <w:rsid w:val="00892DAF"/>
    <w:rsid w:val="00894A58"/>
    <w:rsid w:val="0089501A"/>
    <w:rsid w:val="00896DD3"/>
    <w:rsid w:val="0089758B"/>
    <w:rsid w:val="008A007A"/>
    <w:rsid w:val="008A0D03"/>
    <w:rsid w:val="008A2160"/>
    <w:rsid w:val="008A2C32"/>
    <w:rsid w:val="008A50B0"/>
    <w:rsid w:val="008A5202"/>
    <w:rsid w:val="008A6D77"/>
    <w:rsid w:val="008B0EB2"/>
    <w:rsid w:val="008B2C2A"/>
    <w:rsid w:val="008B34A2"/>
    <w:rsid w:val="008B7ADA"/>
    <w:rsid w:val="008C15C2"/>
    <w:rsid w:val="008C1763"/>
    <w:rsid w:val="008C3835"/>
    <w:rsid w:val="008C4F1E"/>
    <w:rsid w:val="008D0D4A"/>
    <w:rsid w:val="008D1BB4"/>
    <w:rsid w:val="008D4D89"/>
    <w:rsid w:val="008E037C"/>
    <w:rsid w:val="008E5005"/>
    <w:rsid w:val="008E784D"/>
    <w:rsid w:val="008F4D6A"/>
    <w:rsid w:val="008F5FF2"/>
    <w:rsid w:val="008F6A57"/>
    <w:rsid w:val="008F72CB"/>
    <w:rsid w:val="00906C54"/>
    <w:rsid w:val="00914FE3"/>
    <w:rsid w:val="00917C4C"/>
    <w:rsid w:val="009203B0"/>
    <w:rsid w:val="0092209E"/>
    <w:rsid w:val="00922D23"/>
    <w:rsid w:val="009230C2"/>
    <w:rsid w:val="00925BD0"/>
    <w:rsid w:val="009260B1"/>
    <w:rsid w:val="009269B4"/>
    <w:rsid w:val="00931533"/>
    <w:rsid w:val="00931CE0"/>
    <w:rsid w:val="0093439B"/>
    <w:rsid w:val="009355F7"/>
    <w:rsid w:val="00935F0D"/>
    <w:rsid w:val="0093647C"/>
    <w:rsid w:val="00940F59"/>
    <w:rsid w:val="00942D32"/>
    <w:rsid w:val="0094707F"/>
    <w:rsid w:val="0094772E"/>
    <w:rsid w:val="0095049E"/>
    <w:rsid w:val="00951C7E"/>
    <w:rsid w:val="009523B2"/>
    <w:rsid w:val="00954FC3"/>
    <w:rsid w:val="00957DE2"/>
    <w:rsid w:val="00960831"/>
    <w:rsid w:val="00966658"/>
    <w:rsid w:val="00967FF5"/>
    <w:rsid w:val="00970B0E"/>
    <w:rsid w:val="0097119E"/>
    <w:rsid w:val="00973014"/>
    <w:rsid w:val="00976C86"/>
    <w:rsid w:val="009775B4"/>
    <w:rsid w:val="009828AD"/>
    <w:rsid w:val="00982BED"/>
    <w:rsid w:val="00984369"/>
    <w:rsid w:val="00986DA2"/>
    <w:rsid w:val="0099007E"/>
    <w:rsid w:val="009919BF"/>
    <w:rsid w:val="0099385E"/>
    <w:rsid w:val="00995426"/>
    <w:rsid w:val="009A0F86"/>
    <w:rsid w:val="009A415F"/>
    <w:rsid w:val="009A4EBA"/>
    <w:rsid w:val="009A52CC"/>
    <w:rsid w:val="009A62B0"/>
    <w:rsid w:val="009A6746"/>
    <w:rsid w:val="009A78B0"/>
    <w:rsid w:val="009A7B05"/>
    <w:rsid w:val="009B135E"/>
    <w:rsid w:val="009B29BB"/>
    <w:rsid w:val="009B59CE"/>
    <w:rsid w:val="009C1386"/>
    <w:rsid w:val="009C44F7"/>
    <w:rsid w:val="009D1426"/>
    <w:rsid w:val="009D2338"/>
    <w:rsid w:val="009D2ADE"/>
    <w:rsid w:val="009D4BA6"/>
    <w:rsid w:val="009E038F"/>
    <w:rsid w:val="009E0A26"/>
    <w:rsid w:val="009E1C1E"/>
    <w:rsid w:val="009E1E19"/>
    <w:rsid w:val="009E2D81"/>
    <w:rsid w:val="009E336F"/>
    <w:rsid w:val="009E3865"/>
    <w:rsid w:val="009E4218"/>
    <w:rsid w:val="009E7C2B"/>
    <w:rsid w:val="009F5D93"/>
    <w:rsid w:val="009F6141"/>
    <w:rsid w:val="009F70A3"/>
    <w:rsid w:val="009F78FF"/>
    <w:rsid w:val="00A007DF"/>
    <w:rsid w:val="00A02835"/>
    <w:rsid w:val="00A02B37"/>
    <w:rsid w:val="00A05BF7"/>
    <w:rsid w:val="00A10F02"/>
    <w:rsid w:val="00A12BEF"/>
    <w:rsid w:val="00A1488A"/>
    <w:rsid w:val="00A1580A"/>
    <w:rsid w:val="00A20D5D"/>
    <w:rsid w:val="00A20EFF"/>
    <w:rsid w:val="00A2210D"/>
    <w:rsid w:val="00A2416F"/>
    <w:rsid w:val="00A248A7"/>
    <w:rsid w:val="00A261FC"/>
    <w:rsid w:val="00A2643D"/>
    <w:rsid w:val="00A265B3"/>
    <w:rsid w:val="00A271E5"/>
    <w:rsid w:val="00A32CBC"/>
    <w:rsid w:val="00A33A1E"/>
    <w:rsid w:val="00A40A45"/>
    <w:rsid w:val="00A43006"/>
    <w:rsid w:val="00A44599"/>
    <w:rsid w:val="00A464B1"/>
    <w:rsid w:val="00A50D2E"/>
    <w:rsid w:val="00A51B28"/>
    <w:rsid w:val="00A52893"/>
    <w:rsid w:val="00A55689"/>
    <w:rsid w:val="00A55C53"/>
    <w:rsid w:val="00A60177"/>
    <w:rsid w:val="00A6082C"/>
    <w:rsid w:val="00A62732"/>
    <w:rsid w:val="00A67BC1"/>
    <w:rsid w:val="00A75A9F"/>
    <w:rsid w:val="00A84C07"/>
    <w:rsid w:val="00A85F53"/>
    <w:rsid w:val="00A86FFE"/>
    <w:rsid w:val="00A923F9"/>
    <w:rsid w:val="00A94083"/>
    <w:rsid w:val="00A940CC"/>
    <w:rsid w:val="00A965B3"/>
    <w:rsid w:val="00A96D97"/>
    <w:rsid w:val="00AA1503"/>
    <w:rsid w:val="00AA3355"/>
    <w:rsid w:val="00AA404C"/>
    <w:rsid w:val="00AA6D32"/>
    <w:rsid w:val="00AA7D65"/>
    <w:rsid w:val="00AB2F2D"/>
    <w:rsid w:val="00AB3039"/>
    <w:rsid w:val="00AB3677"/>
    <w:rsid w:val="00AC311F"/>
    <w:rsid w:val="00AC3EB6"/>
    <w:rsid w:val="00AC57BB"/>
    <w:rsid w:val="00AD296A"/>
    <w:rsid w:val="00AD2A74"/>
    <w:rsid w:val="00AD4331"/>
    <w:rsid w:val="00AD4749"/>
    <w:rsid w:val="00AD6DF5"/>
    <w:rsid w:val="00AE25ED"/>
    <w:rsid w:val="00AE398F"/>
    <w:rsid w:val="00AE3F27"/>
    <w:rsid w:val="00AE47F0"/>
    <w:rsid w:val="00AE4D14"/>
    <w:rsid w:val="00AF11C4"/>
    <w:rsid w:val="00AF3C29"/>
    <w:rsid w:val="00AF65A1"/>
    <w:rsid w:val="00AF73C3"/>
    <w:rsid w:val="00B004C6"/>
    <w:rsid w:val="00B00ED3"/>
    <w:rsid w:val="00B01F08"/>
    <w:rsid w:val="00B03B23"/>
    <w:rsid w:val="00B12509"/>
    <w:rsid w:val="00B147F1"/>
    <w:rsid w:val="00B2013B"/>
    <w:rsid w:val="00B22295"/>
    <w:rsid w:val="00B23790"/>
    <w:rsid w:val="00B24924"/>
    <w:rsid w:val="00B26CFF"/>
    <w:rsid w:val="00B3103F"/>
    <w:rsid w:val="00B324D5"/>
    <w:rsid w:val="00B3314C"/>
    <w:rsid w:val="00B34C37"/>
    <w:rsid w:val="00B34D8A"/>
    <w:rsid w:val="00B35447"/>
    <w:rsid w:val="00B36060"/>
    <w:rsid w:val="00B36AF0"/>
    <w:rsid w:val="00B42DF3"/>
    <w:rsid w:val="00B43E58"/>
    <w:rsid w:val="00B43F7D"/>
    <w:rsid w:val="00B4498B"/>
    <w:rsid w:val="00B46D45"/>
    <w:rsid w:val="00B47C55"/>
    <w:rsid w:val="00B50F76"/>
    <w:rsid w:val="00B513D8"/>
    <w:rsid w:val="00B5360F"/>
    <w:rsid w:val="00B56361"/>
    <w:rsid w:val="00B57F75"/>
    <w:rsid w:val="00B615A6"/>
    <w:rsid w:val="00B637C8"/>
    <w:rsid w:val="00B639FD"/>
    <w:rsid w:val="00B64A66"/>
    <w:rsid w:val="00B67738"/>
    <w:rsid w:val="00B7134E"/>
    <w:rsid w:val="00B7316E"/>
    <w:rsid w:val="00B74006"/>
    <w:rsid w:val="00B77E9A"/>
    <w:rsid w:val="00B81212"/>
    <w:rsid w:val="00B8124D"/>
    <w:rsid w:val="00B81ECF"/>
    <w:rsid w:val="00B923D2"/>
    <w:rsid w:val="00B9449F"/>
    <w:rsid w:val="00BA257F"/>
    <w:rsid w:val="00BB355C"/>
    <w:rsid w:val="00BB533C"/>
    <w:rsid w:val="00BB550B"/>
    <w:rsid w:val="00BC12EE"/>
    <w:rsid w:val="00BC4DD4"/>
    <w:rsid w:val="00BC619A"/>
    <w:rsid w:val="00BC7E20"/>
    <w:rsid w:val="00BD0E7C"/>
    <w:rsid w:val="00BD19B7"/>
    <w:rsid w:val="00BD2FC6"/>
    <w:rsid w:val="00BD3B1D"/>
    <w:rsid w:val="00BD55EF"/>
    <w:rsid w:val="00BD5A37"/>
    <w:rsid w:val="00BE4549"/>
    <w:rsid w:val="00BE57D7"/>
    <w:rsid w:val="00BE60E2"/>
    <w:rsid w:val="00BE7E8D"/>
    <w:rsid w:val="00BF2380"/>
    <w:rsid w:val="00BF3F6A"/>
    <w:rsid w:val="00BF4C65"/>
    <w:rsid w:val="00C008C2"/>
    <w:rsid w:val="00C0159A"/>
    <w:rsid w:val="00C0260F"/>
    <w:rsid w:val="00C032BA"/>
    <w:rsid w:val="00C03B17"/>
    <w:rsid w:val="00C050E4"/>
    <w:rsid w:val="00C07532"/>
    <w:rsid w:val="00C12D2A"/>
    <w:rsid w:val="00C13AD5"/>
    <w:rsid w:val="00C13EF5"/>
    <w:rsid w:val="00C1457F"/>
    <w:rsid w:val="00C145D3"/>
    <w:rsid w:val="00C147A0"/>
    <w:rsid w:val="00C15781"/>
    <w:rsid w:val="00C15B26"/>
    <w:rsid w:val="00C167DB"/>
    <w:rsid w:val="00C17D98"/>
    <w:rsid w:val="00C201FE"/>
    <w:rsid w:val="00C20AFB"/>
    <w:rsid w:val="00C20D63"/>
    <w:rsid w:val="00C232CE"/>
    <w:rsid w:val="00C25C1A"/>
    <w:rsid w:val="00C3420F"/>
    <w:rsid w:val="00C3429E"/>
    <w:rsid w:val="00C357BA"/>
    <w:rsid w:val="00C35E3D"/>
    <w:rsid w:val="00C43A82"/>
    <w:rsid w:val="00C44249"/>
    <w:rsid w:val="00C451FA"/>
    <w:rsid w:val="00C463DD"/>
    <w:rsid w:val="00C46D77"/>
    <w:rsid w:val="00C47653"/>
    <w:rsid w:val="00C4769D"/>
    <w:rsid w:val="00C5432D"/>
    <w:rsid w:val="00C56B69"/>
    <w:rsid w:val="00C6057D"/>
    <w:rsid w:val="00C60F7A"/>
    <w:rsid w:val="00C62717"/>
    <w:rsid w:val="00C654B0"/>
    <w:rsid w:val="00C6684C"/>
    <w:rsid w:val="00C711A8"/>
    <w:rsid w:val="00C72CEA"/>
    <w:rsid w:val="00C7445C"/>
    <w:rsid w:val="00C74CAA"/>
    <w:rsid w:val="00C75BD2"/>
    <w:rsid w:val="00C8047B"/>
    <w:rsid w:val="00C808CE"/>
    <w:rsid w:val="00C81B07"/>
    <w:rsid w:val="00C81CDA"/>
    <w:rsid w:val="00C824A2"/>
    <w:rsid w:val="00C827C2"/>
    <w:rsid w:val="00C83E53"/>
    <w:rsid w:val="00C873A1"/>
    <w:rsid w:val="00C90DB1"/>
    <w:rsid w:val="00C9235C"/>
    <w:rsid w:val="00C93F2A"/>
    <w:rsid w:val="00C94262"/>
    <w:rsid w:val="00C95EDA"/>
    <w:rsid w:val="00C974A4"/>
    <w:rsid w:val="00CA08F9"/>
    <w:rsid w:val="00CA24B0"/>
    <w:rsid w:val="00CA3BEF"/>
    <w:rsid w:val="00CA3F99"/>
    <w:rsid w:val="00CA5802"/>
    <w:rsid w:val="00CA6356"/>
    <w:rsid w:val="00CA6BFC"/>
    <w:rsid w:val="00CA6EFC"/>
    <w:rsid w:val="00CA730A"/>
    <w:rsid w:val="00CB004A"/>
    <w:rsid w:val="00CB06B7"/>
    <w:rsid w:val="00CB0908"/>
    <w:rsid w:val="00CB4040"/>
    <w:rsid w:val="00CB66C4"/>
    <w:rsid w:val="00CB7C7D"/>
    <w:rsid w:val="00CC0BA2"/>
    <w:rsid w:val="00CC147A"/>
    <w:rsid w:val="00CC658B"/>
    <w:rsid w:val="00CC676E"/>
    <w:rsid w:val="00CC7373"/>
    <w:rsid w:val="00CD2329"/>
    <w:rsid w:val="00CD3446"/>
    <w:rsid w:val="00CD66EA"/>
    <w:rsid w:val="00CD67FF"/>
    <w:rsid w:val="00CD7592"/>
    <w:rsid w:val="00CE0D1B"/>
    <w:rsid w:val="00CE2900"/>
    <w:rsid w:val="00CE2C9B"/>
    <w:rsid w:val="00CE45DF"/>
    <w:rsid w:val="00CE63D1"/>
    <w:rsid w:val="00CE6D70"/>
    <w:rsid w:val="00CE711C"/>
    <w:rsid w:val="00CE75D6"/>
    <w:rsid w:val="00CF001C"/>
    <w:rsid w:val="00CF0367"/>
    <w:rsid w:val="00CF0F13"/>
    <w:rsid w:val="00CF20D7"/>
    <w:rsid w:val="00CF2730"/>
    <w:rsid w:val="00CF30E6"/>
    <w:rsid w:val="00CF3561"/>
    <w:rsid w:val="00CF416D"/>
    <w:rsid w:val="00CF6E16"/>
    <w:rsid w:val="00CF7EE5"/>
    <w:rsid w:val="00D02E5D"/>
    <w:rsid w:val="00D03067"/>
    <w:rsid w:val="00D06B2E"/>
    <w:rsid w:val="00D074D0"/>
    <w:rsid w:val="00D07C1E"/>
    <w:rsid w:val="00D12F53"/>
    <w:rsid w:val="00D13F87"/>
    <w:rsid w:val="00D20BF2"/>
    <w:rsid w:val="00D20D9B"/>
    <w:rsid w:val="00D270B2"/>
    <w:rsid w:val="00D30BDD"/>
    <w:rsid w:val="00D32B4E"/>
    <w:rsid w:val="00D33E79"/>
    <w:rsid w:val="00D3496F"/>
    <w:rsid w:val="00D37A77"/>
    <w:rsid w:val="00D4300D"/>
    <w:rsid w:val="00D43450"/>
    <w:rsid w:val="00D44C45"/>
    <w:rsid w:val="00D50E6B"/>
    <w:rsid w:val="00D52A1C"/>
    <w:rsid w:val="00D61692"/>
    <w:rsid w:val="00D64853"/>
    <w:rsid w:val="00D65EDB"/>
    <w:rsid w:val="00D711FE"/>
    <w:rsid w:val="00D71358"/>
    <w:rsid w:val="00D719CC"/>
    <w:rsid w:val="00D71C2D"/>
    <w:rsid w:val="00D73FBF"/>
    <w:rsid w:val="00D73FEB"/>
    <w:rsid w:val="00D7411C"/>
    <w:rsid w:val="00D763C7"/>
    <w:rsid w:val="00D777BD"/>
    <w:rsid w:val="00D8172A"/>
    <w:rsid w:val="00D81D23"/>
    <w:rsid w:val="00D83741"/>
    <w:rsid w:val="00D85C95"/>
    <w:rsid w:val="00D86104"/>
    <w:rsid w:val="00D9275E"/>
    <w:rsid w:val="00D9385B"/>
    <w:rsid w:val="00D94E59"/>
    <w:rsid w:val="00DA1FBB"/>
    <w:rsid w:val="00DA22FD"/>
    <w:rsid w:val="00DA339A"/>
    <w:rsid w:val="00DA35CE"/>
    <w:rsid w:val="00DA61BC"/>
    <w:rsid w:val="00DA692D"/>
    <w:rsid w:val="00DB050B"/>
    <w:rsid w:val="00DB2CBE"/>
    <w:rsid w:val="00DB561C"/>
    <w:rsid w:val="00DB757D"/>
    <w:rsid w:val="00DC0DF9"/>
    <w:rsid w:val="00DC16A1"/>
    <w:rsid w:val="00DC1AA7"/>
    <w:rsid w:val="00DC20CD"/>
    <w:rsid w:val="00DC2A2D"/>
    <w:rsid w:val="00DC45AE"/>
    <w:rsid w:val="00DC7CA0"/>
    <w:rsid w:val="00DD0726"/>
    <w:rsid w:val="00DD4365"/>
    <w:rsid w:val="00DD4650"/>
    <w:rsid w:val="00DD5120"/>
    <w:rsid w:val="00DD5E00"/>
    <w:rsid w:val="00DE1633"/>
    <w:rsid w:val="00DE1C16"/>
    <w:rsid w:val="00DE1FAA"/>
    <w:rsid w:val="00DE29E1"/>
    <w:rsid w:val="00DE3AC2"/>
    <w:rsid w:val="00DE6F38"/>
    <w:rsid w:val="00DE7627"/>
    <w:rsid w:val="00DE7C06"/>
    <w:rsid w:val="00DE7E4C"/>
    <w:rsid w:val="00DF56DD"/>
    <w:rsid w:val="00DF58FE"/>
    <w:rsid w:val="00E004B0"/>
    <w:rsid w:val="00E0062F"/>
    <w:rsid w:val="00E02C94"/>
    <w:rsid w:val="00E04E1F"/>
    <w:rsid w:val="00E064C0"/>
    <w:rsid w:val="00E074D9"/>
    <w:rsid w:val="00E07841"/>
    <w:rsid w:val="00E104A2"/>
    <w:rsid w:val="00E13F35"/>
    <w:rsid w:val="00E1488E"/>
    <w:rsid w:val="00E15B75"/>
    <w:rsid w:val="00E17E0D"/>
    <w:rsid w:val="00E20550"/>
    <w:rsid w:val="00E212C1"/>
    <w:rsid w:val="00E21F5D"/>
    <w:rsid w:val="00E274C9"/>
    <w:rsid w:val="00E31E6E"/>
    <w:rsid w:val="00E31EA2"/>
    <w:rsid w:val="00E3296D"/>
    <w:rsid w:val="00E34281"/>
    <w:rsid w:val="00E34378"/>
    <w:rsid w:val="00E344CB"/>
    <w:rsid w:val="00E34EFC"/>
    <w:rsid w:val="00E35BE1"/>
    <w:rsid w:val="00E35CFF"/>
    <w:rsid w:val="00E36D03"/>
    <w:rsid w:val="00E37B26"/>
    <w:rsid w:val="00E450FA"/>
    <w:rsid w:val="00E454BA"/>
    <w:rsid w:val="00E51CB8"/>
    <w:rsid w:val="00E54C50"/>
    <w:rsid w:val="00E55DEB"/>
    <w:rsid w:val="00E60266"/>
    <w:rsid w:val="00E6192C"/>
    <w:rsid w:val="00E6228C"/>
    <w:rsid w:val="00E64AA5"/>
    <w:rsid w:val="00E65069"/>
    <w:rsid w:val="00E71A4B"/>
    <w:rsid w:val="00E721F9"/>
    <w:rsid w:val="00E7370C"/>
    <w:rsid w:val="00E84270"/>
    <w:rsid w:val="00E86AF0"/>
    <w:rsid w:val="00E90435"/>
    <w:rsid w:val="00E91062"/>
    <w:rsid w:val="00E92405"/>
    <w:rsid w:val="00E94919"/>
    <w:rsid w:val="00E95188"/>
    <w:rsid w:val="00E97646"/>
    <w:rsid w:val="00E979FC"/>
    <w:rsid w:val="00EA0BF0"/>
    <w:rsid w:val="00EA1746"/>
    <w:rsid w:val="00EA1C45"/>
    <w:rsid w:val="00EA3EC7"/>
    <w:rsid w:val="00EA68D3"/>
    <w:rsid w:val="00EA6BED"/>
    <w:rsid w:val="00EB04A4"/>
    <w:rsid w:val="00EB1E0C"/>
    <w:rsid w:val="00EB1E87"/>
    <w:rsid w:val="00EB36EA"/>
    <w:rsid w:val="00EB5397"/>
    <w:rsid w:val="00EB7232"/>
    <w:rsid w:val="00EC0001"/>
    <w:rsid w:val="00EC1D70"/>
    <w:rsid w:val="00EC5E4E"/>
    <w:rsid w:val="00EC6D64"/>
    <w:rsid w:val="00EC7242"/>
    <w:rsid w:val="00ED4DCD"/>
    <w:rsid w:val="00ED53B4"/>
    <w:rsid w:val="00ED7FAD"/>
    <w:rsid w:val="00EE0209"/>
    <w:rsid w:val="00EE34DA"/>
    <w:rsid w:val="00EF3FA4"/>
    <w:rsid w:val="00EF6DB1"/>
    <w:rsid w:val="00F00CEB"/>
    <w:rsid w:val="00F03475"/>
    <w:rsid w:val="00F070D2"/>
    <w:rsid w:val="00F0710E"/>
    <w:rsid w:val="00F11008"/>
    <w:rsid w:val="00F14709"/>
    <w:rsid w:val="00F1473E"/>
    <w:rsid w:val="00F14791"/>
    <w:rsid w:val="00F15538"/>
    <w:rsid w:val="00F16229"/>
    <w:rsid w:val="00F17959"/>
    <w:rsid w:val="00F2269F"/>
    <w:rsid w:val="00F266C3"/>
    <w:rsid w:val="00F3341F"/>
    <w:rsid w:val="00F335DE"/>
    <w:rsid w:val="00F35E2F"/>
    <w:rsid w:val="00F44052"/>
    <w:rsid w:val="00F47824"/>
    <w:rsid w:val="00F53EBB"/>
    <w:rsid w:val="00F54169"/>
    <w:rsid w:val="00F56ED9"/>
    <w:rsid w:val="00F61282"/>
    <w:rsid w:val="00F62100"/>
    <w:rsid w:val="00F64946"/>
    <w:rsid w:val="00F64F47"/>
    <w:rsid w:val="00F6709E"/>
    <w:rsid w:val="00F733D8"/>
    <w:rsid w:val="00F747ED"/>
    <w:rsid w:val="00F764BF"/>
    <w:rsid w:val="00F800A4"/>
    <w:rsid w:val="00F820C2"/>
    <w:rsid w:val="00F84E8E"/>
    <w:rsid w:val="00F85E81"/>
    <w:rsid w:val="00F86F39"/>
    <w:rsid w:val="00F9120C"/>
    <w:rsid w:val="00F912EA"/>
    <w:rsid w:val="00F91837"/>
    <w:rsid w:val="00F95E71"/>
    <w:rsid w:val="00F963DF"/>
    <w:rsid w:val="00F96BDC"/>
    <w:rsid w:val="00F977D1"/>
    <w:rsid w:val="00FA22C3"/>
    <w:rsid w:val="00FA26EE"/>
    <w:rsid w:val="00FA4843"/>
    <w:rsid w:val="00FB1243"/>
    <w:rsid w:val="00FB4ABC"/>
    <w:rsid w:val="00FB59AC"/>
    <w:rsid w:val="00FB59D8"/>
    <w:rsid w:val="00FB6407"/>
    <w:rsid w:val="00FC03F8"/>
    <w:rsid w:val="00FC0CBF"/>
    <w:rsid w:val="00FC1CDC"/>
    <w:rsid w:val="00FC26F8"/>
    <w:rsid w:val="00FC44B2"/>
    <w:rsid w:val="00FD7F4D"/>
    <w:rsid w:val="00FE0EB6"/>
    <w:rsid w:val="00FE1686"/>
    <w:rsid w:val="00FE31BA"/>
    <w:rsid w:val="00FE40DE"/>
    <w:rsid w:val="00FE5671"/>
    <w:rsid w:val="00FE6B74"/>
    <w:rsid w:val="00FF1D92"/>
    <w:rsid w:val="00FF3AE4"/>
    <w:rsid w:val="00FF52B9"/>
    <w:rsid w:val="00FF6A13"/>
    <w:rsid w:val="00FF72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7A80B1"/>
  <w15:chartTrackingRefBased/>
  <w15:docId w15:val="{41D8D4D7-C27D-4DF3-8790-1B246D20A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0995"/>
    <w:pPr>
      <w:spacing w:before="240" w:after="240" w:line="360" w:lineRule="auto"/>
      <w:jc w:val="both"/>
    </w:pPr>
    <w:rPr>
      <w:rFonts w:ascii="Arial" w:eastAsia="Arial" w:hAnsi="Arial" w:cs="Arial"/>
      <w:lang w:val="en-GB" w:eastAsia="en-GB"/>
    </w:rPr>
  </w:style>
  <w:style w:type="paragraph" w:styleId="Heading1">
    <w:name w:val="heading 1"/>
    <w:basedOn w:val="Normal"/>
    <w:next w:val="Normal"/>
    <w:link w:val="Heading1Char"/>
    <w:uiPriority w:val="9"/>
    <w:qFormat/>
    <w:rsid w:val="00554234"/>
    <w:pPr>
      <w:keepNext/>
      <w:spacing w:after="60" w:line="276" w:lineRule="auto"/>
      <w:jc w:val="left"/>
      <w:outlineLvl w:val="0"/>
    </w:pPr>
    <w:rPr>
      <w:rFonts w:ascii="Cambria" w:eastAsia="Times New Roman" w:hAnsi="Cambria" w:cs="Times New Roman"/>
      <w:b/>
      <w:bCs/>
      <w:kern w:val="32"/>
      <w:sz w:val="32"/>
      <w:szCs w:val="32"/>
      <w:lang w:eastAsia="en-US"/>
    </w:rPr>
  </w:style>
  <w:style w:type="paragraph" w:styleId="Heading2">
    <w:name w:val="heading 2"/>
    <w:basedOn w:val="Normal"/>
    <w:link w:val="Heading2Char"/>
    <w:uiPriority w:val="9"/>
    <w:qFormat/>
    <w:rsid w:val="00C808CE"/>
    <w:pPr>
      <w:spacing w:before="100" w:beforeAutospacing="1" w:after="100" w:afterAutospacing="1" w:line="240" w:lineRule="auto"/>
      <w:jc w:val="left"/>
      <w:outlineLvl w:val="1"/>
    </w:pPr>
    <w:rPr>
      <w:rFonts w:ascii="Times New Roman" w:eastAsia="Times New Roman" w:hAnsi="Times New Roman" w:cs="Times New Roman"/>
      <w:b/>
      <w:bCs/>
      <w:sz w:val="36"/>
      <w:szCs w:val="3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EOH bullet,EOH paragraph"/>
    <w:basedOn w:val="Normal"/>
    <w:link w:val="ListParagraphChar"/>
    <w:uiPriority w:val="34"/>
    <w:qFormat/>
    <w:rsid w:val="00507618"/>
    <w:pPr>
      <w:ind w:left="720"/>
      <w:contextualSpacing/>
    </w:pPr>
  </w:style>
  <w:style w:type="character" w:styleId="Emphasis">
    <w:name w:val="Emphasis"/>
    <w:basedOn w:val="DefaultParagraphFont"/>
    <w:uiPriority w:val="20"/>
    <w:qFormat/>
    <w:rsid w:val="00B03B23"/>
    <w:rPr>
      <w:i/>
      <w:iCs/>
    </w:rPr>
  </w:style>
  <w:style w:type="character" w:styleId="Hyperlink">
    <w:name w:val="Hyperlink"/>
    <w:basedOn w:val="DefaultParagraphFont"/>
    <w:uiPriority w:val="99"/>
    <w:unhideWhenUsed/>
    <w:rsid w:val="00B03B23"/>
    <w:rPr>
      <w:color w:val="0000FF"/>
      <w:u w:val="single"/>
    </w:rPr>
  </w:style>
  <w:style w:type="character" w:styleId="Strong">
    <w:name w:val="Strong"/>
    <w:basedOn w:val="DefaultParagraphFont"/>
    <w:uiPriority w:val="22"/>
    <w:qFormat/>
    <w:rsid w:val="00C43A82"/>
    <w:rPr>
      <w:b/>
      <w:bCs/>
    </w:rPr>
  </w:style>
  <w:style w:type="paragraph" w:styleId="NormalWeb">
    <w:name w:val="Normal (Web)"/>
    <w:basedOn w:val="Normal"/>
    <w:uiPriority w:val="99"/>
    <w:unhideWhenUsed/>
    <w:rsid w:val="00310250"/>
    <w:pPr>
      <w:spacing w:before="100" w:beforeAutospacing="1" w:after="100" w:afterAutospacing="1" w:line="240" w:lineRule="auto"/>
      <w:jc w:val="left"/>
    </w:pPr>
    <w:rPr>
      <w:rFonts w:ascii="Times New Roman" w:eastAsia="Times New Roman" w:hAnsi="Times New Roman" w:cs="Times New Roman"/>
      <w:sz w:val="24"/>
      <w:szCs w:val="24"/>
      <w:lang w:val="en-US" w:eastAsia="en-US"/>
    </w:rPr>
  </w:style>
  <w:style w:type="paragraph" w:customStyle="1" w:styleId="Default">
    <w:name w:val="Default"/>
    <w:rsid w:val="00C94262"/>
    <w:pPr>
      <w:autoSpaceDE w:val="0"/>
      <w:autoSpaceDN w:val="0"/>
      <w:adjustRightInd w:val="0"/>
      <w:spacing w:after="0" w:line="240" w:lineRule="auto"/>
    </w:pPr>
    <w:rPr>
      <w:rFonts w:ascii="Century Gothic" w:hAnsi="Century Gothic" w:cs="Century Gothic"/>
      <w:color w:val="000000"/>
      <w:sz w:val="24"/>
      <w:szCs w:val="24"/>
    </w:rPr>
  </w:style>
  <w:style w:type="character" w:styleId="CommentReference">
    <w:name w:val="annotation reference"/>
    <w:basedOn w:val="DefaultParagraphFont"/>
    <w:uiPriority w:val="99"/>
    <w:semiHidden/>
    <w:unhideWhenUsed/>
    <w:rsid w:val="009523B2"/>
    <w:rPr>
      <w:sz w:val="16"/>
      <w:szCs w:val="16"/>
    </w:rPr>
  </w:style>
  <w:style w:type="paragraph" w:styleId="CommentText">
    <w:name w:val="annotation text"/>
    <w:basedOn w:val="Normal"/>
    <w:link w:val="CommentTextChar"/>
    <w:uiPriority w:val="99"/>
    <w:unhideWhenUsed/>
    <w:rsid w:val="009523B2"/>
    <w:pPr>
      <w:spacing w:line="240" w:lineRule="auto"/>
    </w:pPr>
    <w:rPr>
      <w:sz w:val="20"/>
      <w:szCs w:val="20"/>
    </w:rPr>
  </w:style>
  <w:style w:type="character" w:customStyle="1" w:styleId="CommentTextChar">
    <w:name w:val="Comment Text Char"/>
    <w:basedOn w:val="DefaultParagraphFont"/>
    <w:link w:val="CommentText"/>
    <w:uiPriority w:val="99"/>
    <w:rsid w:val="009523B2"/>
    <w:rPr>
      <w:rFonts w:ascii="Arial" w:eastAsia="Arial" w:hAnsi="Arial" w:cs="Arial"/>
      <w:sz w:val="20"/>
      <w:szCs w:val="20"/>
      <w:lang w:val="en-GB" w:eastAsia="en-GB"/>
    </w:rPr>
  </w:style>
  <w:style w:type="paragraph" w:styleId="CommentSubject">
    <w:name w:val="annotation subject"/>
    <w:basedOn w:val="CommentText"/>
    <w:next w:val="CommentText"/>
    <w:link w:val="CommentSubjectChar"/>
    <w:uiPriority w:val="99"/>
    <w:semiHidden/>
    <w:unhideWhenUsed/>
    <w:rsid w:val="009523B2"/>
    <w:rPr>
      <w:b/>
      <w:bCs/>
    </w:rPr>
  </w:style>
  <w:style w:type="character" w:customStyle="1" w:styleId="CommentSubjectChar">
    <w:name w:val="Comment Subject Char"/>
    <w:basedOn w:val="CommentTextChar"/>
    <w:link w:val="CommentSubject"/>
    <w:uiPriority w:val="99"/>
    <w:semiHidden/>
    <w:rsid w:val="009523B2"/>
    <w:rPr>
      <w:rFonts w:ascii="Arial" w:eastAsia="Arial" w:hAnsi="Arial" w:cs="Arial"/>
      <w:b/>
      <w:bCs/>
      <w:sz w:val="20"/>
      <w:szCs w:val="20"/>
      <w:lang w:val="en-GB" w:eastAsia="en-GB"/>
    </w:rPr>
  </w:style>
  <w:style w:type="character" w:customStyle="1" w:styleId="ListParagraphChar">
    <w:name w:val="List Paragraph Char"/>
    <w:aliases w:val="EOH bullet Char,EOH paragraph Char"/>
    <w:link w:val="ListParagraph"/>
    <w:uiPriority w:val="34"/>
    <w:locked/>
    <w:rsid w:val="00722824"/>
    <w:rPr>
      <w:rFonts w:ascii="Arial" w:eastAsia="Arial" w:hAnsi="Arial" w:cs="Arial"/>
      <w:lang w:val="en-GB" w:eastAsia="en-GB"/>
    </w:rPr>
  </w:style>
  <w:style w:type="character" w:customStyle="1" w:styleId="Heading2Char">
    <w:name w:val="Heading 2 Char"/>
    <w:basedOn w:val="DefaultParagraphFont"/>
    <w:link w:val="Heading2"/>
    <w:uiPriority w:val="9"/>
    <w:rsid w:val="00C808CE"/>
    <w:rPr>
      <w:rFonts w:ascii="Times New Roman" w:eastAsia="Times New Roman" w:hAnsi="Times New Roman" w:cs="Times New Roman"/>
      <w:b/>
      <w:bCs/>
      <w:sz w:val="36"/>
      <w:szCs w:val="36"/>
    </w:rPr>
  </w:style>
  <w:style w:type="paragraph" w:customStyle="1" w:styleId="listing-item">
    <w:name w:val="listing-item"/>
    <w:basedOn w:val="Normal"/>
    <w:rsid w:val="00C808CE"/>
    <w:pPr>
      <w:spacing w:before="100" w:beforeAutospacing="1" w:after="100" w:afterAutospacing="1" w:line="240" w:lineRule="auto"/>
      <w:jc w:val="left"/>
    </w:pPr>
    <w:rPr>
      <w:rFonts w:ascii="Times New Roman" w:eastAsia="Times New Roman" w:hAnsi="Times New Roman" w:cs="Times New Roman"/>
      <w:sz w:val="24"/>
      <w:szCs w:val="24"/>
      <w:lang w:val="en-US" w:eastAsia="en-US"/>
    </w:rPr>
  </w:style>
  <w:style w:type="table" w:styleId="TableGrid">
    <w:name w:val="Table Grid"/>
    <w:basedOn w:val="TableNormal"/>
    <w:uiPriority w:val="39"/>
    <w:rsid w:val="00CC147A"/>
    <w:pPr>
      <w:spacing w:after="0" w:line="240" w:lineRule="auto"/>
    </w:pPr>
    <w:rPr>
      <w:lang w:val="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554234"/>
    <w:rPr>
      <w:rFonts w:ascii="Cambria" w:eastAsia="Times New Roman" w:hAnsi="Cambria" w:cs="Times New Roman"/>
      <w:b/>
      <w:bCs/>
      <w:kern w:val="32"/>
      <w:sz w:val="32"/>
      <w:szCs w:val="32"/>
      <w:lang w:val="en-GB"/>
    </w:rPr>
  </w:style>
  <w:style w:type="paragraph" w:styleId="NoSpacing">
    <w:name w:val="No Spacing"/>
    <w:link w:val="NoSpacingChar"/>
    <w:uiPriority w:val="1"/>
    <w:qFormat/>
    <w:rsid w:val="001E280A"/>
    <w:pPr>
      <w:spacing w:after="0" w:line="240" w:lineRule="auto"/>
      <w:jc w:val="both"/>
    </w:pPr>
    <w:rPr>
      <w:rFonts w:ascii="Arial" w:eastAsia="Arial" w:hAnsi="Arial" w:cs="Arial"/>
      <w:lang w:val="en-GB" w:eastAsia="en-GB"/>
    </w:rPr>
  </w:style>
  <w:style w:type="paragraph" w:styleId="TOCHeading">
    <w:name w:val="TOC Heading"/>
    <w:basedOn w:val="Heading1"/>
    <w:next w:val="Normal"/>
    <w:uiPriority w:val="39"/>
    <w:unhideWhenUsed/>
    <w:qFormat/>
    <w:rsid w:val="00AA3355"/>
    <w:pPr>
      <w:keepLines/>
      <w:spacing w:after="0" w:line="259" w:lineRule="auto"/>
      <w:outlineLvl w:val="9"/>
    </w:pPr>
    <w:rPr>
      <w:rFonts w:asciiTheme="majorHAnsi" w:eastAsiaTheme="majorEastAsia" w:hAnsiTheme="majorHAnsi" w:cstheme="majorBidi"/>
      <w:b w:val="0"/>
      <w:bCs w:val="0"/>
      <w:color w:val="2F5496" w:themeColor="accent1" w:themeShade="BF"/>
      <w:kern w:val="0"/>
      <w:lang w:val="en-US"/>
    </w:rPr>
  </w:style>
  <w:style w:type="paragraph" w:styleId="TOC2">
    <w:name w:val="toc 2"/>
    <w:basedOn w:val="Normal"/>
    <w:next w:val="Normal"/>
    <w:autoRedefine/>
    <w:uiPriority w:val="39"/>
    <w:unhideWhenUsed/>
    <w:rsid w:val="00AA3355"/>
    <w:pPr>
      <w:spacing w:after="0"/>
      <w:jc w:val="left"/>
    </w:pPr>
    <w:rPr>
      <w:rFonts w:asciiTheme="minorHAnsi" w:hAnsiTheme="minorHAnsi" w:cstheme="minorHAnsi"/>
      <w:b/>
      <w:bCs/>
      <w:sz w:val="20"/>
      <w:szCs w:val="20"/>
    </w:rPr>
  </w:style>
  <w:style w:type="paragraph" w:styleId="TOC1">
    <w:name w:val="toc 1"/>
    <w:basedOn w:val="Normal"/>
    <w:next w:val="Normal"/>
    <w:autoRedefine/>
    <w:uiPriority w:val="39"/>
    <w:unhideWhenUsed/>
    <w:rsid w:val="00AA3355"/>
    <w:pPr>
      <w:spacing w:before="360" w:after="0"/>
      <w:jc w:val="left"/>
    </w:pPr>
    <w:rPr>
      <w:rFonts w:asciiTheme="majorHAnsi" w:hAnsiTheme="majorHAnsi" w:cstheme="majorHAnsi"/>
      <w:b/>
      <w:bCs/>
      <w:caps/>
      <w:sz w:val="24"/>
      <w:szCs w:val="24"/>
    </w:rPr>
  </w:style>
  <w:style w:type="paragraph" w:styleId="TOC3">
    <w:name w:val="toc 3"/>
    <w:basedOn w:val="Normal"/>
    <w:next w:val="Normal"/>
    <w:autoRedefine/>
    <w:uiPriority w:val="39"/>
    <w:unhideWhenUsed/>
    <w:rsid w:val="00AA3355"/>
    <w:pPr>
      <w:spacing w:before="0" w:after="0"/>
      <w:ind w:left="220"/>
      <w:jc w:val="left"/>
    </w:pPr>
    <w:rPr>
      <w:rFonts w:asciiTheme="minorHAnsi" w:hAnsiTheme="minorHAnsi" w:cstheme="minorHAnsi"/>
      <w:sz w:val="20"/>
      <w:szCs w:val="20"/>
    </w:rPr>
  </w:style>
  <w:style w:type="paragraph" w:styleId="TOC4">
    <w:name w:val="toc 4"/>
    <w:basedOn w:val="Normal"/>
    <w:next w:val="Normal"/>
    <w:autoRedefine/>
    <w:uiPriority w:val="39"/>
    <w:unhideWhenUsed/>
    <w:rsid w:val="00AA3355"/>
    <w:pPr>
      <w:spacing w:before="0" w:after="0"/>
      <w:ind w:left="440"/>
      <w:jc w:val="left"/>
    </w:pPr>
    <w:rPr>
      <w:rFonts w:asciiTheme="minorHAnsi" w:hAnsiTheme="minorHAnsi" w:cstheme="minorHAnsi"/>
      <w:sz w:val="20"/>
      <w:szCs w:val="20"/>
    </w:rPr>
  </w:style>
  <w:style w:type="paragraph" w:styleId="TOC5">
    <w:name w:val="toc 5"/>
    <w:basedOn w:val="Normal"/>
    <w:next w:val="Normal"/>
    <w:autoRedefine/>
    <w:uiPriority w:val="39"/>
    <w:unhideWhenUsed/>
    <w:rsid w:val="00AA3355"/>
    <w:pPr>
      <w:spacing w:before="0" w:after="0"/>
      <w:ind w:left="660"/>
      <w:jc w:val="left"/>
    </w:pPr>
    <w:rPr>
      <w:rFonts w:asciiTheme="minorHAnsi" w:hAnsiTheme="minorHAnsi" w:cstheme="minorHAnsi"/>
      <w:sz w:val="20"/>
      <w:szCs w:val="20"/>
    </w:rPr>
  </w:style>
  <w:style w:type="paragraph" w:styleId="TOC6">
    <w:name w:val="toc 6"/>
    <w:basedOn w:val="Normal"/>
    <w:next w:val="Normal"/>
    <w:autoRedefine/>
    <w:uiPriority w:val="39"/>
    <w:unhideWhenUsed/>
    <w:rsid w:val="00AA3355"/>
    <w:pPr>
      <w:spacing w:before="0" w:after="0"/>
      <w:ind w:left="880"/>
      <w:jc w:val="left"/>
    </w:pPr>
    <w:rPr>
      <w:rFonts w:asciiTheme="minorHAnsi" w:hAnsiTheme="minorHAnsi" w:cstheme="minorHAnsi"/>
      <w:sz w:val="20"/>
      <w:szCs w:val="20"/>
    </w:rPr>
  </w:style>
  <w:style w:type="paragraph" w:styleId="TOC7">
    <w:name w:val="toc 7"/>
    <w:basedOn w:val="Normal"/>
    <w:next w:val="Normal"/>
    <w:autoRedefine/>
    <w:uiPriority w:val="39"/>
    <w:unhideWhenUsed/>
    <w:rsid w:val="00AA3355"/>
    <w:pPr>
      <w:spacing w:before="0" w:after="0"/>
      <w:ind w:left="1100"/>
      <w:jc w:val="left"/>
    </w:pPr>
    <w:rPr>
      <w:rFonts w:asciiTheme="minorHAnsi" w:hAnsiTheme="minorHAnsi" w:cstheme="minorHAnsi"/>
      <w:sz w:val="20"/>
      <w:szCs w:val="20"/>
    </w:rPr>
  </w:style>
  <w:style w:type="paragraph" w:styleId="TOC8">
    <w:name w:val="toc 8"/>
    <w:basedOn w:val="Normal"/>
    <w:next w:val="Normal"/>
    <w:autoRedefine/>
    <w:uiPriority w:val="39"/>
    <w:unhideWhenUsed/>
    <w:rsid w:val="00AA3355"/>
    <w:pPr>
      <w:spacing w:before="0" w:after="0"/>
      <w:ind w:left="1320"/>
      <w:jc w:val="left"/>
    </w:pPr>
    <w:rPr>
      <w:rFonts w:asciiTheme="minorHAnsi" w:hAnsiTheme="minorHAnsi" w:cstheme="minorHAnsi"/>
      <w:sz w:val="20"/>
      <w:szCs w:val="20"/>
    </w:rPr>
  </w:style>
  <w:style w:type="paragraph" w:styleId="TOC9">
    <w:name w:val="toc 9"/>
    <w:basedOn w:val="Normal"/>
    <w:next w:val="Normal"/>
    <w:autoRedefine/>
    <w:uiPriority w:val="39"/>
    <w:unhideWhenUsed/>
    <w:rsid w:val="00AA3355"/>
    <w:pPr>
      <w:spacing w:before="0" w:after="0"/>
      <w:ind w:left="1540"/>
      <w:jc w:val="left"/>
    </w:pPr>
    <w:rPr>
      <w:rFonts w:asciiTheme="minorHAnsi" w:hAnsiTheme="minorHAnsi" w:cstheme="minorHAnsi"/>
      <w:sz w:val="20"/>
      <w:szCs w:val="20"/>
    </w:rPr>
  </w:style>
  <w:style w:type="paragraph" w:styleId="Index1">
    <w:name w:val="index 1"/>
    <w:basedOn w:val="Normal"/>
    <w:next w:val="Normal"/>
    <w:autoRedefine/>
    <w:uiPriority w:val="99"/>
    <w:unhideWhenUsed/>
    <w:rsid w:val="00D86104"/>
    <w:pPr>
      <w:spacing w:before="0" w:after="0"/>
      <w:ind w:left="220" w:hanging="220"/>
      <w:jc w:val="left"/>
    </w:pPr>
    <w:rPr>
      <w:rFonts w:asciiTheme="minorHAnsi" w:hAnsiTheme="minorHAnsi"/>
      <w:sz w:val="18"/>
      <w:szCs w:val="18"/>
    </w:rPr>
  </w:style>
  <w:style w:type="paragraph" w:styleId="Index2">
    <w:name w:val="index 2"/>
    <w:basedOn w:val="Normal"/>
    <w:next w:val="Normal"/>
    <w:autoRedefine/>
    <w:uiPriority w:val="99"/>
    <w:unhideWhenUsed/>
    <w:rsid w:val="00D86104"/>
    <w:pPr>
      <w:spacing w:before="0" w:after="0"/>
      <w:ind w:left="440" w:hanging="220"/>
      <w:jc w:val="left"/>
    </w:pPr>
    <w:rPr>
      <w:rFonts w:asciiTheme="minorHAnsi" w:hAnsiTheme="minorHAnsi"/>
      <w:sz w:val="18"/>
      <w:szCs w:val="18"/>
    </w:rPr>
  </w:style>
  <w:style w:type="paragraph" w:styleId="Index3">
    <w:name w:val="index 3"/>
    <w:basedOn w:val="Normal"/>
    <w:next w:val="Normal"/>
    <w:autoRedefine/>
    <w:uiPriority w:val="99"/>
    <w:unhideWhenUsed/>
    <w:rsid w:val="00D86104"/>
    <w:pPr>
      <w:spacing w:before="0" w:after="0"/>
      <w:ind w:left="660" w:hanging="220"/>
      <w:jc w:val="left"/>
    </w:pPr>
    <w:rPr>
      <w:rFonts w:asciiTheme="minorHAnsi" w:hAnsiTheme="minorHAnsi"/>
      <w:sz w:val="18"/>
      <w:szCs w:val="18"/>
    </w:rPr>
  </w:style>
  <w:style w:type="paragraph" w:styleId="Index4">
    <w:name w:val="index 4"/>
    <w:basedOn w:val="Normal"/>
    <w:next w:val="Normal"/>
    <w:autoRedefine/>
    <w:uiPriority w:val="99"/>
    <w:unhideWhenUsed/>
    <w:rsid w:val="00D86104"/>
    <w:pPr>
      <w:spacing w:before="0" w:after="0"/>
      <w:ind w:left="880" w:hanging="220"/>
      <w:jc w:val="left"/>
    </w:pPr>
    <w:rPr>
      <w:rFonts w:asciiTheme="minorHAnsi" w:hAnsiTheme="minorHAnsi"/>
      <w:sz w:val="18"/>
      <w:szCs w:val="18"/>
    </w:rPr>
  </w:style>
  <w:style w:type="paragraph" w:styleId="Index5">
    <w:name w:val="index 5"/>
    <w:basedOn w:val="Normal"/>
    <w:next w:val="Normal"/>
    <w:autoRedefine/>
    <w:uiPriority w:val="99"/>
    <w:unhideWhenUsed/>
    <w:rsid w:val="00D86104"/>
    <w:pPr>
      <w:spacing w:before="0" w:after="0"/>
      <w:ind w:left="1100" w:hanging="220"/>
      <w:jc w:val="left"/>
    </w:pPr>
    <w:rPr>
      <w:rFonts w:asciiTheme="minorHAnsi" w:hAnsiTheme="minorHAnsi"/>
      <w:sz w:val="18"/>
      <w:szCs w:val="18"/>
    </w:rPr>
  </w:style>
  <w:style w:type="paragraph" w:styleId="Index6">
    <w:name w:val="index 6"/>
    <w:basedOn w:val="Normal"/>
    <w:next w:val="Normal"/>
    <w:autoRedefine/>
    <w:uiPriority w:val="99"/>
    <w:unhideWhenUsed/>
    <w:rsid w:val="00D86104"/>
    <w:pPr>
      <w:spacing w:before="0" w:after="0"/>
      <w:ind w:left="1320" w:hanging="220"/>
      <w:jc w:val="left"/>
    </w:pPr>
    <w:rPr>
      <w:rFonts w:asciiTheme="minorHAnsi" w:hAnsiTheme="minorHAnsi"/>
      <w:sz w:val="18"/>
      <w:szCs w:val="18"/>
    </w:rPr>
  </w:style>
  <w:style w:type="paragraph" w:styleId="Index7">
    <w:name w:val="index 7"/>
    <w:basedOn w:val="Normal"/>
    <w:next w:val="Normal"/>
    <w:autoRedefine/>
    <w:uiPriority w:val="99"/>
    <w:unhideWhenUsed/>
    <w:rsid w:val="00D86104"/>
    <w:pPr>
      <w:spacing w:before="0" w:after="0"/>
      <w:ind w:left="1540" w:hanging="220"/>
      <w:jc w:val="left"/>
    </w:pPr>
    <w:rPr>
      <w:rFonts w:asciiTheme="minorHAnsi" w:hAnsiTheme="minorHAnsi"/>
      <w:sz w:val="18"/>
      <w:szCs w:val="18"/>
    </w:rPr>
  </w:style>
  <w:style w:type="paragraph" w:styleId="Index8">
    <w:name w:val="index 8"/>
    <w:basedOn w:val="Normal"/>
    <w:next w:val="Normal"/>
    <w:autoRedefine/>
    <w:uiPriority w:val="99"/>
    <w:unhideWhenUsed/>
    <w:rsid w:val="00D86104"/>
    <w:pPr>
      <w:spacing w:before="0" w:after="0"/>
      <w:ind w:left="1760" w:hanging="220"/>
      <w:jc w:val="left"/>
    </w:pPr>
    <w:rPr>
      <w:rFonts w:asciiTheme="minorHAnsi" w:hAnsiTheme="minorHAnsi"/>
      <w:sz w:val="18"/>
      <w:szCs w:val="18"/>
    </w:rPr>
  </w:style>
  <w:style w:type="paragraph" w:styleId="Index9">
    <w:name w:val="index 9"/>
    <w:basedOn w:val="Normal"/>
    <w:next w:val="Normal"/>
    <w:autoRedefine/>
    <w:uiPriority w:val="99"/>
    <w:unhideWhenUsed/>
    <w:rsid w:val="00D86104"/>
    <w:pPr>
      <w:spacing w:before="0" w:after="0"/>
      <w:ind w:left="1980" w:hanging="220"/>
      <w:jc w:val="left"/>
    </w:pPr>
    <w:rPr>
      <w:rFonts w:asciiTheme="minorHAnsi" w:hAnsiTheme="minorHAnsi"/>
      <w:sz w:val="18"/>
      <w:szCs w:val="18"/>
    </w:rPr>
  </w:style>
  <w:style w:type="paragraph" w:styleId="IndexHeading">
    <w:name w:val="index heading"/>
    <w:basedOn w:val="Normal"/>
    <w:next w:val="Index1"/>
    <w:uiPriority w:val="99"/>
    <w:unhideWhenUsed/>
    <w:rsid w:val="00D86104"/>
    <w:pPr>
      <w:spacing w:after="120"/>
      <w:jc w:val="center"/>
    </w:pPr>
    <w:rPr>
      <w:rFonts w:asciiTheme="minorHAnsi" w:hAnsiTheme="minorHAnsi"/>
      <w:b/>
      <w:bCs/>
      <w:sz w:val="26"/>
      <w:szCs w:val="26"/>
    </w:rPr>
  </w:style>
  <w:style w:type="paragraph" w:styleId="Header">
    <w:name w:val="header"/>
    <w:basedOn w:val="Normal"/>
    <w:link w:val="HeaderChar"/>
    <w:uiPriority w:val="99"/>
    <w:unhideWhenUsed/>
    <w:rsid w:val="00D73FBF"/>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D73FBF"/>
    <w:rPr>
      <w:rFonts w:ascii="Arial" w:eastAsia="Arial" w:hAnsi="Arial" w:cs="Arial"/>
      <w:lang w:val="en-GB" w:eastAsia="en-GB"/>
    </w:rPr>
  </w:style>
  <w:style w:type="paragraph" w:styleId="Footer">
    <w:name w:val="footer"/>
    <w:basedOn w:val="Normal"/>
    <w:link w:val="FooterChar"/>
    <w:uiPriority w:val="99"/>
    <w:unhideWhenUsed/>
    <w:rsid w:val="00D73FBF"/>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D73FBF"/>
    <w:rPr>
      <w:rFonts w:ascii="Arial" w:eastAsia="Arial" w:hAnsi="Arial" w:cs="Arial"/>
      <w:lang w:val="en-GB" w:eastAsia="en-GB"/>
    </w:rPr>
  </w:style>
  <w:style w:type="paragraph" w:styleId="Caption">
    <w:name w:val="caption"/>
    <w:basedOn w:val="Normal"/>
    <w:next w:val="Normal"/>
    <w:uiPriority w:val="35"/>
    <w:unhideWhenUsed/>
    <w:qFormat/>
    <w:rsid w:val="0071195E"/>
    <w:pPr>
      <w:spacing w:before="0" w:after="200" w:line="240" w:lineRule="auto"/>
    </w:pPr>
    <w:rPr>
      <w:i/>
      <w:iCs/>
      <w:color w:val="44546A" w:themeColor="text2"/>
      <w:sz w:val="18"/>
      <w:szCs w:val="18"/>
    </w:rPr>
  </w:style>
  <w:style w:type="character" w:customStyle="1" w:styleId="NoSpacingChar">
    <w:name w:val="No Spacing Char"/>
    <w:basedOn w:val="DefaultParagraphFont"/>
    <w:link w:val="NoSpacing"/>
    <w:uiPriority w:val="1"/>
    <w:rsid w:val="00A20D5D"/>
    <w:rPr>
      <w:rFonts w:ascii="Arial" w:eastAsia="Arial" w:hAnsi="Arial" w:cs="Arial"/>
      <w:lang w:val="en-GB" w:eastAsia="en-GB"/>
    </w:rPr>
  </w:style>
  <w:style w:type="paragraph" w:styleId="Revision">
    <w:name w:val="Revision"/>
    <w:hidden/>
    <w:uiPriority w:val="99"/>
    <w:semiHidden/>
    <w:rsid w:val="005A0CC5"/>
    <w:pPr>
      <w:spacing w:after="0" w:line="240" w:lineRule="auto"/>
    </w:pPr>
    <w:rPr>
      <w:rFonts w:ascii="Arial" w:eastAsia="Arial" w:hAnsi="Arial" w:cs="Arial"/>
      <w:lang w:val="en-GB" w:eastAsia="en-GB"/>
    </w:rPr>
  </w:style>
  <w:style w:type="paragraph" w:styleId="FootnoteText">
    <w:name w:val="footnote text"/>
    <w:basedOn w:val="Normal"/>
    <w:link w:val="FootnoteTextChar"/>
    <w:uiPriority w:val="99"/>
    <w:semiHidden/>
    <w:unhideWhenUsed/>
    <w:rsid w:val="00BF4C65"/>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BF4C65"/>
    <w:rPr>
      <w:rFonts w:ascii="Arial" w:eastAsia="Arial" w:hAnsi="Arial" w:cs="Arial"/>
      <w:sz w:val="20"/>
      <w:szCs w:val="20"/>
      <w:lang w:val="en-GB" w:eastAsia="en-GB"/>
    </w:rPr>
  </w:style>
  <w:style w:type="character" w:styleId="FootnoteReference">
    <w:name w:val="footnote reference"/>
    <w:basedOn w:val="DefaultParagraphFont"/>
    <w:uiPriority w:val="99"/>
    <w:semiHidden/>
    <w:unhideWhenUsed/>
    <w:rsid w:val="00BF4C65"/>
    <w:rPr>
      <w:vertAlign w:val="superscript"/>
    </w:rPr>
  </w:style>
  <w:style w:type="character" w:customStyle="1" w:styleId="UnresolvedMention1">
    <w:name w:val="Unresolved Mention1"/>
    <w:basedOn w:val="DefaultParagraphFont"/>
    <w:uiPriority w:val="99"/>
    <w:semiHidden/>
    <w:unhideWhenUsed/>
    <w:rsid w:val="00472AD0"/>
    <w:rPr>
      <w:color w:val="605E5C"/>
      <w:shd w:val="clear" w:color="auto" w:fill="E1DFDD"/>
    </w:rPr>
  </w:style>
  <w:style w:type="paragraph" w:styleId="BalloonText">
    <w:name w:val="Balloon Text"/>
    <w:basedOn w:val="Normal"/>
    <w:link w:val="BalloonTextChar"/>
    <w:uiPriority w:val="99"/>
    <w:semiHidden/>
    <w:unhideWhenUsed/>
    <w:rsid w:val="00DA692D"/>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692D"/>
    <w:rPr>
      <w:rFonts w:ascii="Segoe UI" w:eastAsia="Arial" w:hAnsi="Segoe UI" w:cs="Segoe UI"/>
      <w:sz w:val="18"/>
      <w:szCs w:val="18"/>
      <w:lang w:val="en-GB" w:eastAsia="en-GB"/>
    </w:rPr>
  </w:style>
  <w:style w:type="character" w:styleId="UnresolvedMention">
    <w:name w:val="Unresolved Mention"/>
    <w:basedOn w:val="DefaultParagraphFont"/>
    <w:uiPriority w:val="99"/>
    <w:semiHidden/>
    <w:unhideWhenUsed/>
    <w:rsid w:val="005358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744389">
      <w:bodyDiv w:val="1"/>
      <w:marLeft w:val="0"/>
      <w:marRight w:val="0"/>
      <w:marTop w:val="0"/>
      <w:marBottom w:val="0"/>
      <w:divBdr>
        <w:top w:val="none" w:sz="0" w:space="0" w:color="auto"/>
        <w:left w:val="none" w:sz="0" w:space="0" w:color="auto"/>
        <w:bottom w:val="none" w:sz="0" w:space="0" w:color="auto"/>
        <w:right w:val="none" w:sz="0" w:space="0" w:color="auto"/>
      </w:divBdr>
    </w:div>
    <w:div w:id="141046176">
      <w:bodyDiv w:val="1"/>
      <w:marLeft w:val="0"/>
      <w:marRight w:val="0"/>
      <w:marTop w:val="0"/>
      <w:marBottom w:val="0"/>
      <w:divBdr>
        <w:top w:val="none" w:sz="0" w:space="0" w:color="auto"/>
        <w:left w:val="none" w:sz="0" w:space="0" w:color="auto"/>
        <w:bottom w:val="none" w:sz="0" w:space="0" w:color="auto"/>
        <w:right w:val="none" w:sz="0" w:space="0" w:color="auto"/>
      </w:divBdr>
    </w:div>
    <w:div w:id="641302402">
      <w:bodyDiv w:val="1"/>
      <w:marLeft w:val="0"/>
      <w:marRight w:val="0"/>
      <w:marTop w:val="0"/>
      <w:marBottom w:val="0"/>
      <w:divBdr>
        <w:top w:val="none" w:sz="0" w:space="0" w:color="auto"/>
        <w:left w:val="none" w:sz="0" w:space="0" w:color="auto"/>
        <w:bottom w:val="none" w:sz="0" w:space="0" w:color="auto"/>
        <w:right w:val="none" w:sz="0" w:space="0" w:color="auto"/>
      </w:divBdr>
    </w:div>
    <w:div w:id="898325233">
      <w:bodyDiv w:val="1"/>
      <w:marLeft w:val="0"/>
      <w:marRight w:val="0"/>
      <w:marTop w:val="0"/>
      <w:marBottom w:val="0"/>
      <w:divBdr>
        <w:top w:val="none" w:sz="0" w:space="0" w:color="auto"/>
        <w:left w:val="none" w:sz="0" w:space="0" w:color="auto"/>
        <w:bottom w:val="none" w:sz="0" w:space="0" w:color="auto"/>
        <w:right w:val="none" w:sz="0" w:space="0" w:color="auto"/>
      </w:divBdr>
    </w:div>
    <w:div w:id="927736374">
      <w:bodyDiv w:val="1"/>
      <w:marLeft w:val="0"/>
      <w:marRight w:val="0"/>
      <w:marTop w:val="0"/>
      <w:marBottom w:val="0"/>
      <w:divBdr>
        <w:top w:val="none" w:sz="0" w:space="0" w:color="auto"/>
        <w:left w:val="none" w:sz="0" w:space="0" w:color="auto"/>
        <w:bottom w:val="none" w:sz="0" w:space="0" w:color="auto"/>
        <w:right w:val="none" w:sz="0" w:space="0" w:color="auto"/>
      </w:divBdr>
    </w:div>
    <w:div w:id="951517690">
      <w:bodyDiv w:val="1"/>
      <w:marLeft w:val="0"/>
      <w:marRight w:val="0"/>
      <w:marTop w:val="0"/>
      <w:marBottom w:val="0"/>
      <w:divBdr>
        <w:top w:val="none" w:sz="0" w:space="0" w:color="auto"/>
        <w:left w:val="none" w:sz="0" w:space="0" w:color="auto"/>
        <w:bottom w:val="none" w:sz="0" w:space="0" w:color="auto"/>
        <w:right w:val="none" w:sz="0" w:space="0" w:color="auto"/>
      </w:divBdr>
    </w:div>
    <w:div w:id="1004355204">
      <w:bodyDiv w:val="1"/>
      <w:marLeft w:val="0"/>
      <w:marRight w:val="0"/>
      <w:marTop w:val="0"/>
      <w:marBottom w:val="0"/>
      <w:divBdr>
        <w:top w:val="none" w:sz="0" w:space="0" w:color="auto"/>
        <w:left w:val="none" w:sz="0" w:space="0" w:color="auto"/>
        <w:bottom w:val="none" w:sz="0" w:space="0" w:color="auto"/>
        <w:right w:val="none" w:sz="0" w:space="0" w:color="auto"/>
      </w:divBdr>
    </w:div>
    <w:div w:id="1035542801">
      <w:bodyDiv w:val="1"/>
      <w:marLeft w:val="0"/>
      <w:marRight w:val="0"/>
      <w:marTop w:val="0"/>
      <w:marBottom w:val="0"/>
      <w:divBdr>
        <w:top w:val="none" w:sz="0" w:space="0" w:color="auto"/>
        <w:left w:val="none" w:sz="0" w:space="0" w:color="auto"/>
        <w:bottom w:val="none" w:sz="0" w:space="0" w:color="auto"/>
        <w:right w:val="none" w:sz="0" w:space="0" w:color="auto"/>
      </w:divBdr>
    </w:div>
    <w:div w:id="1102142697">
      <w:bodyDiv w:val="1"/>
      <w:marLeft w:val="0"/>
      <w:marRight w:val="0"/>
      <w:marTop w:val="0"/>
      <w:marBottom w:val="0"/>
      <w:divBdr>
        <w:top w:val="none" w:sz="0" w:space="0" w:color="auto"/>
        <w:left w:val="none" w:sz="0" w:space="0" w:color="auto"/>
        <w:bottom w:val="none" w:sz="0" w:space="0" w:color="auto"/>
        <w:right w:val="none" w:sz="0" w:space="0" w:color="auto"/>
      </w:divBdr>
    </w:div>
    <w:div w:id="1389691449">
      <w:bodyDiv w:val="1"/>
      <w:marLeft w:val="0"/>
      <w:marRight w:val="0"/>
      <w:marTop w:val="0"/>
      <w:marBottom w:val="0"/>
      <w:divBdr>
        <w:top w:val="none" w:sz="0" w:space="0" w:color="auto"/>
        <w:left w:val="none" w:sz="0" w:space="0" w:color="auto"/>
        <w:bottom w:val="none" w:sz="0" w:space="0" w:color="auto"/>
        <w:right w:val="none" w:sz="0" w:space="0" w:color="auto"/>
      </w:divBdr>
    </w:div>
    <w:div w:id="1444301157">
      <w:bodyDiv w:val="1"/>
      <w:marLeft w:val="0"/>
      <w:marRight w:val="0"/>
      <w:marTop w:val="0"/>
      <w:marBottom w:val="0"/>
      <w:divBdr>
        <w:top w:val="none" w:sz="0" w:space="0" w:color="auto"/>
        <w:left w:val="none" w:sz="0" w:space="0" w:color="auto"/>
        <w:bottom w:val="none" w:sz="0" w:space="0" w:color="auto"/>
        <w:right w:val="none" w:sz="0" w:space="0" w:color="auto"/>
      </w:divBdr>
    </w:div>
    <w:div w:id="1458720726">
      <w:bodyDiv w:val="1"/>
      <w:marLeft w:val="0"/>
      <w:marRight w:val="0"/>
      <w:marTop w:val="0"/>
      <w:marBottom w:val="0"/>
      <w:divBdr>
        <w:top w:val="none" w:sz="0" w:space="0" w:color="auto"/>
        <w:left w:val="none" w:sz="0" w:space="0" w:color="auto"/>
        <w:bottom w:val="none" w:sz="0" w:space="0" w:color="auto"/>
        <w:right w:val="none" w:sz="0" w:space="0" w:color="auto"/>
      </w:divBdr>
    </w:div>
    <w:div w:id="1485657188">
      <w:bodyDiv w:val="1"/>
      <w:marLeft w:val="0"/>
      <w:marRight w:val="0"/>
      <w:marTop w:val="0"/>
      <w:marBottom w:val="0"/>
      <w:divBdr>
        <w:top w:val="none" w:sz="0" w:space="0" w:color="auto"/>
        <w:left w:val="none" w:sz="0" w:space="0" w:color="auto"/>
        <w:bottom w:val="none" w:sz="0" w:space="0" w:color="auto"/>
        <w:right w:val="none" w:sz="0" w:space="0" w:color="auto"/>
      </w:divBdr>
    </w:div>
    <w:div w:id="1492063390">
      <w:bodyDiv w:val="1"/>
      <w:marLeft w:val="0"/>
      <w:marRight w:val="0"/>
      <w:marTop w:val="0"/>
      <w:marBottom w:val="0"/>
      <w:divBdr>
        <w:top w:val="none" w:sz="0" w:space="0" w:color="auto"/>
        <w:left w:val="none" w:sz="0" w:space="0" w:color="auto"/>
        <w:bottom w:val="none" w:sz="0" w:space="0" w:color="auto"/>
        <w:right w:val="none" w:sz="0" w:space="0" w:color="auto"/>
      </w:divBdr>
    </w:div>
    <w:div w:id="1634553669">
      <w:bodyDiv w:val="1"/>
      <w:marLeft w:val="0"/>
      <w:marRight w:val="0"/>
      <w:marTop w:val="0"/>
      <w:marBottom w:val="0"/>
      <w:divBdr>
        <w:top w:val="none" w:sz="0" w:space="0" w:color="auto"/>
        <w:left w:val="none" w:sz="0" w:space="0" w:color="auto"/>
        <w:bottom w:val="none" w:sz="0" w:space="0" w:color="auto"/>
        <w:right w:val="none" w:sz="0" w:space="0" w:color="auto"/>
      </w:divBdr>
    </w:div>
    <w:div w:id="1999115589">
      <w:bodyDiv w:val="1"/>
      <w:marLeft w:val="0"/>
      <w:marRight w:val="0"/>
      <w:marTop w:val="0"/>
      <w:marBottom w:val="0"/>
      <w:divBdr>
        <w:top w:val="none" w:sz="0" w:space="0" w:color="auto"/>
        <w:left w:val="none" w:sz="0" w:space="0" w:color="auto"/>
        <w:bottom w:val="none" w:sz="0" w:space="0" w:color="auto"/>
        <w:right w:val="none" w:sz="0" w:space="0" w:color="auto"/>
      </w:divBdr>
    </w:div>
    <w:div w:id="2108384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2.xml"/><Relationship Id="rId18" Type="http://schemas.openxmlformats.org/officeDocument/2006/relationships/chart" Target="charts/chart7.xml"/><Relationship Id="rId26" Type="http://schemas.openxmlformats.org/officeDocument/2006/relationships/chart" Target="charts/chart14.xml"/><Relationship Id="rId21" Type="http://schemas.openxmlformats.org/officeDocument/2006/relationships/image" Target="media/image4.png"/><Relationship Id="rId34" Type="http://schemas.openxmlformats.org/officeDocument/2006/relationships/hyperlink" Target="http://www.saps.gov.za" TargetMode="Externa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chart" Target="charts/chart6.xml"/><Relationship Id="rId25" Type="http://schemas.openxmlformats.org/officeDocument/2006/relationships/chart" Target="charts/chart13.xml"/><Relationship Id="rId33" Type="http://schemas.openxmlformats.org/officeDocument/2006/relationships/hyperlink" Target="https://www.resbank.co.za/en/home" TargetMode="Externa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chart" Target="charts/chart9.xml"/><Relationship Id="rId29" Type="http://schemas.openxmlformats.org/officeDocument/2006/relationships/hyperlink" Target="https://www.inclusivesociety.org.za/post/measuring-social-cohesion-in-south-afric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svg"/><Relationship Id="rId24" Type="http://schemas.openxmlformats.org/officeDocument/2006/relationships/chart" Target="charts/chart12.xml"/><Relationship Id="rId32" Type="http://schemas.openxmlformats.org/officeDocument/2006/relationships/hyperlink" Target="https://smegrowthindex.co.za/"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hart" Target="charts/chart4.xml"/><Relationship Id="rId23" Type="http://schemas.openxmlformats.org/officeDocument/2006/relationships/chart" Target="charts/chart11.xml"/><Relationship Id="rId28" Type="http://schemas.openxmlformats.org/officeDocument/2006/relationships/hyperlink" Target="https://www.econ3x3.org/" TargetMode="External"/><Relationship Id="rId36"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chart" Target="charts/chart8.xml"/><Relationship Id="rId31" Type="http://schemas.openxmlformats.org/officeDocument/2006/relationships/hyperlink" Target="https://www.municipaliq.co.za/"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hart" Target="charts/chart3.xml"/><Relationship Id="rId22" Type="http://schemas.openxmlformats.org/officeDocument/2006/relationships/chart" Target="charts/chart10.xml"/><Relationship Id="rId27" Type="http://schemas.openxmlformats.org/officeDocument/2006/relationships/chart" Target="charts/chart15.xml"/><Relationship Id="rId30" Type="http://schemas.openxmlformats.org/officeDocument/2006/relationships/hyperlink" Target="https://mg.co.za/business/2020-11-22-the-price-of-violence-r145-billion/" TargetMode="External"/><Relationship Id="rId35" Type="http://schemas.openxmlformats.org/officeDocument/2006/relationships/hyperlink" Target="https://www.worldbank.org/en/publication/human-capital" TargetMode="External"/><Relationship Id="rId8" Type="http://schemas.openxmlformats.org/officeDocument/2006/relationships/header" Target="header1.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shmaharaaj\AppData\Local\Microsoft\Windows\INetCache\Content.Outlook\1V3N6QIY\Ajiv_Data_SA%20FDI_2000_2021.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siphesihle.thusi\Documents\ReX21.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shmaharaaj\AppData\Local\Microsoft\Windows\INetCache\Content.Outlook\1V3N6QIY\Quarter%20stat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file:///C:\Users\siphesihle.thusi\Desktop\New%20folder%20(3)\study\Ajiv%20Infr%20SA\BR%202020%20-%20Tables%20for%20Annexure%20D%20(1).xlsx" TargetMode="External"/><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siphesihle.thusi\Desktop\BR%202020%20-%20Tables%20for%20Annexure%20D%20(1).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siphesihle.thusi\Desktop\New%20folder%20(3)\Projects%202021_22\Financial%20Status\Metros%20Capital%20Budget.xlsx" TargetMode="External"/><Relationship Id="rId2" Type="http://schemas.microsoft.com/office/2011/relationships/chartColorStyle" Target="colors15.xml"/><Relationship Id="rId1" Type="http://schemas.microsoft.com/office/2011/relationships/chartStyle" Target="style1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Garamond" panose="02020404030301010803" pitchFamily="18" charset="0"/>
                <a:ea typeface="+mn-ea"/>
                <a:cs typeface="+mn-cs"/>
              </a:defRPr>
            </a:pPr>
            <a:r>
              <a:rPr lang="en-ZA" sz="1200" b="1">
                <a:latin typeface="Garamond" panose="02020404030301010803" pitchFamily="18" charset="0"/>
              </a:rPr>
              <a:t>SA Gross Value Added: Broad Sectors (Constant, 2015 Prices)</a:t>
            </a:r>
          </a:p>
        </c:rich>
      </c:tx>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Garamond" panose="02020404030301010803" pitchFamily="18" charset="0"/>
              <a:ea typeface="+mn-ea"/>
              <a:cs typeface="+mn-cs"/>
            </a:defRPr>
          </a:pPr>
          <a:endParaRPr lang="en-US"/>
        </a:p>
      </c:txPr>
    </c:title>
    <c:autoTitleDeleted val="0"/>
    <c:plotArea>
      <c:layout/>
      <c:lineChart>
        <c:grouping val="standard"/>
        <c:varyColors val="0"/>
        <c:ser>
          <c:idx val="1"/>
          <c:order val="0"/>
          <c:tx>
            <c:strRef>
              <c:f>ReX!$H$8</c:f>
              <c:strCache>
                <c:ptCount val="1"/>
                <c:pt idx="0">
                  <c:v>Mining</c:v>
                </c:pt>
              </c:strCache>
            </c:strRef>
          </c:tx>
          <c:spPr>
            <a:ln w="28575" cap="rnd">
              <a:solidFill>
                <a:schemeClr val="accent2"/>
              </a:solidFill>
              <a:round/>
            </a:ln>
            <a:effectLst/>
          </c:spPr>
          <c:marker>
            <c:symbol val="none"/>
          </c:marker>
          <c:cat>
            <c:strRef>
              <c:f>ReX!$F$9:$F$30</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ReX!$H$9:$H$30</c:f>
              <c:numCache>
                <c:formatCode>#,##0</c:formatCode>
                <c:ptCount val="22"/>
                <c:pt idx="0">
                  <c:v>220691602.038589</c:v>
                </c:pt>
                <c:pt idx="1">
                  <c:v>220470910.43654999</c:v>
                </c:pt>
                <c:pt idx="2">
                  <c:v>222675619.540916</c:v>
                </c:pt>
                <c:pt idx="3">
                  <c:v>230238529.23354399</c:v>
                </c:pt>
                <c:pt idx="4">
                  <c:v>233714638.022228</c:v>
                </c:pt>
                <c:pt idx="5">
                  <c:v>236113024.12338099</c:v>
                </c:pt>
                <c:pt idx="6">
                  <c:v>234714850.51749599</c:v>
                </c:pt>
                <c:pt idx="7">
                  <c:v>233220254.817848</c:v>
                </c:pt>
                <c:pt idx="8">
                  <c:v>220777705.21429601</c:v>
                </c:pt>
                <c:pt idx="9">
                  <c:v>209452324.20858601</c:v>
                </c:pt>
                <c:pt idx="10">
                  <c:v>220478419.566517</c:v>
                </c:pt>
                <c:pt idx="11">
                  <c:v>218846847.24173</c:v>
                </c:pt>
                <c:pt idx="12">
                  <c:v>212476405.588249</c:v>
                </c:pt>
                <c:pt idx="13">
                  <c:v>220881987.73438501</c:v>
                </c:pt>
                <c:pt idx="14">
                  <c:v>217523633.60153601</c:v>
                </c:pt>
                <c:pt idx="15">
                  <c:v>227874959.216665</c:v>
                </c:pt>
                <c:pt idx="16">
                  <c:v>220140983.320086</c:v>
                </c:pt>
                <c:pt idx="17">
                  <c:v>225419698.44157699</c:v>
                </c:pt>
                <c:pt idx="18">
                  <c:v>223612082.987275</c:v>
                </c:pt>
                <c:pt idx="19">
                  <c:v>222187669.00211999</c:v>
                </c:pt>
                <c:pt idx="20">
                  <c:v>196004732.93144801</c:v>
                </c:pt>
                <c:pt idx="21">
                  <c:v>219522796.86077601</c:v>
                </c:pt>
              </c:numCache>
            </c:numRef>
          </c:val>
          <c:smooth val="0"/>
          <c:extLst>
            <c:ext xmlns:c16="http://schemas.microsoft.com/office/drawing/2014/chart" uri="{C3380CC4-5D6E-409C-BE32-E72D297353CC}">
              <c16:uniqueId val="{00000000-B8D9-4424-BEFA-337AC945A549}"/>
            </c:ext>
          </c:extLst>
        </c:ser>
        <c:ser>
          <c:idx val="0"/>
          <c:order val="1"/>
          <c:tx>
            <c:strRef>
              <c:f>ReX!$G$8</c:f>
              <c:strCache>
                <c:ptCount val="1"/>
                <c:pt idx="0">
                  <c:v>Agriculture</c:v>
                </c:pt>
              </c:strCache>
            </c:strRef>
          </c:tx>
          <c:spPr>
            <a:ln w="28575" cap="rnd">
              <a:solidFill>
                <a:schemeClr val="accent1"/>
              </a:solidFill>
              <a:round/>
            </a:ln>
            <a:effectLst/>
          </c:spPr>
          <c:marker>
            <c:symbol val="none"/>
          </c:marker>
          <c:cat>
            <c:strRef>
              <c:f>ReX!$F$9:$F$30</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ReX!$G$9:$G$30</c:f>
              <c:numCache>
                <c:formatCode>#,##0</c:formatCode>
                <c:ptCount val="22"/>
                <c:pt idx="0">
                  <c:v>69675226.947478205</c:v>
                </c:pt>
                <c:pt idx="1">
                  <c:v>67375944.458211601</c:v>
                </c:pt>
                <c:pt idx="2">
                  <c:v>71755380.847995207</c:v>
                </c:pt>
                <c:pt idx="3">
                  <c:v>72244084.943537697</c:v>
                </c:pt>
                <c:pt idx="4">
                  <c:v>72864979.491153404</c:v>
                </c:pt>
                <c:pt idx="5">
                  <c:v>74912329.189775094</c:v>
                </c:pt>
                <c:pt idx="6">
                  <c:v>70820033.255296797</c:v>
                </c:pt>
                <c:pt idx="7">
                  <c:v>72929876.793866098</c:v>
                </c:pt>
                <c:pt idx="8">
                  <c:v>87086665.715415895</c:v>
                </c:pt>
                <c:pt idx="9">
                  <c:v>85438740.679423794</c:v>
                </c:pt>
                <c:pt idx="10">
                  <c:v>85182132.752901196</c:v>
                </c:pt>
                <c:pt idx="11">
                  <c:v>86880690.198727205</c:v>
                </c:pt>
                <c:pt idx="12">
                  <c:v>88412741.915131301</c:v>
                </c:pt>
                <c:pt idx="13">
                  <c:v>92373543.795257404</c:v>
                </c:pt>
                <c:pt idx="14">
                  <c:v>102487691.698082</c:v>
                </c:pt>
                <c:pt idx="15">
                  <c:v>98759569.251384407</c:v>
                </c:pt>
                <c:pt idx="16">
                  <c:v>93672105.3108951</c:v>
                </c:pt>
                <c:pt idx="17">
                  <c:v>111545079.53753901</c:v>
                </c:pt>
                <c:pt idx="18">
                  <c:v>112068028.12778001</c:v>
                </c:pt>
                <c:pt idx="19">
                  <c:v>104841456.007792</c:v>
                </c:pt>
                <c:pt idx="20">
                  <c:v>120512397.267258</c:v>
                </c:pt>
                <c:pt idx="21">
                  <c:v>131149033.374643</c:v>
                </c:pt>
              </c:numCache>
            </c:numRef>
          </c:val>
          <c:smooth val="0"/>
          <c:extLst>
            <c:ext xmlns:c16="http://schemas.microsoft.com/office/drawing/2014/chart" uri="{C3380CC4-5D6E-409C-BE32-E72D297353CC}">
              <c16:uniqueId val="{00000001-B8D9-4424-BEFA-337AC945A549}"/>
            </c:ext>
          </c:extLst>
        </c:ser>
        <c:ser>
          <c:idx val="2"/>
          <c:order val="2"/>
          <c:tx>
            <c:strRef>
              <c:f>ReX!$I$8</c:f>
              <c:strCache>
                <c:ptCount val="1"/>
                <c:pt idx="0">
                  <c:v>Manufacturing</c:v>
                </c:pt>
              </c:strCache>
            </c:strRef>
          </c:tx>
          <c:spPr>
            <a:ln w="28575" cap="rnd">
              <a:solidFill>
                <a:schemeClr val="accent3"/>
              </a:solidFill>
              <a:round/>
            </a:ln>
            <a:effectLst/>
          </c:spPr>
          <c:marker>
            <c:symbol val="none"/>
          </c:marker>
          <c:cat>
            <c:strRef>
              <c:f>ReX!$F$9:$F$30</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ReX!$I$9:$I$30</c:f>
              <c:numCache>
                <c:formatCode>#,##0</c:formatCode>
                <c:ptCount val="22"/>
                <c:pt idx="0">
                  <c:v>415393177.19998503</c:v>
                </c:pt>
                <c:pt idx="1">
                  <c:v>428685758.870386</c:v>
                </c:pt>
                <c:pt idx="2">
                  <c:v>440688960.118756</c:v>
                </c:pt>
                <c:pt idx="3">
                  <c:v>434059953.64214402</c:v>
                </c:pt>
                <c:pt idx="4">
                  <c:v>455305620.79579002</c:v>
                </c:pt>
                <c:pt idx="5">
                  <c:v>483553549.29522902</c:v>
                </c:pt>
                <c:pt idx="6">
                  <c:v>514685618.16880798</c:v>
                </c:pt>
                <c:pt idx="7">
                  <c:v>542233291.30280304</c:v>
                </c:pt>
                <c:pt idx="8">
                  <c:v>554786328.65231502</c:v>
                </c:pt>
                <c:pt idx="9">
                  <c:v>495829368.09748697</c:v>
                </c:pt>
                <c:pt idx="10">
                  <c:v>525119658.96024603</c:v>
                </c:pt>
                <c:pt idx="11">
                  <c:v>541051887.14501095</c:v>
                </c:pt>
                <c:pt idx="12">
                  <c:v>552394766.22041798</c:v>
                </c:pt>
                <c:pt idx="13">
                  <c:v>558020771.17008495</c:v>
                </c:pt>
                <c:pt idx="14">
                  <c:v>554420274.99725497</c:v>
                </c:pt>
                <c:pt idx="15">
                  <c:v>553392383.981951</c:v>
                </c:pt>
                <c:pt idx="16">
                  <c:v>555879734.24729097</c:v>
                </c:pt>
                <c:pt idx="17">
                  <c:v>554832653.63753903</c:v>
                </c:pt>
                <c:pt idx="18">
                  <c:v>563797522.72685301</c:v>
                </c:pt>
                <c:pt idx="19">
                  <c:v>557941225.49297404</c:v>
                </c:pt>
                <c:pt idx="20">
                  <c:v>488409225.49297303</c:v>
                </c:pt>
                <c:pt idx="21">
                  <c:v>520302725.49297398</c:v>
                </c:pt>
              </c:numCache>
            </c:numRef>
          </c:val>
          <c:smooth val="0"/>
          <c:extLst>
            <c:ext xmlns:c16="http://schemas.microsoft.com/office/drawing/2014/chart" uri="{C3380CC4-5D6E-409C-BE32-E72D297353CC}">
              <c16:uniqueId val="{00000002-B8D9-4424-BEFA-337AC945A549}"/>
            </c:ext>
          </c:extLst>
        </c:ser>
        <c:ser>
          <c:idx val="3"/>
          <c:order val="3"/>
          <c:tx>
            <c:strRef>
              <c:f>ReX!$J$8</c:f>
              <c:strCache>
                <c:ptCount val="1"/>
                <c:pt idx="0">
                  <c:v>Electricity</c:v>
                </c:pt>
              </c:strCache>
            </c:strRef>
          </c:tx>
          <c:spPr>
            <a:ln w="28575" cap="rnd">
              <a:solidFill>
                <a:schemeClr val="accent4"/>
              </a:solidFill>
              <a:round/>
            </a:ln>
            <a:effectLst/>
          </c:spPr>
          <c:marker>
            <c:symbol val="none"/>
          </c:marker>
          <c:cat>
            <c:strRef>
              <c:f>ReX!$F$9:$F$30</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ReX!$J$9:$J$30</c:f>
              <c:numCache>
                <c:formatCode>#,##0</c:formatCode>
                <c:ptCount val="22"/>
                <c:pt idx="0">
                  <c:v>100454519.795451</c:v>
                </c:pt>
                <c:pt idx="1">
                  <c:v>96737702.563018903</c:v>
                </c:pt>
                <c:pt idx="2">
                  <c:v>100123522.152724</c:v>
                </c:pt>
                <c:pt idx="3">
                  <c:v>103077733.363139</c:v>
                </c:pt>
                <c:pt idx="4">
                  <c:v>110071591.29409599</c:v>
                </c:pt>
                <c:pt idx="5">
                  <c:v>115956127.10822999</c:v>
                </c:pt>
                <c:pt idx="6">
                  <c:v>119921303.819663</c:v>
                </c:pt>
                <c:pt idx="7">
                  <c:v>124016633.02333</c:v>
                </c:pt>
                <c:pt idx="8">
                  <c:v>119626444.214304</c:v>
                </c:pt>
                <c:pt idx="9">
                  <c:v>117527019.783838</c:v>
                </c:pt>
                <c:pt idx="10">
                  <c:v>120366292.013597</c:v>
                </c:pt>
                <c:pt idx="11">
                  <c:v>122205811.932101</c:v>
                </c:pt>
                <c:pt idx="12">
                  <c:v>121772557.960411</c:v>
                </c:pt>
                <c:pt idx="13">
                  <c:v>120985931.99258099</c:v>
                </c:pt>
                <c:pt idx="14">
                  <c:v>119530423.345587</c:v>
                </c:pt>
                <c:pt idx="15">
                  <c:v>114057740.77541099</c:v>
                </c:pt>
                <c:pt idx="16">
                  <c:v>109947446.628069</c:v>
                </c:pt>
                <c:pt idx="17">
                  <c:v>110274929.17339601</c:v>
                </c:pt>
                <c:pt idx="18">
                  <c:v>111265473.692757</c:v>
                </c:pt>
                <c:pt idx="19">
                  <c:v>107574498.457404</c:v>
                </c:pt>
                <c:pt idx="20">
                  <c:v>101222498.457404</c:v>
                </c:pt>
                <c:pt idx="21">
                  <c:v>103420498.457404</c:v>
                </c:pt>
              </c:numCache>
            </c:numRef>
          </c:val>
          <c:smooth val="0"/>
          <c:extLst>
            <c:ext xmlns:c16="http://schemas.microsoft.com/office/drawing/2014/chart" uri="{C3380CC4-5D6E-409C-BE32-E72D297353CC}">
              <c16:uniqueId val="{00000003-B8D9-4424-BEFA-337AC945A549}"/>
            </c:ext>
          </c:extLst>
        </c:ser>
        <c:ser>
          <c:idx val="4"/>
          <c:order val="4"/>
          <c:tx>
            <c:strRef>
              <c:f>ReX!$K$8</c:f>
              <c:strCache>
                <c:ptCount val="1"/>
                <c:pt idx="0">
                  <c:v>Construction</c:v>
                </c:pt>
              </c:strCache>
            </c:strRef>
          </c:tx>
          <c:spPr>
            <a:ln w="28575" cap="rnd">
              <a:solidFill>
                <a:schemeClr val="accent5"/>
              </a:solidFill>
              <a:round/>
            </a:ln>
            <a:effectLst/>
          </c:spPr>
          <c:marker>
            <c:symbol val="none"/>
          </c:marker>
          <c:cat>
            <c:strRef>
              <c:f>ReX!$F$9:$F$30</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ReX!$K$9:$K$30</c:f>
              <c:numCache>
                <c:formatCode>#,##0</c:formatCode>
                <c:ptCount val="22"/>
                <c:pt idx="0">
                  <c:v>62373101.200712502</c:v>
                </c:pt>
                <c:pt idx="1">
                  <c:v>65445376.716898002</c:v>
                </c:pt>
                <c:pt idx="2">
                  <c:v>69247317.668177605</c:v>
                </c:pt>
                <c:pt idx="3">
                  <c:v>74570582.700886905</c:v>
                </c:pt>
                <c:pt idx="4">
                  <c:v>81362823.266136304</c:v>
                </c:pt>
                <c:pt idx="5">
                  <c:v>91062312.835496202</c:v>
                </c:pt>
                <c:pt idx="6">
                  <c:v>100565781.554051</c:v>
                </c:pt>
                <c:pt idx="7">
                  <c:v>116173186.65286</c:v>
                </c:pt>
                <c:pt idx="8">
                  <c:v>127644387.649186</c:v>
                </c:pt>
                <c:pt idx="9">
                  <c:v>138549985.24283999</c:v>
                </c:pt>
                <c:pt idx="10">
                  <c:v>139564142.61361799</c:v>
                </c:pt>
                <c:pt idx="11">
                  <c:v>140159009.15888</c:v>
                </c:pt>
                <c:pt idx="12">
                  <c:v>143770347.197404</c:v>
                </c:pt>
                <c:pt idx="13">
                  <c:v>150332604.41746899</c:v>
                </c:pt>
                <c:pt idx="14">
                  <c:v>152382297.12629801</c:v>
                </c:pt>
                <c:pt idx="15">
                  <c:v>153830956.144943</c:v>
                </c:pt>
                <c:pt idx="16">
                  <c:v>155995629.21915901</c:v>
                </c:pt>
                <c:pt idx="17">
                  <c:v>147076452.077234</c:v>
                </c:pt>
                <c:pt idx="18">
                  <c:v>145031761.949967</c:v>
                </c:pt>
                <c:pt idx="19">
                  <c:v>140161276.378355</c:v>
                </c:pt>
                <c:pt idx="20">
                  <c:v>114259018.273432</c:v>
                </c:pt>
                <c:pt idx="21">
                  <c:v>111700944.973823</c:v>
                </c:pt>
              </c:numCache>
            </c:numRef>
          </c:val>
          <c:smooth val="0"/>
          <c:extLst>
            <c:ext xmlns:c16="http://schemas.microsoft.com/office/drawing/2014/chart" uri="{C3380CC4-5D6E-409C-BE32-E72D297353CC}">
              <c16:uniqueId val="{00000004-B8D9-4424-BEFA-337AC945A549}"/>
            </c:ext>
          </c:extLst>
        </c:ser>
        <c:ser>
          <c:idx val="5"/>
          <c:order val="5"/>
          <c:tx>
            <c:strRef>
              <c:f>ReX!$L$8</c:f>
              <c:strCache>
                <c:ptCount val="1"/>
                <c:pt idx="0">
                  <c:v>Trade</c:v>
                </c:pt>
              </c:strCache>
            </c:strRef>
          </c:tx>
          <c:spPr>
            <a:ln w="28575" cap="rnd">
              <a:solidFill>
                <a:schemeClr val="accent6"/>
              </a:solidFill>
              <a:round/>
            </a:ln>
            <a:effectLst/>
          </c:spPr>
          <c:marker>
            <c:symbol val="none"/>
          </c:marker>
          <c:cat>
            <c:strRef>
              <c:f>ReX!$F$9:$F$30</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ReX!$L$9:$L$30</c:f>
              <c:numCache>
                <c:formatCode>#,##0</c:formatCode>
                <c:ptCount val="22"/>
                <c:pt idx="0">
                  <c:v>347002516.637739</c:v>
                </c:pt>
                <c:pt idx="1">
                  <c:v>353595564.453857</c:v>
                </c:pt>
                <c:pt idx="2">
                  <c:v>361728262.43629599</c:v>
                </c:pt>
                <c:pt idx="3">
                  <c:v>371371072.13979501</c:v>
                </c:pt>
                <c:pt idx="4">
                  <c:v>391416857.78411698</c:v>
                </c:pt>
                <c:pt idx="5">
                  <c:v>418998559.37185502</c:v>
                </c:pt>
                <c:pt idx="6">
                  <c:v>443973178.674784</c:v>
                </c:pt>
                <c:pt idx="7">
                  <c:v>468829473.49600601</c:v>
                </c:pt>
                <c:pt idx="8">
                  <c:v>477047676.91316998</c:v>
                </c:pt>
                <c:pt idx="9">
                  <c:v>471717513.22850698</c:v>
                </c:pt>
                <c:pt idx="10">
                  <c:v>492600114.21163601</c:v>
                </c:pt>
                <c:pt idx="11">
                  <c:v>512692293.38225102</c:v>
                </c:pt>
                <c:pt idx="12">
                  <c:v>532953290.80288202</c:v>
                </c:pt>
                <c:pt idx="13">
                  <c:v>543627552.93746495</c:v>
                </c:pt>
                <c:pt idx="14">
                  <c:v>549234883.04021394</c:v>
                </c:pt>
                <c:pt idx="15">
                  <c:v>555536360.81135297</c:v>
                </c:pt>
                <c:pt idx="16">
                  <c:v>564280801.844859</c:v>
                </c:pt>
                <c:pt idx="17">
                  <c:v>556707379.24923694</c:v>
                </c:pt>
                <c:pt idx="18">
                  <c:v>562106971.23489404</c:v>
                </c:pt>
                <c:pt idx="19">
                  <c:v>558260665.70200801</c:v>
                </c:pt>
                <c:pt idx="20">
                  <c:v>488785468.622437</c:v>
                </c:pt>
                <c:pt idx="21">
                  <c:v>519885468.622437</c:v>
                </c:pt>
              </c:numCache>
            </c:numRef>
          </c:val>
          <c:smooth val="0"/>
          <c:extLst>
            <c:ext xmlns:c16="http://schemas.microsoft.com/office/drawing/2014/chart" uri="{C3380CC4-5D6E-409C-BE32-E72D297353CC}">
              <c16:uniqueId val="{00000005-B8D9-4424-BEFA-337AC945A549}"/>
            </c:ext>
          </c:extLst>
        </c:ser>
        <c:ser>
          <c:idx val="6"/>
          <c:order val="6"/>
          <c:tx>
            <c:strRef>
              <c:f>ReX!$M$8</c:f>
              <c:strCache>
                <c:ptCount val="1"/>
                <c:pt idx="0">
                  <c:v>Transport</c:v>
                </c:pt>
              </c:strCache>
            </c:strRef>
          </c:tx>
          <c:spPr>
            <a:ln w="28575" cap="rnd">
              <a:solidFill>
                <a:schemeClr val="accent1">
                  <a:lumMod val="60000"/>
                </a:schemeClr>
              </a:solidFill>
              <a:round/>
            </a:ln>
            <a:effectLst/>
          </c:spPr>
          <c:marker>
            <c:symbol val="none"/>
          </c:marker>
          <c:cat>
            <c:strRef>
              <c:f>ReX!$F$9:$F$30</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ReX!$M$9:$M$30</c:f>
              <c:numCache>
                <c:formatCode>#,##0</c:formatCode>
                <c:ptCount val="22"/>
                <c:pt idx="0">
                  <c:v>195460025.773343</c:v>
                </c:pt>
                <c:pt idx="1">
                  <c:v>206992167.29396999</c:v>
                </c:pt>
                <c:pt idx="2">
                  <c:v>225621462.35042799</c:v>
                </c:pt>
                <c:pt idx="3">
                  <c:v>239943558.39500499</c:v>
                </c:pt>
                <c:pt idx="4">
                  <c:v>251670273.27788201</c:v>
                </c:pt>
                <c:pt idx="5">
                  <c:v>264994496.56541401</c:v>
                </c:pt>
                <c:pt idx="6">
                  <c:v>278551278.16494501</c:v>
                </c:pt>
                <c:pt idx="7">
                  <c:v>299472998.330033</c:v>
                </c:pt>
                <c:pt idx="8">
                  <c:v>309955023.38228798</c:v>
                </c:pt>
                <c:pt idx="9">
                  <c:v>309373676.49314201</c:v>
                </c:pt>
                <c:pt idx="10">
                  <c:v>314564721.43320602</c:v>
                </c:pt>
                <c:pt idx="11">
                  <c:v>325451983.02651298</c:v>
                </c:pt>
                <c:pt idx="12">
                  <c:v>333328346.85282099</c:v>
                </c:pt>
                <c:pt idx="13">
                  <c:v>342841154.57764</c:v>
                </c:pt>
                <c:pt idx="14">
                  <c:v>351904004.37916601</c:v>
                </c:pt>
                <c:pt idx="15">
                  <c:v>360325625.56912202</c:v>
                </c:pt>
                <c:pt idx="16">
                  <c:v>365766419.13215798</c:v>
                </c:pt>
                <c:pt idx="17">
                  <c:v>369580335.36955702</c:v>
                </c:pt>
                <c:pt idx="18">
                  <c:v>379754912.47163302</c:v>
                </c:pt>
                <c:pt idx="19">
                  <c:v>376917640.78359699</c:v>
                </c:pt>
                <c:pt idx="20">
                  <c:v>318867640.78359801</c:v>
                </c:pt>
                <c:pt idx="21">
                  <c:v>333789640.78359699</c:v>
                </c:pt>
              </c:numCache>
            </c:numRef>
          </c:val>
          <c:smooth val="0"/>
          <c:extLst>
            <c:ext xmlns:c16="http://schemas.microsoft.com/office/drawing/2014/chart" uri="{C3380CC4-5D6E-409C-BE32-E72D297353CC}">
              <c16:uniqueId val="{00000006-B8D9-4424-BEFA-337AC945A549}"/>
            </c:ext>
          </c:extLst>
        </c:ser>
        <c:ser>
          <c:idx val="7"/>
          <c:order val="7"/>
          <c:tx>
            <c:strRef>
              <c:f>ReX!$N$8</c:f>
              <c:strCache>
                <c:ptCount val="1"/>
                <c:pt idx="0">
                  <c:v>Finance</c:v>
                </c:pt>
              </c:strCache>
            </c:strRef>
          </c:tx>
          <c:spPr>
            <a:ln w="28575" cap="rnd">
              <a:solidFill>
                <a:schemeClr val="accent2">
                  <a:lumMod val="60000"/>
                </a:schemeClr>
              </a:solidFill>
              <a:round/>
            </a:ln>
            <a:effectLst/>
          </c:spPr>
          <c:marker>
            <c:symbol val="none"/>
          </c:marker>
          <c:cat>
            <c:strRef>
              <c:f>ReX!$F$9:$F$30</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ReX!$N$9:$N$30</c:f>
              <c:numCache>
                <c:formatCode>#,##0</c:formatCode>
                <c:ptCount val="22"/>
                <c:pt idx="0">
                  <c:v>464635253.22520101</c:v>
                </c:pt>
                <c:pt idx="1">
                  <c:v>502584492.820086</c:v>
                </c:pt>
                <c:pt idx="2">
                  <c:v>534128435.66079599</c:v>
                </c:pt>
                <c:pt idx="3">
                  <c:v>559762484.71917605</c:v>
                </c:pt>
                <c:pt idx="4">
                  <c:v>599251096.33520305</c:v>
                </c:pt>
                <c:pt idx="5">
                  <c:v>633463055.35404098</c:v>
                </c:pt>
                <c:pt idx="6">
                  <c:v>694554537.80012703</c:v>
                </c:pt>
                <c:pt idx="7">
                  <c:v>744934026.85769701</c:v>
                </c:pt>
                <c:pt idx="8">
                  <c:v>786496808.192155</c:v>
                </c:pt>
                <c:pt idx="9">
                  <c:v>794793148.07073498</c:v>
                </c:pt>
                <c:pt idx="10">
                  <c:v>804647505.09668005</c:v>
                </c:pt>
                <c:pt idx="11">
                  <c:v>838885598.31679106</c:v>
                </c:pt>
                <c:pt idx="12">
                  <c:v>863845894.83709896</c:v>
                </c:pt>
                <c:pt idx="13">
                  <c:v>886385509.03995097</c:v>
                </c:pt>
                <c:pt idx="14">
                  <c:v>906851359.85851097</c:v>
                </c:pt>
                <c:pt idx="15">
                  <c:v>921868273.46712697</c:v>
                </c:pt>
                <c:pt idx="16">
                  <c:v>938154485.11306906</c:v>
                </c:pt>
                <c:pt idx="17">
                  <c:v>961364265.20380902</c:v>
                </c:pt>
                <c:pt idx="18">
                  <c:v>993560192.84477103</c:v>
                </c:pt>
                <c:pt idx="19">
                  <c:v>1018520401.97797</c:v>
                </c:pt>
                <c:pt idx="20">
                  <c:v>1025264137.88895</c:v>
                </c:pt>
                <c:pt idx="21">
                  <c:v>1059054137.82291</c:v>
                </c:pt>
              </c:numCache>
            </c:numRef>
          </c:val>
          <c:smooth val="0"/>
          <c:extLst>
            <c:ext xmlns:c16="http://schemas.microsoft.com/office/drawing/2014/chart" uri="{C3380CC4-5D6E-409C-BE32-E72D297353CC}">
              <c16:uniqueId val="{00000007-B8D9-4424-BEFA-337AC945A549}"/>
            </c:ext>
          </c:extLst>
        </c:ser>
        <c:ser>
          <c:idx val="8"/>
          <c:order val="8"/>
          <c:tx>
            <c:strRef>
              <c:f>ReX!$O$8</c:f>
              <c:strCache>
                <c:ptCount val="1"/>
                <c:pt idx="0">
                  <c:v>Community Services</c:v>
                </c:pt>
              </c:strCache>
            </c:strRef>
          </c:tx>
          <c:spPr>
            <a:ln w="28575" cap="rnd">
              <a:solidFill>
                <a:schemeClr val="accent3">
                  <a:lumMod val="60000"/>
                </a:schemeClr>
              </a:solidFill>
              <a:round/>
            </a:ln>
            <a:effectLst/>
          </c:spPr>
          <c:marker>
            <c:symbol val="none"/>
          </c:marker>
          <c:cat>
            <c:strRef>
              <c:f>ReX!$F$9:$F$30</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ReX!$O$9:$O$30</c:f>
              <c:numCache>
                <c:formatCode>#,##0</c:formatCode>
                <c:ptCount val="22"/>
                <c:pt idx="0">
                  <c:v>673281516.955091</c:v>
                </c:pt>
                <c:pt idx="1">
                  <c:v>681050168.73659205</c:v>
                </c:pt>
                <c:pt idx="2">
                  <c:v>693821610.41196597</c:v>
                </c:pt>
                <c:pt idx="3">
                  <c:v>725936985.50491405</c:v>
                </c:pt>
                <c:pt idx="4">
                  <c:v>739012931.90095305</c:v>
                </c:pt>
                <c:pt idx="5">
                  <c:v>768309326.30134702</c:v>
                </c:pt>
                <c:pt idx="6">
                  <c:v>800292738.75121903</c:v>
                </c:pt>
                <c:pt idx="7">
                  <c:v>839461638.49713397</c:v>
                </c:pt>
                <c:pt idx="8">
                  <c:v>873848223.18451202</c:v>
                </c:pt>
                <c:pt idx="9">
                  <c:v>877870457.95193195</c:v>
                </c:pt>
                <c:pt idx="10">
                  <c:v>884766913.30339503</c:v>
                </c:pt>
                <c:pt idx="11">
                  <c:v>911913561.20204794</c:v>
                </c:pt>
                <c:pt idx="12">
                  <c:v>933120010.35452795</c:v>
                </c:pt>
                <c:pt idx="13">
                  <c:v>961530629.91042602</c:v>
                </c:pt>
                <c:pt idx="14">
                  <c:v>982169931.95917106</c:v>
                </c:pt>
                <c:pt idx="15">
                  <c:v>996111795.83422399</c:v>
                </c:pt>
                <c:pt idx="16">
                  <c:v>1010807960.95637</c:v>
                </c:pt>
                <c:pt idx="17">
                  <c:v>1024442403.18993</c:v>
                </c:pt>
                <c:pt idx="18">
                  <c:v>1034376017.84816</c:v>
                </c:pt>
                <c:pt idx="19">
                  <c:v>1049019797.38899</c:v>
                </c:pt>
                <c:pt idx="20">
                  <c:v>1037736112.22252</c:v>
                </c:pt>
                <c:pt idx="21">
                  <c:v>1075277681.4561999</c:v>
                </c:pt>
              </c:numCache>
            </c:numRef>
          </c:val>
          <c:smooth val="0"/>
          <c:extLst>
            <c:ext xmlns:c16="http://schemas.microsoft.com/office/drawing/2014/chart" uri="{C3380CC4-5D6E-409C-BE32-E72D297353CC}">
              <c16:uniqueId val="{00000008-B8D9-4424-BEFA-337AC945A549}"/>
            </c:ext>
          </c:extLst>
        </c:ser>
        <c:dLbls>
          <c:showLegendKey val="0"/>
          <c:showVal val="0"/>
          <c:showCatName val="0"/>
          <c:showSerName val="0"/>
          <c:showPercent val="0"/>
          <c:showBubbleSize val="0"/>
        </c:dLbls>
        <c:smooth val="0"/>
        <c:axId val="1589644591"/>
        <c:axId val="1589645007"/>
      </c:lineChart>
      <c:catAx>
        <c:axId val="158964459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589645007"/>
        <c:crosses val="autoZero"/>
        <c:auto val="1"/>
        <c:lblAlgn val="ctr"/>
        <c:lblOffset val="100"/>
        <c:noMultiLvlLbl val="0"/>
      </c:catAx>
      <c:valAx>
        <c:axId val="1589645007"/>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589644591"/>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solidFill>
        <a:schemeClr val="tx1"/>
      </a:solidFill>
      <a:round/>
    </a:ln>
    <a:effectLst/>
  </c:spPr>
  <c:txPr>
    <a:bodyPr/>
    <a:lstStyle/>
    <a:p>
      <a:pPr>
        <a:defRPr sz="800"/>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400" b="1" i="0" u="none" strike="noStrike" kern="1200" spc="0" baseline="0">
                <a:solidFill>
                  <a:schemeClr val="tx1">
                    <a:lumMod val="65000"/>
                    <a:lumOff val="35000"/>
                  </a:schemeClr>
                </a:solidFill>
                <a:latin typeface="Garamond" panose="02020404030301010803" pitchFamily="18" charset="0"/>
                <a:ea typeface="+mn-ea"/>
                <a:cs typeface="+mn-cs"/>
              </a:defRPr>
            </a:pPr>
            <a:r>
              <a:rPr lang="en-US" b="1">
                <a:latin typeface="Garamond" panose="02020404030301010803" pitchFamily="18" charset="0"/>
              </a:rPr>
              <a:t>SA: Gross Fixed Capital Formation: 2000-2021 (Rbn)</a:t>
            </a:r>
          </a:p>
        </c:rich>
      </c:tx>
      <c:overlay val="0"/>
      <c:spPr>
        <a:noFill/>
        <a:ln>
          <a:noFill/>
        </a:ln>
        <a:effectLst/>
      </c:spPr>
      <c:txPr>
        <a:bodyPr rot="0" spcFirstLastPara="1" vertOverflow="ellipsis" vert="horz" wrap="square" anchor="ctr" anchorCtr="1"/>
        <a:lstStyle/>
        <a:p>
          <a:pPr algn="ctr">
            <a:defRPr sz="1400" b="1" i="0" u="none" strike="noStrike" kern="1200" spc="0" baseline="0">
              <a:solidFill>
                <a:schemeClr val="tx1">
                  <a:lumMod val="65000"/>
                  <a:lumOff val="35000"/>
                </a:schemeClr>
              </a:solidFill>
              <a:latin typeface="Garamond" panose="02020404030301010803" pitchFamily="18" charset="0"/>
              <a:ea typeface="+mn-ea"/>
              <a:cs typeface="+mn-cs"/>
            </a:defRPr>
          </a:pPr>
          <a:endParaRPr lang="en-US"/>
        </a:p>
      </c:txPr>
    </c:title>
    <c:autoTitleDeleted val="0"/>
    <c:plotArea>
      <c:layout/>
      <c:lineChart>
        <c:grouping val="standard"/>
        <c:varyColors val="0"/>
        <c:ser>
          <c:idx val="0"/>
          <c:order val="0"/>
          <c:tx>
            <c:strRef>
              <c:f>Sheet1!$D$4</c:f>
              <c:strCache>
                <c:ptCount val="1"/>
                <c:pt idx="0">
                  <c:v>Gross Fixed Capital Formation (Rbn)</c:v>
                </c:pt>
              </c:strCache>
            </c:strRef>
          </c:tx>
          <c:spPr>
            <a:ln w="28575" cap="rnd">
              <a:solidFill>
                <a:schemeClr val="accent1"/>
              </a:solidFill>
              <a:round/>
            </a:ln>
            <a:effectLst/>
          </c:spPr>
          <c:marker>
            <c:symbol val="none"/>
          </c:marker>
          <c:cat>
            <c:numRef>
              <c:f>Sheet1!$C$5:$C$26</c:f>
              <c:numCache>
                <c:formatCode>General</c:formatCod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numCache>
            </c:numRef>
          </c:cat>
          <c:val>
            <c:numRef>
              <c:f>Sheet1!$D$5:$D$26</c:f>
              <c:numCache>
                <c:formatCode>"R"#,##0.00</c:formatCode>
                <c:ptCount val="22"/>
                <c:pt idx="0">
                  <c:v>379.36</c:v>
                </c:pt>
                <c:pt idx="1">
                  <c:v>381.17</c:v>
                </c:pt>
                <c:pt idx="2">
                  <c:v>415.08</c:v>
                </c:pt>
                <c:pt idx="3">
                  <c:v>462.57</c:v>
                </c:pt>
                <c:pt idx="4">
                  <c:v>536.48</c:v>
                </c:pt>
                <c:pt idx="5">
                  <c:v>571.26</c:v>
                </c:pt>
                <c:pt idx="6">
                  <c:v>644.19000000000005</c:v>
                </c:pt>
                <c:pt idx="7">
                  <c:v>699.78</c:v>
                </c:pt>
                <c:pt idx="8">
                  <c:v>761.35</c:v>
                </c:pt>
                <c:pt idx="9">
                  <c:v>687.23</c:v>
                </c:pt>
                <c:pt idx="10">
                  <c:v>702.56</c:v>
                </c:pt>
                <c:pt idx="11">
                  <c:v>784.99</c:v>
                </c:pt>
                <c:pt idx="12">
                  <c:v>779.37</c:v>
                </c:pt>
                <c:pt idx="13">
                  <c:v>818.37</c:v>
                </c:pt>
                <c:pt idx="14">
                  <c:v>792.01</c:v>
                </c:pt>
                <c:pt idx="15">
                  <c:v>823.74</c:v>
                </c:pt>
                <c:pt idx="16">
                  <c:v>754.66</c:v>
                </c:pt>
                <c:pt idx="17">
                  <c:v>777.12</c:v>
                </c:pt>
                <c:pt idx="18">
                  <c:v>777.71</c:v>
                </c:pt>
                <c:pt idx="19">
                  <c:v>768.56</c:v>
                </c:pt>
                <c:pt idx="20">
                  <c:v>578.49</c:v>
                </c:pt>
                <c:pt idx="21">
                  <c:v>623.6</c:v>
                </c:pt>
              </c:numCache>
            </c:numRef>
          </c:val>
          <c:smooth val="0"/>
          <c:extLst>
            <c:ext xmlns:c16="http://schemas.microsoft.com/office/drawing/2014/chart" uri="{C3380CC4-5D6E-409C-BE32-E72D297353CC}">
              <c16:uniqueId val="{00000000-EB0D-4C5C-B9CA-440C277729AD}"/>
            </c:ext>
          </c:extLst>
        </c:ser>
        <c:dLbls>
          <c:showLegendKey val="0"/>
          <c:showVal val="0"/>
          <c:showCatName val="0"/>
          <c:showSerName val="0"/>
          <c:showPercent val="0"/>
          <c:showBubbleSize val="0"/>
        </c:dLbls>
        <c:smooth val="0"/>
        <c:axId val="1794413071"/>
        <c:axId val="1794413487"/>
      </c:lineChart>
      <c:catAx>
        <c:axId val="179441307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794413487"/>
        <c:crosses val="autoZero"/>
        <c:auto val="1"/>
        <c:lblAlgn val="ctr"/>
        <c:lblOffset val="100"/>
        <c:noMultiLvlLbl val="0"/>
      </c:catAx>
      <c:valAx>
        <c:axId val="1794413487"/>
        <c:scaling>
          <c:orientation val="minMax"/>
        </c:scaling>
        <c:delete val="0"/>
        <c:axPos val="l"/>
        <c:majorGridlines>
          <c:spPr>
            <a:ln w="9525" cap="flat" cmpd="sng" algn="ctr">
              <a:solidFill>
                <a:schemeClr val="tx1">
                  <a:lumMod val="15000"/>
                  <a:lumOff val="85000"/>
                </a:schemeClr>
              </a:solidFill>
              <a:round/>
            </a:ln>
            <a:effectLst/>
          </c:spPr>
        </c:majorGridlines>
        <c:numFmt formatCode="&quot;R&quot;#,##0.00" sourceLinked="1"/>
        <c:majorTickMark val="none"/>
        <c:minorTickMark val="none"/>
        <c:tickLblPos val="nextTo"/>
        <c:spPr>
          <a:noFill/>
          <a:ln>
            <a:noFill/>
          </a:ln>
          <a:effectLst/>
        </c:spPr>
        <c:txPr>
          <a:bodyPr rot="-60000000" spcFirstLastPara="1" vertOverflow="ellipsis" vert="horz" wrap="square" anchor="t" anchorCtr="0"/>
          <a:lstStyle/>
          <a:p>
            <a:pPr>
              <a:defRPr sz="9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79441307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solidFill>
        <a:schemeClr val="tx1"/>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baseline="0">
                <a:solidFill>
                  <a:schemeClr val="tx2"/>
                </a:solidFill>
                <a:latin typeface="Garamond" panose="02020404030301010803" pitchFamily="18" charset="0"/>
                <a:ea typeface="+mn-ea"/>
                <a:cs typeface="+mn-cs"/>
              </a:defRPr>
            </a:pPr>
            <a:r>
              <a:rPr lang="en-US" sz="1200">
                <a:latin typeface="Garamond" panose="02020404030301010803" pitchFamily="18" charset="0"/>
              </a:rPr>
              <a:t>Annual Foreign Direct Investment (FDI): South Africa: 2000-2021</a:t>
            </a:r>
          </a:p>
        </c:rich>
      </c:tx>
      <c:overlay val="0"/>
      <c:spPr>
        <a:noFill/>
        <a:ln>
          <a:noFill/>
        </a:ln>
        <a:effectLst/>
      </c:spPr>
      <c:txPr>
        <a:bodyPr rot="0" spcFirstLastPara="1" vertOverflow="ellipsis" vert="horz" wrap="square" anchor="ctr" anchorCtr="1"/>
        <a:lstStyle/>
        <a:p>
          <a:pPr>
            <a:defRPr sz="1200" b="1" i="0" u="none" strike="noStrike" kern="1200" baseline="0">
              <a:solidFill>
                <a:schemeClr val="tx2"/>
              </a:solidFill>
              <a:latin typeface="Garamond" panose="02020404030301010803" pitchFamily="18" charset="0"/>
              <a:ea typeface="+mn-ea"/>
              <a:cs typeface="+mn-cs"/>
            </a:defRPr>
          </a:pPr>
          <a:endParaRPr lang="en-US"/>
        </a:p>
      </c:txPr>
    </c:title>
    <c:autoTitleDeleted val="0"/>
    <c:plotArea>
      <c:layout>
        <c:manualLayout>
          <c:layoutTarget val="inner"/>
          <c:xMode val="edge"/>
          <c:yMode val="edge"/>
          <c:x val="0.18974750601619897"/>
          <c:y val="0.12563358842007666"/>
          <c:w val="0.80397600975319716"/>
          <c:h val="0.69429085424075943"/>
        </c:manualLayout>
      </c:layout>
      <c:lineChart>
        <c:grouping val="standard"/>
        <c:varyColors val="0"/>
        <c:ser>
          <c:idx val="0"/>
          <c:order val="0"/>
          <c:tx>
            <c:strRef>
              <c:f>ReX!$H$6</c:f>
              <c:strCache>
                <c:ptCount val="1"/>
                <c:pt idx="0">
                  <c:v>SA Annual FDI</c:v>
                </c:pt>
              </c:strCache>
            </c:strRef>
          </c:tx>
          <c:spPr>
            <a:ln w="31750" cap="rnd">
              <a:solidFill>
                <a:schemeClr val="accent1"/>
              </a:solidFill>
              <a:round/>
            </a:ln>
            <a:effectLst/>
          </c:spPr>
          <c:marker>
            <c:symbol val="none"/>
          </c:marker>
          <c:cat>
            <c:strRef>
              <c:f>ReX!$G$7:$G$28</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ReX!$H$7:$H$28</c:f>
              <c:numCache>
                <c:formatCode>#,##0</c:formatCode>
                <c:ptCount val="22"/>
                <c:pt idx="0">
                  <c:v>18128295886.858944</c:v>
                </c:pt>
                <c:pt idx="1">
                  <c:v>156292556364.66565</c:v>
                </c:pt>
                <c:pt idx="2">
                  <c:v>34673943948.01078</c:v>
                </c:pt>
                <c:pt idx="3">
                  <c:v>12457315771.255119</c:v>
                </c:pt>
                <c:pt idx="4">
                  <c:v>8782321344.3561878</c:v>
                </c:pt>
                <c:pt idx="5">
                  <c:v>77308400250.353668</c:v>
                </c:pt>
                <c:pt idx="6">
                  <c:v>7585942266.3053188</c:v>
                </c:pt>
                <c:pt idx="7">
                  <c:v>75496533600.461288</c:v>
                </c:pt>
                <c:pt idx="8">
                  <c:v>123259198614.91733</c:v>
                </c:pt>
                <c:pt idx="9">
                  <c:v>89448493090.162674</c:v>
                </c:pt>
                <c:pt idx="10">
                  <c:v>34969454109.138474</c:v>
                </c:pt>
                <c:pt idx="11">
                  <c:v>36897423691.711594</c:v>
                </c:pt>
                <c:pt idx="12">
                  <c:v>44498295566.282669</c:v>
                </c:pt>
                <c:pt idx="13">
                  <c:v>88196969110.934357</c:v>
                </c:pt>
                <c:pt idx="14">
                  <c:v>66319395223.369125</c:v>
                </c:pt>
                <c:pt idx="15">
                  <c:v>19451487076.623665</c:v>
                </c:pt>
                <c:pt idx="16">
                  <c:v>30261162773.578667</c:v>
                </c:pt>
                <c:pt idx="17">
                  <c:v>24309188723.618084</c:v>
                </c:pt>
                <c:pt idx="18">
                  <c:v>63069206321.355759</c:v>
                </c:pt>
                <c:pt idx="19">
                  <c:v>60510131351.92437</c:v>
                </c:pt>
                <c:pt idx="20">
                  <c:v>40357542504.084923</c:v>
                </c:pt>
                <c:pt idx="21">
                  <c:v>604025596941.27124</c:v>
                </c:pt>
              </c:numCache>
            </c:numRef>
          </c:val>
          <c:smooth val="0"/>
          <c:extLst>
            <c:ext xmlns:c16="http://schemas.microsoft.com/office/drawing/2014/chart" uri="{C3380CC4-5D6E-409C-BE32-E72D297353CC}">
              <c16:uniqueId val="{00000000-7829-4442-982F-08F42242493A}"/>
            </c:ext>
          </c:extLst>
        </c:ser>
        <c:dLbls>
          <c:showLegendKey val="0"/>
          <c:showVal val="0"/>
          <c:showCatName val="0"/>
          <c:showSerName val="0"/>
          <c:showPercent val="0"/>
          <c:showBubbleSize val="0"/>
        </c:dLbls>
        <c:smooth val="0"/>
        <c:axId val="424281488"/>
        <c:axId val="424279824"/>
      </c:lineChart>
      <c:catAx>
        <c:axId val="424281488"/>
        <c:scaling>
          <c:orientation val="minMax"/>
        </c:scaling>
        <c:delete val="0"/>
        <c:axPos val="b"/>
        <c:numFmt formatCode="General" sourceLinked="1"/>
        <c:majorTickMark val="out"/>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n-US"/>
          </a:p>
        </c:txPr>
        <c:crossAx val="424279824"/>
        <c:crosses val="autoZero"/>
        <c:auto val="1"/>
        <c:lblAlgn val="ctr"/>
        <c:lblOffset val="100"/>
        <c:noMultiLvlLbl val="0"/>
      </c:catAx>
      <c:valAx>
        <c:axId val="424279824"/>
        <c:scaling>
          <c:orientation val="minMax"/>
        </c:scaling>
        <c:delete val="0"/>
        <c:axPos val="l"/>
        <c:majorGridlines>
          <c:spPr>
            <a:ln w="9525" cap="flat" cmpd="sng" algn="ctr">
              <a:solidFill>
                <a:schemeClr val="tx2">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chemeClr val="tx2"/>
                </a:solidFill>
                <a:latin typeface="Garamond" panose="02020404030301010803" pitchFamily="18" charset="0"/>
                <a:ea typeface="+mn-ea"/>
                <a:cs typeface="+mn-cs"/>
              </a:defRPr>
            </a:pPr>
            <a:endParaRPr lang="en-US"/>
          </a:p>
        </c:txPr>
        <c:crossAx val="424281488"/>
        <c:crosses val="autoZero"/>
        <c:crossBetween val="between"/>
      </c:valAx>
      <c:dTable>
        <c:showHorzBorder val="1"/>
        <c:showVertBorder val="1"/>
        <c:showOutline val="1"/>
        <c:showKeys val="1"/>
        <c:spPr>
          <a:noFill/>
          <a:ln w="9525">
            <a:solidFill>
              <a:schemeClr val="tx2">
                <a:lumMod val="15000"/>
                <a:lumOff val="85000"/>
              </a:schemeClr>
            </a:solidFill>
          </a:ln>
          <a:effectLst/>
        </c:spPr>
        <c:txPr>
          <a:bodyPr rot="0" spcFirstLastPara="1" vertOverflow="ellipsis" vert="horz" wrap="square" anchor="ctr" anchorCtr="1"/>
          <a:lstStyle/>
          <a:p>
            <a:pPr rtl="0">
              <a:defRPr sz="700" b="0" i="0" u="none" strike="noStrike" kern="1200" baseline="0">
                <a:solidFill>
                  <a:schemeClr val="tx2"/>
                </a:solidFill>
                <a:latin typeface="Garamond" panose="02020404030301010803" pitchFamily="18" charset="0"/>
                <a:ea typeface="+mn-ea"/>
                <a:cs typeface="+mn-cs"/>
              </a:defRPr>
            </a:pPr>
            <a:endParaRPr lang="en-US"/>
          </a:p>
        </c:txPr>
      </c:dTable>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8983998254848128E-2"/>
          <c:y val="4.146020918181044E-2"/>
          <c:w val="0.91120724588156687"/>
          <c:h val="0.81827775162549654"/>
        </c:manualLayout>
      </c:layout>
      <c:lineChart>
        <c:grouping val="standard"/>
        <c:varyColors val="0"/>
        <c:ser>
          <c:idx val="0"/>
          <c:order val="0"/>
          <c:tx>
            <c:strRef>
              <c:f>ReX!$F$6</c:f>
              <c:strCache>
                <c:ptCount val="1"/>
                <c:pt idx="0">
                  <c:v> Cape Town</c:v>
                </c:pt>
              </c:strCache>
            </c:strRef>
          </c:tx>
          <c:spPr>
            <a:ln w="22225" cap="rnd">
              <a:solidFill>
                <a:schemeClr val="accent1"/>
              </a:solidFill>
              <a:round/>
            </a:ln>
            <a:effectLst/>
          </c:spPr>
          <c:marker>
            <c:symbol val="diamond"/>
            <c:size val="6"/>
            <c:spPr>
              <a:solidFill>
                <a:schemeClr val="accent1"/>
              </a:solidFill>
              <a:ln w="9525">
                <a:solidFill>
                  <a:schemeClr val="accent1"/>
                </a:solidFill>
                <a:round/>
              </a:ln>
              <a:effectLst/>
            </c:spPr>
          </c:marker>
          <c:cat>
            <c:numRef>
              <c:f>ReX!$E$7:$E$29</c:f>
              <c:numCache>
                <c:formatCode>General</c:formatCode>
                <c:ptCount val="23"/>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pt idx="22">
                  <c:v>2022</c:v>
                </c:pt>
              </c:numCache>
            </c:numRef>
          </c:cat>
          <c:val>
            <c:numRef>
              <c:f>ReX!$F$7:$F$29</c:f>
              <c:numCache>
                <c:formatCode>0.0%</c:formatCode>
                <c:ptCount val="23"/>
                <c:pt idx="0">
                  <c:v>4.2854188531368902E-2</c:v>
                </c:pt>
                <c:pt idx="1">
                  <c:v>3.9497409291165103E-2</c:v>
                </c:pt>
                <c:pt idx="2">
                  <c:v>3.4749726250794803E-2</c:v>
                </c:pt>
                <c:pt idx="3">
                  <c:v>3.1978637134541597E-2</c:v>
                </c:pt>
                <c:pt idx="4">
                  <c:v>4.9209621332129999E-2</c:v>
                </c:pt>
                <c:pt idx="5">
                  <c:v>4.7791995010987097E-2</c:v>
                </c:pt>
                <c:pt idx="6">
                  <c:v>6.2120611478717801E-2</c:v>
                </c:pt>
                <c:pt idx="7">
                  <c:v>6.7178803329760506E-2</c:v>
                </c:pt>
                <c:pt idx="8">
                  <c:v>4.1311334965371801E-2</c:v>
                </c:pt>
                <c:pt idx="9">
                  <c:v>-1.6399419343632499E-2</c:v>
                </c:pt>
                <c:pt idx="10">
                  <c:v>2.4246825568077002E-2</c:v>
                </c:pt>
                <c:pt idx="11">
                  <c:v>3.9305009119280802E-2</c:v>
                </c:pt>
                <c:pt idx="12">
                  <c:v>2.9952946856022501E-2</c:v>
                </c:pt>
                <c:pt idx="13">
                  <c:v>3.12233772335779E-2</c:v>
                </c:pt>
                <c:pt idx="14">
                  <c:v>1.6528669302565899E-2</c:v>
                </c:pt>
                <c:pt idx="15">
                  <c:v>1.7551574869432401E-2</c:v>
                </c:pt>
                <c:pt idx="16">
                  <c:v>1.3285756253258899E-2</c:v>
                </c:pt>
                <c:pt idx="17">
                  <c:v>1.02391915957916E-2</c:v>
                </c:pt>
                <c:pt idx="18">
                  <c:v>1.62574954715171E-2</c:v>
                </c:pt>
                <c:pt idx="19">
                  <c:v>4.1004706087528504E-3</c:v>
                </c:pt>
                <c:pt idx="20">
                  <c:v>-5.5982144588075301E-2</c:v>
                </c:pt>
                <c:pt idx="21">
                  <c:v>4.9817503608192898E-2</c:v>
                </c:pt>
                <c:pt idx="22">
                  <c:v>2.0448846983717399E-2</c:v>
                </c:pt>
              </c:numCache>
            </c:numRef>
          </c:val>
          <c:smooth val="0"/>
          <c:extLst>
            <c:ext xmlns:c16="http://schemas.microsoft.com/office/drawing/2014/chart" uri="{C3380CC4-5D6E-409C-BE32-E72D297353CC}">
              <c16:uniqueId val="{00000000-BDC2-4489-82CE-4A496CF6ECD6}"/>
            </c:ext>
          </c:extLst>
        </c:ser>
        <c:ser>
          <c:idx val="1"/>
          <c:order val="1"/>
          <c:tx>
            <c:strRef>
              <c:f>ReX!$G$6</c:f>
              <c:strCache>
                <c:ptCount val="1"/>
                <c:pt idx="0">
                  <c:v>eThekwini</c:v>
                </c:pt>
              </c:strCache>
            </c:strRef>
          </c:tx>
          <c:spPr>
            <a:ln w="22225" cap="rnd">
              <a:solidFill>
                <a:schemeClr val="accent2"/>
              </a:solidFill>
              <a:round/>
            </a:ln>
            <a:effectLst/>
          </c:spPr>
          <c:marker>
            <c:symbol val="square"/>
            <c:size val="6"/>
            <c:spPr>
              <a:solidFill>
                <a:schemeClr val="accent2"/>
              </a:solidFill>
              <a:ln w="9525">
                <a:solidFill>
                  <a:schemeClr val="accent2"/>
                </a:solidFill>
                <a:round/>
              </a:ln>
              <a:effectLst/>
            </c:spPr>
          </c:marker>
          <c:cat>
            <c:numRef>
              <c:f>ReX!$E$7:$E$29</c:f>
              <c:numCache>
                <c:formatCode>General</c:formatCode>
                <c:ptCount val="23"/>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pt idx="22">
                  <c:v>2022</c:v>
                </c:pt>
              </c:numCache>
            </c:numRef>
          </c:cat>
          <c:val>
            <c:numRef>
              <c:f>ReX!$G$7:$G$29</c:f>
              <c:numCache>
                <c:formatCode>0.0%</c:formatCode>
                <c:ptCount val="23"/>
                <c:pt idx="0">
                  <c:v>5.7805059438678301E-2</c:v>
                </c:pt>
                <c:pt idx="1">
                  <c:v>5.6809458299098302E-2</c:v>
                </c:pt>
                <c:pt idx="2">
                  <c:v>2.7615371705398399E-2</c:v>
                </c:pt>
                <c:pt idx="3">
                  <c:v>2.82458225216979E-2</c:v>
                </c:pt>
                <c:pt idx="4">
                  <c:v>5.1370832403007098E-2</c:v>
                </c:pt>
                <c:pt idx="5">
                  <c:v>6.3876802940191005E-2</c:v>
                </c:pt>
                <c:pt idx="6">
                  <c:v>6.4821671218920004E-2</c:v>
                </c:pt>
                <c:pt idx="7">
                  <c:v>6.7987807980435494E-2</c:v>
                </c:pt>
                <c:pt idx="8">
                  <c:v>4.1172348955562002E-2</c:v>
                </c:pt>
                <c:pt idx="9">
                  <c:v>-1.6415702435585398E-2</c:v>
                </c:pt>
                <c:pt idx="10">
                  <c:v>3.4541513420532501E-2</c:v>
                </c:pt>
                <c:pt idx="11">
                  <c:v>3.6518989617054097E-2</c:v>
                </c:pt>
                <c:pt idx="12">
                  <c:v>2.9522066463032699E-2</c:v>
                </c:pt>
                <c:pt idx="13">
                  <c:v>2.8645283880546199E-2</c:v>
                </c:pt>
                <c:pt idx="14">
                  <c:v>1.5982063885036101E-2</c:v>
                </c:pt>
                <c:pt idx="15">
                  <c:v>1.49660743763156E-2</c:v>
                </c:pt>
                <c:pt idx="16">
                  <c:v>1.0327735927295301E-2</c:v>
                </c:pt>
                <c:pt idx="17">
                  <c:v>5.7614745289880096E-3</c:v>
                </c:pt>
                <c:pt idx="18">
                  <c:v>9.9850553824618604E-3</c:v>
                </c:pt>
                <c:pt idx="19">
                  <c:v>-2.6665410534558701E-3</c:v>
                </c:pt>
                <c:pt idx="20">
                  <c:v>-7.1451918898703198E-2</c:v>
                </c:pt>
                <c:pt idx="21">
                  <c:v>3.85861735600894E-2</c:v>
                </c:pt>
                <c:pt idx="22">
                  <c:v>1.9677768583174202E-2</c:v>
                </c:pt>
              </c:numCache>
            </c:numRef>
          </c:val>
          <c:smooth val="0"/>
          <c:extLst>
            <c:ext xmlns:c16="http://schemas.microsoft.com/office/drawing/2014/chart" uri="{C3380CC4-5D6E-409C-BE32-E72D297353CC}">
              <c16:uniqueId val="{00000001-BDC2-4489-82CE-4A496CF6ECD6}"/>
            </c:ext>
          </c:extLst>
        </c:ser>
        <c:ser>
          <c:idx val="2"/>
          <c:order val="2"/>
          <c:tx>
            <c:strRef>
              <c:f>ReX!$H$6</c:f>
              <c:strCache>
                <c:ptCount val="1"/>
                <c:pt idx="0">
                  <c:v>Ekurhuleni</c:v>
                </c:pt>
              </c:strCache>
            </c:strRef>
          </c:tx>
          <c:spPr>
            <a:ln w="22225" cap="rnd">
              <a:solidFill>
                <a:schemeClr val="accent3"/>
              </a:solidFill>
              <a:round/>
            </a:ln>
            <a:effectLst/>
          </c:spPr>
          <c:marker>
            <c:symbol val="triangle"/>
            <c:size val="6"/>
            <c:spPr>
              <a:solidFill>
                <a:schemeClr val="accent3"/>
              </a:solidFill>
              <a:ln w="9525">
                <a:solidFill>
                  <a:schemeClr val="accent3"/>
                </a:solidFill>
                <a:round/>
              </a:ln>
              <a:effectLst/>
            </c:spPr>
          </c:marker>
          <c:cat>
            <c:numRef>
              <c:f>ReX!$E$7:$E$29</c:f>
              <c:numCache>
                <c:formatCode>General</c:formatCode>
                <c:ptCount val="23"/>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pt idx="22">
                  <c:v>2022</c:v>
                </c:pt>
              </c:numCache>
            </c:numRef>
          </c:cat>
          <c:val>
            <c:numRef>
              <c:f>ReX!$H$7:$H$29</c:f>
              <c:numCache>
                <c:formatCode>0.0%</c:formatCode>
                <c:ptCount val="23"/>
                <c:pt idx="0">
                  <c:v>4.0803932689173601E-2</c:v>
                </c:pt>
                <c:pt idx="1">
                  <c:v>7.8497586943988597E-3</c:v>
                </c:pt>
                <c:pt idx="2">
                  <c:v>1.78120450889689E-2</c:v>
                </c:pt>
                <c:pt idx="3">
                  <c:v>1.6877165279615101E-2</c:v>
                </c:pt>
                <c:pt idx="4">
                  <c:v>3.5059254460254201E-2</c:v>
                </c:pt>
                <c:pt idx="5">
                  <c:v>4.4496565977621701E-2</c:v>
                </c:pt>
                <c:pt idx="6">
                  <c:v>6.04913078843001E-2</c:v>
                </c:pt>
                <c:pt idx="7">
                  <c:v>6.0158367589673502E-2</c:v>
                </c:pt>
                <c:pt idx="8">
                  <c:v>2.1267421752356699E-2</c:v>
                </c:pt>
                <c:pt idx="9">
                  <c:v>-2.75956633652936E-2</c:v>
                </c:pt>
                <c:pt idx="10">
                  <c:v>5.2962028378079798E-2</c:v>
                </c:pt>
                <c:pt idx="11">
                  <c:v>3.5514720207023801E-2</c:v>
                </c:pt>
                <c:pt idx="12">
                  <c:v>2.7436125013360801E-2</c:v>
                </c:pt>
                <c:pt idx="13">
                  <c:v>2.7972667691562401E-2</c:v>
                </c:pt>
                <c:pt idx="14">
                  <c:v>1.29077604118544E-2</c:v>
                </c:pt>
                <c:pt idx="15">
                  <c:v>1.45307957634537E-2</c:v>
                </c:pt>
                <c:pt idx="16">
                  <c:v>1.33904011107877E-2</c:v>
                </c:pt>
                <c:pt idx="17">
                  <c:v>1.1155914507969201E-2</c:v>
                </c:pt>
                <c:pt idx="18">
                  <c:v>2.1002200925494201E-2</c:v>
                </c:pt>
                <c:pt idx="19">
                  <c:v>7.9257829835202003E-3</c:v>
                </c:pt>
                <c:pt idx="20">
                  <c:v>-6.5977217106874306E-2</c:v>
                </c:pt>
                <c:pt idx="21">
                  <c:v>4.9450335807636997E-2</c:v>
                </c:pt>
                <c:pt idx="22">
                  <c:v>2.4822042982886899E-2</c:v>
                </c:pt>
              </c:numCache>
            </c:numRef>
          </c:val>
          <c:smooth val="0"/>
          <c:extLst>
            <c:ext xmlns:c16="http://schemas.microsoft.com/office/drawing/2014/chart" uri="{C3380CC4-5D6E-409C-BE32-E72D297353CC}">
              <c16:uniqueId val="{00000002-BDC2-4489-82CE-4A496CF6ECD6}"/>
            </c:ext>
          </c:extLst>
        </c:ser>
        <c:ser>
          <c:idx val="3"/>
          <c:order val="3"/>
          <c:tx>
            <c:strRef>
              <c:f>ReX!$I$6</c:f>
              <c:strCache>
                <c:ptCount val="1"/>
                <c:pt idx="0">
                  <c:v>Johannesburg</c:v>
                </c:pt>
              </c:strCache>
            </c:strRef>
          </c:tx>
          <c:spPr>
            <a:ln w="22225" cap="rnd">
              <a:solidFill>
                <a:schemeClr val="accent4"/>
              </a:solidFill>
              <a:round/>
            </a:ln>
            <a:effectLst/>
          </c:spPr>
          <c:marker>
            <c:symbol val="x"/>
            <c:size val="6"/>
            <c:spPr>
              <a:noFill/>
              <a:ln w="9525">
                <a:solidFill>
                  <a:schemeClr val="accent4"/>
                </a:solidFill>
                <a:round/>
              </a:ln>
              <a:effectLst/>
            </c:spPr>
          </c:marker>
          <c:cat>
            <c:numRef>
              <c:f>ReX!$E$7:$E$29</c:f>
              <c:numCache>
                <c:formatCode>General</c:formatCode>
                <c:ptCount val="23"/>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pt idx="22">
                  <c:v>2022</c:v>
                </c:pt>
              </c:numCache>
            </c:numRef>
          </c:cat>
          <c:val>
            <c:numRef>
              <c:f>ReX!$I$7:$I$29</c:f>
              <c:numCache>
                <c:formatCode>0.0%</c:formatCode>
                <c:ptCount val="23"/>
                <c:pt idx="0">
                  <c:v>7.4050888272282997E-2</c:v>
                </c:pt>
                <c:pt idx="1">
                  <c:v>4.4600204743973297E-2</c:v>
                </c:pt>
                <c:pt idx="2">
                  <c:v>6.5836716682651703E-2</c:v>
                </c:pt>
                <c:pt idx="3">
                  <c:v>5.4064268477320702E-2</c:v>
                </c:pt>
                <c:pt idx="4">
                  <c:v>5.5392307608876701E-2</c:v>
                </c:pt>
                <c:pt idx="5">
                  <c:v>4.4229133223008497E-2</c:v>
                </c:pt>
                <c:pt idx="6">
                  <c:v>6.9397275241629905E-2</c:v>
                </c:pt>
                <c:pt idx="7">
                  <c:v>5.8132035107965899E-2</c:v>
                </c:pt>
                <c:pt idx="8">
                  <c:v>4.8080145382420898E-2</c:v>
                </c:pt>
                <c:pt idx="9">
                  <c:v>-1.1844326583850999E-2</c:v>
                </c:pt>
                <c:pt idx="10">
                  <c:v>1.85014851090715E-2</c:v>
                </c:pt>
                <c:pt idx="11">
                  <c:v>2.62016610923359E-2</c:v>
                </c:pt>
                <c:pt idx="12">
                  <c:v>2.8914168259444002E-2</c:v>
                </c:pt>
                <c:pt idx="13">
                  <c:v>2.6649571545222898E-2</c:v>
                </c:pt>
                <c:pt idx="14">
                  <c:v>1.77301949929634E-2</c:v>
                </c:pt>
                <c:pt idx="15">
                  <c:v>1.05020365075956E-2</c:v>
                </c:pt>
                <c:pt idx="16">
                  <c:v>1.10127139977838E-2</c:v>
                </c:pt>
                <c:pt idx="17">
                  <c:v>9.4463020543698005E-3</c:v>
                </c:pt>
                <c:pt idx="18">
                  <c:v>1.8924767825435201E-2</c:v>
                </c:pt>
                <c:pt idx="19">
                  <c:v>6.8794771273687997E-3</c:v>
                </c:pt>
                <c:pt idx="20">
                  <c:v>-5.2359546885225698E-2</c:v>
                </c:pt>
                <c:pt idx="21">
                  <c:v>4.7026399925682402E-2</c:v>
                </c:pt>
                <c:pt idx="22">
                  <c:v>2.5589634459762398E-2</c:v>
                </c:pt>
              </c:numCache>
            </c:numRef>
          </c:val>
          <c:smooth val="0"/>
          <c:extLst>
            <c:ext xmlns:c16="http://schemas.microsoft.com/office/drawing/2014/chart" uri="{C3380CC4-5D6E-409C-BE32-E72D297353CC}">
              <c16:uniqueId val="{00000003-BDC2-4489-82CE-4A496CF6ECD6}"/>
            </c:ext>
          </c:extLst>
        </c:ser>
        <c:ser>
          <c:idx val="4"/>
          <c:order val="4"/>
          <c:tx>
            <c:strRef>
              <c:f>ReX!$J$6</c:f>
              <c:strCache>
                <c:ptCount val="1"/>
                <c:pt idx="0">
                  <c:v>Tshwane</c:v>
                </c:pt>
              </c:strCache>
            </c:strRef>
          </c:tx>
          <c:spPr>
            <a:ln w="22225" cap="rnd">
              <a:solidFill>
                <a:schemeClr val="accent5"/>
              </a:solidFill>
              <a:round/>
            </a:ln>
            <a:effectLst/>
          </c:spPr>
          <c:marker>
            <c:symbol val="star"/>
            <c:size val="6"/>
            <c:spPr>
              <a:noFill/>
              <a:ln w="9525">
                <a:solidFill>
                  <a:schemeClr val="accent5"/>
                </a:solidFill>
                <a:round/>
              </a:ln>
              <a:effectLst/>
            </c:spPr>
          </c:marker>
          <c:cat>
            <c:numRef>
              <c:f>ReX!$E$7:$E$29</c:f>
              <c:numCache>
                <c:formatCode>General</c:formatCode>
                <c:ptCount val="23"/>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pt idx="22">
                  <c:v>2022</c:v>
                </c:pt>
              </c:numCache>
            </c:numRef>
          </c:cat>
          <c:val>
            <c:numRef>
              <c:f>ReX!$J$7:$J$29</c:f>
              <c:numCache>
                <c:formatCode>0.0%</c:formatCode>
                <c:ptCount val="23"/>
                <c:pt idx="0">
                  <c:v>6.6105623363807806E-2</c:v>
                </c:pt>
                <c:pt idx="1">
                  <c:v>2.84027424307314E-2</c:v>
                </c:pt>
                <c:pt idx="2">
                  <c:v>7.6484278020921198E-2</c:v>
                </c:pt>
                <c:pt idx="3">
                  <c:v>2.8458190333478E-2</c:v>
                </c:pt>
                <c:pt idx="4">
                  <c:v>6.3297719873752101E-2</c:v>
                </c:pt>
                <c:pt idx="5">
                  <c:v>8.8661900962970094E-2</c:v>
                </c:pt>
                <c:pt idx="6">
                  <c:v>6.88774661394429E-2</c:v>
                </c:pt>
                <c:pt idx="7">
                  <c:v>7.7350438513969402E-2</c:v>
                </c:pt>
                <c:pt idx="8">
                  <c:v>5.1361259524866698E-2</c:v>
                </c:pt>
                <c:pt idx="9">
                  <c:v>-8.9807109778439198E-3</c:v>
                </c:pt>
                <c:pt idx="10">
                  <c:v>3.7418411751357898E-2</c:v>
                </c:pt>
                <c:pt idx="11">
                  <c:v>5.4671593527513301E-2</c:v>
                </c:pt>
                <c:pt idx="12">
                  <c:v>3.4692849274458502E-2</c:v>
                </c:pt>
                <c:pt idx="13">
                  <c:v>3.0712978288055699E-2</c:v>
                </c:pt>
                <c:pt idx="14">
                  <c:v>2.2936152843526601E-2</c:v>
                </c:pt>
                <c:pt idx="15">
                  <c:v>1.6902340309443299E-2</c:v>
                </c:pt>
                <c:pt idx="16">
                  <c:v>1.5517003189167201E-2</c:v>
                </c:pt>
                <c:pt idx="17">
                  <c:v>9.1488374269468303E-3</c:v>
                </c:pt>
                <c:pt idx="18">
                  <c:v>1.8273194932578701E-2</c:v>
                </c:pt>
                <c:pt idx="19">
                  <c:v>8.9332044424024204E-3</c:v>
                </c:pt>
                <c:pt idx="20">
                  <c:v>-5.9802118952192798E-2</c:v>
                </c:pt>
                <c:pt idx="21">
                  <c:v>4.3951515688611199E-2</c:v>
                </c:pt>
                <c:pt idx="22">
                  <c:v>1.77075904738868E-2</c:v>
                </c:pt>
              </c:numCache>
            </c:numRef>
          </c:val>
          <c:smooth val="0"/>
          <c:extLst>
            <c:ext xmlns:c16="http://schemas.microsoft.com/office/drawing/2014/chart" uri="{C3380CC4-5D6E-409C-BE32-E72D297353CC}">
              <c16:uniqueId val="{00000004-BDC2-4489-82CE-4A496CF6ECD6}"/>
            </c:ext>
          </c:extLst>
        </c:ser>
        <c:dLbls>
          <c:showLegendKey val="0"/>
          <c:showVal val="0"/>
          <c:showCatName val="0"/>
          <c:showSerName val="0"/>
          <c:showPercent val="0"/>
          <c:showBubbleSize val="0"/>
        </c:dLbls>
        <c:marker val="1"/>
        <c:smooth val="0"/>
        <c:axId val="1096016272"/>
        <c:axId val="1096015024"/>
      </c:lineChart>
      <c:catAx>
        <c:axId val="109601627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500" b="0" i="0" u="none" strike="noStrike" kern="1200" cap="all" spc="120" normalizeH="0" baseline="0">
                <a:solidFill>
                  <a:schemeClr val="tx1">
                    <a:lumMod val="65000"/>
                    <a:lumOff val="35000"/>
                  </a:schemeClr>
                </a:solidFill>
                <a:latin typeface="Garamond" panose="02020404030301010803" pitchFamily="18" charset="0"/>
                <a:ea typeface="+mn-ea"/>
                <a:cs typeface="+mn-cs"/>
              </a:defRPr>
            </a:pPr>
            <a:endParaRPr lang="en-US"/>
          </a:p>
        </c:txPr>
        <c:crossAx val="1096015024"/>
        <c:crosses val="autoZero"/>
        <c:auto val="1"/>
        <c:lblAlgn val="ctr"/>
        <c:lblOffset val="100"/>
        <c:noMultiLvlLbl val="0"/>
      </c:catAx>
      <c:valAx>
        <c:axId val="1096015024"/>
        <c:scaling>
          <c:orientation val="minMax"/>
        </c:scaling>
        <c:delete val="0"/>
        <c:axPos val="l"/>
        <c:numFmt formatCode="0.0%"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096016272"/>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8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baseline="0">
                <a:solidFill>
                  <a:schemeClr val="tx2"/>
                </a:solidFill>
                <a:latin typeface="Garamond" panose="02020404030301010803" pitchFamily="18" charset="0"/>
                <a:ea typeface="+mn-ea"/>
                <a:cs typeface="+mn-cs"/>
              </a:defRPr>
            </a:pPr>
            <a:r>
              <a:rPr lang="en-US" sz="1200">
                <a:latin typeface="Garamond" panose="02020404030301010803" pitchFamily="18" charset="0"/>
              </a:rPr>
              <a:t>   SA Number of People Employed</a:t>
            </a:r>
          </a:p>
        </c:rich>
      </c:tx>
      <c:overlay val="0"/>
      <c:spPr>
        <a:noFill/>
        <a:ln>
          <a:noFill/>
        </a:ln>
        <a:effectLst/>
      </c:spPr>
      <c:txPr>
        <a:bodyPr rot="0" spcFirstLastPara="1" vertOverflow="ellipsis" vert="horz" wrap="square" anchor="ctr" anchorCtr="1"/>
        <a:lstStyle/>
        <a:p>
          <a:pPr>
            <a:defRPr sz="1200" b="1" i="0" u="none" strike="noStrike" kern="1200" baseline="0">
              <a:solidFill>
                <a:schemeClr val="tx2"/>
              </a:solidFill>
              <a:latin typeface="Garamond" panose="02020404030301010803" pitchFamily="18" charset="0"/>
              <a:ea typeface="+mn-ea"/>
              <a:cs typeface="+mn-cs"/>
            </a:defRPr>
          </a:pPr>
          <a:endParaRPr lang="en-US"/>
        </a:p>
      </c:txPr>
    </c:title>
    <c:autoTitleDeleted val="0"/>
    <c:plotArea>
      <c:layout/>
      <c:lineChart>
        <c:grouping val="standard"/>
        <c:varyColors val="0"/>
        <c:ser>
          <c:idx val="0"/>
          <c:order val="0"/>
          <c:tx>
            <c:strRef>
              <c:f>Sheet1!$F$19</c:f>
              <c:strCache>
                <c:ptCount val="1"/>
                <c:pt idx="0">
                  <c:v>    Employed</c:v>
                </c:pt>
              </c:strCache>
            </c:strRef>
          </c:tx>
          <c:spPr>
            <a:ln w="31750" cap="rnd">
              <a:solidFill>
                <a:schemeClr val="accent1"/>
              </a:solidFill>
              <a:round/>
            </a:ln>
            <a:effectLst/>
          </c:spPr>
          <c:marker>
            <c:symbol val="none"/>
          </c:marker>
          <c:cat>
            <c:strRef>
              <c:f>Sheet1!$G$18:$BL$18</c:f>
              <c:strCache>
                <c:ptCount val="58"/>
                <c:pt idx="0">
                  <c:v>Jan-Mar 2008</c:v>
                </c:pt>
                <c:pt idx="1">
                  <c:v>Apr-Jun 2008</c:v>
                </c:pt>
                <c:pt idx="2">
                  <c:v>Jul-Sep 2008</c:v>
                </c:pt>
                <c:pt idx="3">
                  <c:v>Oct-Dec 2008</c:v>
                </c:pt>
                <c:pt idx="4">
                  <c:v>Jan-Mar 2009</c:v>
                </c:pt>
                <c:pt idx="5">
                  <c:v>Apr-Jun 2009</c:v>
                </c:pt>
                <c:pt idx="6">
                  <c:v>Jul-Sep 2009</c:v>
                </c:pt>
                <c:pt idx="7">
                  <c:v>Oct-Dec 2009</c:v>
                </c:pt>
                <c:pt idx="8">
                  <c:v>Jan-Mar 2010</c:v>
                </c:pt>
                <c:pt idx="9">
                  <c:v>Apr-Jun 2010</c:v>
                </c:pt>
                <c:pt idx="10">
                  <c:v>Jul-Sep 2010</c:v>
                </c:pt>
                <c:pt idx="11">
                  <c:v>Oct-Dec 2010</c:v>
                </c:pt>
                <c:pt idx="12">
                  <c:v>Jan-Mar 2011</c:v>
                </c:pt>
                <c:pt idx="13">
                  <c:v>Apr-Jun 2011</c:v>
                </c:pt>
                <c:pt idx="14">
                  <c:v>Jul-Sep 2011</c:v>
                </c:pt>
                <c:pt idx="15">
                  <c:v>Oct-Dec 2011</c:v>
                </c:pt>
                <c:pt idx="16">
                  <c:v>Jan-Mar 2012</c:v>
                </c:pt>
                <c:pt idx="17">
                  <c:v>Apr-Jun 2012</c:v>
                </c:pt>
                <c:pt idx="18">
                  <c:v>Jul-Sep 2012</c:v>
                </c:pt>
                <c:pt idx="19">
                  <c:v>Oct-Dec 2012</c:v>
                </c:pt>
                <c:pt idx="20">
                  <c:v>Jan-Mar 2013</c:v>
                </c:pt>
                <c:pt idx="21">
                  <c:v>Apr-Jun 2013</c:v>
                </c:pt>
                <c:pt idx="22">
                  <c:v>Jul-Sep 2013</c:v>
                </c:pt>
                <c:pt idx="23">
                  <c:v>Oct-Dec 2013</c:v>
                </c:pt>
                <c:pt idx="24">
                  <c:v>Jan-Mar 2014</c:v>
                </c:pt>
                <c:pt idx="25">
                  <c:v>Apr-Jun 2014</c:v>
                </c:pt>
                <c:pt idx="26">
                  <c:v>Jul-Sep 2014</c:v>
                </c:pt>
                <c:pt idx="27">
                  <c:v>Oct-Dec 2014</c:v>
                </c:pt>
                <c:pt idx="28">
                  <c:v>Jan-Mar 2015</c:v>
                </c:pt>
                <c:pt idx="29">
                  <c:v>Apr-Jun 2015</c:v>
                </c:pt>
                <c:pt idx="30">
                  <c:v>Jul-Sep 2015</c:v>
                </c:pt>
                <c:pt idx="31">
                  <c:v>Oct-Dec 2015</c:v>
                </c:pt>
                <c:pt idx="32">
                  <c:v>Jan-Mar 2016</c:v>
                </c:pt>
                <c:pt idx="33">
                  <c:v>Apr-Jun 2016</c:v>
                </c:pt>
                <c:pt idx="34">
                  <c:v>Jul-Sep 2016</c:v>
                </c:pt>
                <c:pt idx="35">
                  <c:v>Oct-Dec 2016</c:v>
                </c:pt>
                <c:pt idx="36">
                  <c:v>Jan-Mar 2017</c:v>
                </c:pt>
                <c:pt idx="37">
                  <c:v>Apr-Jun 2017</c:v>
                </c:pt>
                <c:pt idx="38">
                  <c:v>Jul-Sep 2017</c:v>
                </c:pt>
                <c:pt idx="39">
                  <c:v>Oct-Dec 2017</c:v>
                </c:pt>
                <c:pt idx="40">
                  <c:v>Jan-Mar 2018</c:v>
                </c:pt>
                <c:pt idx="41">
                  <c:v>Apr-Jun 2018</c:v>
                </c:pt>
                <c:pt idx="42">
                  <c:v>Jul-Sep 2018</c:v>
                </c:pt>
                <c:pt idx="43">
                  <c:v>Oct-Dec 2018</c:v>
                </c:pt>
                <c:pt idx="44">
                  <c:v>Jan-Mar 2019</c:v>
                </c:pt>
                <c:pt idx="45">
                  <c:v>Apr-Jun 2019</c:v>
                </c:pt>
                <c:pt idx="46">
                  <c:v>Jul-Sep 2019</c:v>
                </c:pt>
                <c:pt idx="47">
                  <c:v>Oct-Dec 2019</c:v>
                </c:pt>
                <c:pt idx="48">
                  <c:v>Jan-Mar 2020</c:v>
                </c:pt>
                <c:pt idx="49">
                  <c:v>Apr-Jun 2020</c:v>
                </c:pt>
                <c:pt idx="50">
                  <c:v>Jul-Sep 2020</c:v>
                </c:pt>
                <c:pt idx="51">
                  <c:v>Oct-Dec 2020</c:v>
                </c:pt>
                <c:pt idx="52">
                  <c:v>Jan-Mar 2021</c:v>
                </c:pt>
                <c:pt idx="53">
                  <c:v>Apr-Jun 2021</c:v>
                </c:pt>
                <c:pt idx="54">
                  <c:v>Jul-Sep 2021</c:v>
                </c:pt>
                <c:pt idx="55">
                  <c:v>Oct-Dec 2021</c:v>
                </c:pt>
                <c:pt idx="56">
                  <c:v>Jan-Mar 2022</c:v>
                </c:pt>
                <c:pt idx="57">
                  <c:v>Apr-Jun 2022</c:v>
                </c:pt>
              </c:strCache>
            </c:strRef>
          </c:cat>
          <c:val>
            <c:numRef>
              <c:f>Sheet1!$G$19:$BL$19</c:f>
              <c:numCache>
                <c:formatCode>###,###</c:formatCode>
                <c:ptCount val="58"/>
                <c:pt idx="0">
                  <c:v>14437.740355897236</c:v>
                </c:pt>
                <c:pt idx="1">
                  <c:v>14584.495164284137</c:v>
                </c:pt>
                <c:pt idx="2">
                  <c:v>14548.509536032121</c:v>
                </c:pt>
                <c:pt idx="3">
                  <c:v>14768.699092068233</c:v>
                </c:pt>
                <c:pt idx="4">
                  <c:v>14615.501907136706</c:v>
                </c:pt>
                <c:pt idx="5">
                  <c:v>14356.96046698648</c:v>
                </c:pt>
                <c:pt idx="6">
                  <c:v>13829.797596080578</c:v>
                </c:pt>
                <c:pt idx="7">
                  <c:v>13973.036886036474</c:v>
                </c:pt>
                <c:pt idx="8">
                  <c:v>13797.252879668376</c:v>
                </c:pt>
                <c:pt idx="9">
                  <c:v>13808.716760304625</c:v>
                </c:pt>
                <c:pt idx="10">
                  <c:v>13647.783703945208</c:v>
                </c:pt>
                <c:pt idx="11">
                  <c:v>13898.151274051343</c:v>
                </c:pt>
                <c:pt idx="12">
                  <c:v>13903.593154386999</c:v>
                </c:pt>
                <c:pt idx="13">
                  <c:v>13921.808207436383</c:v>
                </c:pt>
                <c:pt idx="14">
                  <c:v>14118.385072295345</c:v>
                </c:pt>
                <c:pt idx="15">
                  <c:v>14336.414127909935</c:v>
                </c:pt>
                <c:pt idx="16">
                  <c:v>14284.075696061267</c:v>
                </c:pt>
                <c:pt idx="17">
                  <c:v>14330.015601664352</c:v>
                </c:pt>
                <c:pt idx="18">
                  <c:v>14561.61505989471</c:v>
                </c:pt>
                <c:pt idx="19">
                  <c:v>14523.850499719241</c:v>
                </c:pt>
                <c:pt idx="20">
                  <c:v>14558.375007567811</c:v>
                </c:pt>
                <c:pt idx="21">
                  <c:v>14691.538346723291</c:v>
                </c:pt>
                <c:pt idx="22">
                  <c:v>15035.843184426829</c:v>
                </c:pt>
                <c:pt idx="23">
                  <c:v>15176.754800480037</c:v>
                </c:pt>
                <c:pt idx="24">
                  <c:v>15054.791334015114</c:v>
                </c:pt>
                <c:pt idx="25" formatCode="#,##0">
                  <c:v>15094.243115021973</c:v>
                </c:pt>
                <c:pt idx="26" formatCode="#,##0">
                  <c:v>15116.568655848223</c:v>
                </c:pt>
                <c:pt idx="27" formatCode="#,##0">
                  <c:v>15319.611066342213</c:v>
                </c:pt>
                <c:pt idx="28" formatCode="#,##0">
                  <c:v>15459.419715288492</c:v>
                </c:pt>
                <c:pt idx="29" formatCode="#,##0">
                  <c:v>15657.002770332387</c:v>
                </c:pt>
                <c:pt idx="30" formatCode="#,##0">
                  <c:v>15828.439253503115</c:v>
                </c:pt>
                <c:pt idx="31" formatCode="#,##0">
                  <c:v>16018.06828178533</c:v>
                </c:pt>
                <c:pt idx="32" formatCode="#,##0">
                  <c:v>15674.513347552022</c:v>
                </c:pt>
                <c:pt idx="33" formatCode="#,##0">
                  <c:v>15545.447354530606</c:v>
                </c:pt>
                <c:pt idx="34" formatCode="#,##0">
                  <c:v>15833.195035280987</c:v>
                </c:pt>
                <c:pt idx="35" formatCode="#,##0">
                  <c:v>16068.61214496801</c:v>
                </c:pt>
                <c:pt idx="36" formatCode="#,##0">
                  <c:v>16212.250450626845</c:v>
                </c:pt>
                <c:pt idx="37" formatCode="#,##0">
                  <c:v>16099.707765312933</c:v>
                </c:pt>
                <c:pt idx="38" formatCode="#,##0">
                  <c:v>16191.669886665872</c:v>
                </c:pt>
                <c:pt idx="39" formatCode="#,##0">
                  <c:v>16171.025867909169</c:v>
                </c:pt>
                <c:pt idx="40" formatCode="#,##0">
                  <c:v>16377.523823614691</c:v>
                </c:pt>
                <c:pt idx="41" formatCode="#,##0">
                  <c:v>16287.803465880726</c:v>
                </c:pt>
                <c:pt idx="42" formatCode="#,##0">
                  <c:v>16380.073776574245</c:v>
                </c:pt>
                <c:pt idx="43" formatCode="#,##0">
                  <c:v>16528.698796496032</c:v>
                </c:pt>
                <c:pt idx="44" formatCode="#,##0">
                  <c:v>16291.436249923043</c:v>
                </c:pt>
                <c:pt idx="45" formatCode="#,##0">
                  <c:v>16312.705900699659</c:v>
                </c:pt>
                <c:pt idx="46" formatCode="#,##0">
                  <c:v>16375.008581983788</c:v>
                </c:pt>
                <c:pt idx="47" formatCode="#,##0">
                  <c:v>16420.26829178727</c:v>
                </c:pt>
                <c:pt idx="48" formatCode="#,##0">
                  <c:v>16382.555174366442</c:v>
                </c:pt>
                <c:pt idx="49" formatCode="#,##0">
                  <c:v>14148.215449430543</c:v>
                </c:pt>
                <c:pt idx="50" formatCode="#,##0">
                  <c:v>14690.869383906602</c:v>
                </c:pt>
                <c:pt idx="51" formatCode="#,##0">
                  <c:v>15023.551235276518</c:v>
                </c:pt>
                <c:pt idx="52" formatCode="#,##0">
                  <c:v>14995.344602242605</c:v>
                </c:pt>
                <c:pt idx="53" formatCode="#,##0">
                  <c:v>14941.572756801652</c:v>
                </c:pt>
                <c:pt idx="54" formatCode="#,##0">
                  <c:v>14282.007172062418</c:v>
                </c:pt>
                <c:pt idx="55" formatCode="#,##0">
                  <c:v>14544.131225983163</c:v>
                </c:pt>
                <c:pt idx="56" formatCode="#,##0">
                  <c:v>14914.207484364166</c:v>
                </c:pt>
                <c:pt idx="57" formatCode="#,##0">
                  <c:v>15561.858123232007</c:v>
                </c:pt>
              </c:numCache>
            </c:numRef>
          </c:val>
          <c:smooth val="1"/>
          <c:extLst>
            <c:ext xmlns:c16="http://schemas.microsoft.com/office/drawing/2014/chart" uri="{C3380CC4-5D6E-409C-BE32-E72D297353CC}">
              <c16:uniqueId val="{00000000-D37A-4E66-A30F-6C841F3F2540}"/>
            </c:ext>
          </c:extLst>
        </c:ser>
        <c:dLbls>
          <c:showLegendKey val="0"/>
          <c:showVal val="0"/>
          <c:showCatName val="0"/>
          <c:showSerName val="0"/>
          <c:showPercent val="0"/>
          <c:showBubbleSize val="0"/>
        </c:dLbls>
        <c:smooth val="0"/>
        <c:axId val="1904637599"/>
        <c:axId val="1904636767"/>
      </c:lineChart>
      <c:catAx>
        <c:axId val="1904637599"/>
        <c:scaling>
          <c:orientation val="minMax"/>
        </c:scaling>
        <c:delete val="0"/>
        <c:axPos val="b"/>
        <c:numFmt formatCode="General" sourceLinked="1"/>
        <c:majorTickMark val="out"/>
        <c:minorTickMark val="none"/>
        <c:tickLblPos val="nextTo"/>
        <c:spPr>
          <a:noFill/>
          <a:ln w="9525" cap="flat" cmpd="sng" algn="ctr">
            <a:solidFill>
              <a:schemeClr val="tx2">
                <a:lumMod val="15000"/>
                <a:lumOff val="85000"/>
              </a:schemeClr>
            </a:solidFill>
            <a:round/>
          </a:ln>
          <a:effectLst/>
        </c:spPr>
        <c:txPr>
          <a:bodyPr rot="-5400000" spcFirstLastPara="1" vertOverflow="ellipsis"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crossAx val="1904636767"/>
        <c:crosses val="autoZero"/>
        <c:auto val="1"/>
        <c:lblAlgn val="ctr"/>
        <c:lblOffset val="100"/>
        <c:tickLblSkip val="3"/>
        <c:noMultiLvlLbl val="0"/>
      </c:catAx>
      <c:valAx>
        <c:axId val="1904636767"/>
        <c:scaling>
          <c:orientation val="minMax"/>
          <c:min val="8000"/>
        </c:scaling>
        <c:delete val="0"/>
        <c:axPos val="l"/>
        <c:majorGridlines>
          <c:spPr>
            <a:ln w="9525" cap="flat" cmpd="sng" algn="ctr">
              <a:solidFill>
                <a:schemeClr val="tx2">
                  <a:lumMod val="15000"/>
                  <a:lumOff val="85000"/>
                </a:schemeClr>
              </a:solidFill>
              <a:round/>
            </a:ln>
            <a:effectLst/>
          </c:spPr>
        </c:majorGridlines>
        <c:numFmt formatCode="###,###"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crossAx val="1904637599"/>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baseline="0">
                <a:solidFill>
                  <a:schemeClr val="tx2"/>
                </a:solidFill>
                <a:latin typeface="Garamond" panose="02020404030301010803" pitchFamily="18" charset="0"/>
                <a:ea typeface="+mn-ea"/>
                <a:cs typeface="+mn-cs"/>
              </a:defRPr>
            </a:pPr>
            <a:r>
              <a:rPr lang="en-US" sz="1200"/>
              <a:t>SA Unemployment Rate %</a:t>
            </a:r>
          </a:p>
        </c:rich>
      </c:tx>
      <c:overlay val="0"/>
      <c:spPr>
        <a:noFill/>
        <a:ln>
          <a:noFill/>
        </a:ln>
        <a:effectLst/>
      </c:spPr>
      <c:txPr>
        <a:bodyPr rot="0" spcFirstLastPara="1" vertOverflow="ellipsis" vert="horz" wrap="square" anchor="ctr" anchorCtr="1"/>
        <a:lstStyle/>
        <a:p>
          <a:pPr>
            <a:defRPr sz="1200" b="1" i="0" u="none" strike="noStrike" kern="1200" baseline="0">
              <a:solidFill>
                <a:schemeClr val="tx2"/>
              </a:solidFill>
              <a:latin typeface="Garamond" panose="02020404030301010803" pitchFamily="18" charset="0"/>
              <a:ea typeface="+mn-ea"/>
              <a:cs typeface="+mn-cs"/>
            </a:defRPr>
          </a:pPr>
          <a:endParaRPr lang="en-US"/>
        </a:p>
      </c:txPr>
    </c:title>
    <c:autoTitleDeleted val="0"/>
    <c:plotArea>
      <c:layout>
        <c:manualLayout>
          <c:layoutTarget val="inner"/>
          <c:xMode val="edge"/>
          <c:yMode val="edge"/>
          <c:x val="8.6413763222041862E-2"/>
          <c:y val="0.12432455231346279"/>
          <c:w val="0.88805723175311169"/>
          <c:h val="0.60983893816529777"/>
        </c:manualLayout>
      </c:layout>
      <c:lineChart>
        <c:grouping val="standard"/>
        <c:varyColors val="0"/>
        <c:ser>
          <c:idx val="0"/>
          <c:order val="0"/>
          <c:tx>
            <c:strRef>
              <c:f>ReX!$G$34</c:f>
              <c:strCache>
                <c:ptCount val="1"/>
                <c:pt idx="0">
                  <c:v>Unemployment rate %</c:v>
                </c:pt>
              </c:strCache>
            </c:strRef>
          </c:tx>
          <c:spPr>
            <a:ln w="31750" cap="rnd">
              <a:solidFill>
                <a:schemeClr val="accent1"/>
              </a:solidFill>
              <a:round/>
            </a:ln>
            <a:effectLst/>
          </c:spPr>
          <c:marker>
            <c:symbol val="none"/>
          </c:marker>
          <c:cat>
            <c:strRef>
              <c:f>ReX!$F$35:$F$56</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ReX!$G$35:$G$56</c:f>
              <c:numCache>
                <c:formatCode>0.0%</c:formatCode>
                <c:ptCount val="22"/>
                <c:pt idx="0">
                  <c:v>0.28078438803521399</c:v>
                </c:pt>
                <c:pt idx="1">
                  <c:v>0.293284074556311</c:v>
                </c:pt>
                <c:pt idx="2">
                  <c:v>0.30072860671309398</c:v>
                </c:pt>
                <c:pt idx="3">
                  <c:v>0.29567093227425001</c:v>
                </c:pt>
                <c:pt idx="4">
                  <c:v>0.28529277175596102</c:v>
                </c:pt>
                <c:pt idx="5">
                  <c:v>0.27519702209154401</c:v>
                </c:pt>
                <c:pt idx="6">
                  <c:v>0.26935220380423103</c:v>
                </c:pt>
                <c:pt idx="7">
                  <c:v>0.26040507709993099</c:v>
                </c:pt>
                <c:pt idx="8">
                  <c:v>0.24404993650460099</c:v>
                </c:pt>
                <c:pt idx="9">
                  <c:v>0.24313114103987199</c:v>
                </c:pt>
                <c:pt idx="10">
                  <c:v>0.249286380585893</c:v>
                </c:pt>
                <c:pt idx="11">
                  <c:v>0.25075580255895702</c:v>
                </c:pt>
                <c:pt idx="12">
                  <c:v>0.25145553341939503</c:v>
                </c:pt>
                <c:pt idx="13">
                  <c:v>0.251517009819132</c:v>
                </c:pt>
                <c:pt idx="14">
                  <c:v>0.251766282425746</c:v>
                </c:pt>
                <c:pt idx="15">
                  <c:v>0.25482961950077998</c:v>
                </c:pt>
                <c:pt idx="16">
                  <c:v>0.264306106902019</c:v>
                </c:pt>
                <c:pt idx="17">
                  <c:v>0.27215926410556601</c:v>
                </c:pt>
                <c:pt idx="18">
                  <c:v>0.27353467119481201</c:v>
                </c:pt>
                <c:pt idx="19">
                  <c:v>0.28431623787815102</c:v>
                </c:pt>
                <c:pt idx="20">
                  <c:v>0.30317161215267502</c:v>
                </c:pt>
                <c:pt idx="21">
                  <c:v>0.33578306192386798</c:v>
                </c:pt>
              </c:numCache>
            </c:numRef>
          </c:val>
          <c:smooth val="0"/>
          <c:extLst>
            <c:ext xmlns:c16="http://schemas.microsoft.com/office/drawing/2014/chart" uri="{C3380CC4-5D6E-409C-BE32-E72D297353CC}">
              <c16:uniqueId val="{00000000-7522-4896-901C-A50AA371F27E}"/>
            </c:ext>
          </c:extLst>
        </c:ser>
        <c:dLbls>
          <c:showLegendKey val="0"/>
          <c:showVal val="0"/>
          <c:showCatName val="0"/>
          <c:showSerName val="0"/>
          <c:showPercent val="0"/>
          <c:showBubbleSize val="0"/>
        </c:dLbls>
        <c:smooth val="0"/>
        <c:axId val="2110283871"/>
        <c:axId val="2110272639"/>
      </c:lineChart>
      <c:catAx>
        <c:axId val="2110283871"/>
        <c:scaling>
          <c:orientation val="minMax"/>
        </c:scaling>
        <c:delete val="0"/>
        <c:axPos val="b"/>
        <c:numFmt formatCode="General" sourceLinked="1"/>
        <c:majorTickMark val="out"/>
        <c:minorTickMark val="none"/>
        <c:tickLblPos val="nextTo"/>
        <c:spPr>
          <a:noFill/>
          <a:ln w="9525" cap="flat" cmpd="sng" algn="ctr">
            <a:solidFill>
              <a:schemeClr val="tx2">
                <a:lumMod val="15000"/>
                <a:lumOff val="85000"/>
              </a:schemeClr>
            </a:solidFill>
            <a:round/>
          </a:ln>
          <a:effectLst/>
        </c:spPr>
        <c:txPr>
          <a:bodyPr rot="-5400000" spcFirstLastPara="1" vertOverflow="ellipsis"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crossAx val="2110272639"/>
        <c:crosses val="autoZero"/>
        <c:auto val="1"/>
        <c:lblAlgn val="ctr"/>
        <c:lblOffset val="100"/>
        <c:noMultiLvlLbl val="0"/>
      </c:catAx>
      <c:valAx>
        <c:axId val="2110272639"/>
        <c:scaling>
          <c:orientation val="minMax"/>
        </c:scaling>
        <c:delete val="0"/>
        <c:axPos val="l"/>
        <c:majorGridlines>
          <c:spPr>
            <a:ln w="9525" cap="flat" cmpd="sng" algn="ctr">
              <a:solidFill>
                <a:schemeClr val="tx2">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crossAx val="2110283871"/>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a:latin typeface="Garamond" panose="02020404030301010803" pitchFamily="18" charset="0"/>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baseline="0">
                <a:solidFill>
                  <a:schemeClr val="tx2"/>
                </a:solidFill>
                <a:latin typeface="Garamond" panose="02020404030301010803" pitchFamily="18" charset="0"/>
                <a:ea typeface="+mn-ea"/>
                <a:cs typeface="+mn-cs"/>
              </a:defRPr>
            </a:pPr>
            <a:r>
              <a:rPr lang="en-US" sz="1200" b="0">
                <a:latin typeface="Garamond" panose="02020404030301010803" pitchFamily="18" charset="0"/>
              </a:rPr>
              <a:t>SA Youth unemployment rate %</a:t>
            </a:r>
          </a:p>
        </c:rich>
      </c:tx>
      <c:overlay val="0"/>
      <c:spPr>
        <a:noFill/>
        <a:ln>
          <a:noFill/>
        </a:ln>
        <a:effectLst/>
      </c:spPr>
      <c:txPr>
        <a:bodyPr rot="0" spcFirstLastPara="1" vertOverflow="ellipsis" vert="horz" wrap="square" anchor="ctr" anchorCtr="1"/>
        <a:lstStyle/>
        <a:p>
          <a:pPr>
            <a:defRPr sz="1200" b="0" i="0" u="none" strike="noStrike" kern="1200" baseline="0">
              <a:solidFill>
                <a:schemeClr val="tx2"/>
              </a:solidFill>
              <a:latin typeface="Garamond" panose="02020404030301010803" pitchFamily="18" charset="0"/>
              <a:ea typeface="+mn-ea"/>
              <a:cs typeface="+mn-cs"/>
            </a:defRPr>
          </a:pPr>
          <a:endParaRPr lang="en-US"/>
        </a:p>
      </c:txPr>
    </c:title>
    <c:autoTitleDeleted val="0"/>
    <c:plotArea>
      <c:layout/>
      <c:lineChart>
        <c:grouping val="standard"/>
        <c:varyColors val="0"/>
        <c:ser>
          <c:idx val="0"/>
          <c:order val="0"/>
          <c:tx>
            <c:strRef>
              <c:f>ReX!$G$86</c:f>
              <c:strCache>
                <c:ptCount val="1"/>
                <c:pt idx="0">
                  <c:v>Youth unemployment rate %</c:v>
                </c:pt>
              </c:strCache>
            </c:strRef>
          </c:tx>
          <c:spPr>
            <a:ln w="31750" cap="rnd">
              <a:solidFill>
                <a:schemeClr val="accent1"/>
              </a:solidFill>
              <a:round/>
            </a:ln>
            <a:effectLst/>
          </c:spPr>
          <c:marker>
            <c:symbol val="none"/>
          </c:marker>
          <c:dLbls>
            <c:delete val="1"/>
          </c:dLbls>
          <c:cat>
            <c:strRef>
              <c:f>ReX!$F$87:$F$108</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ReX!$G$87:$G$108</c:f>
              <c:numCache>
                <c:formatCode>0.0%</c:formatCode>
                <c:ptCount val="22"/>
                <c:pt idx="0">
                  <c:v>0.50048703156755703</c:v>
                </c:pt>
                <c:pt idx="1">
                  <c:v>0.52747212488943795</c:v>
                </c:pt>
                <c:pt idx="2">
                  <c:v>0.54961658972755301</c:v>
                </c:pt>
                <c:pt idx="3">
                  <c:v>0.55494507162201301</c:v>
                </c:pt>
                <c:pt idx="4">
                  <c:v>0.54415141121397703</c:v>
                </c:pt>
                <c:pt idx="5">
                  <c:v>0.52807553999430201</c:v>
                </c:pt>
                <c:pt idx="6">
                  <c:v>0.51723492393904902</c:v>
                </c:pt>
                <c:pt idx="7">
                  <c:v>0.50246793931198697</c:v>
                </c:pt>
                <c:pt idx="8">
                  <c:v>0.48166293279177402</c:v>
                </c:pt>
                <c:pt idx="9">
                  <c:v>0.48593244188770701</c:v>
                </c:pt>
                <c:pt idx="10">
                  <c:v>0.49890330985876402</c:v>
                </c:pt>
                <c:pt idx="11">
                  <c:v>0.501200569790335</c:v>
                </c:pt>
                <c:pt idx="12">
                  <c:v>0.50974140234547005</c:v>
                </c:pt>
                <c:pt idx="13">
                  <c:v>0.513407125042596</c:v>
                </c:pt>
                <c:pt idx="14">
                  <c:v>0.50717650373106005</c:v>
                </c:pt>
                <c:pt idx="15">
                  <c:v>0.50746289622637397</c:v>
                </c:pt>
                <c:pt idx="16">
                  <c:v>0.52784113870642102</c:v>
                </c:pt>
                <c:pt idx="17">
                  <c:v>0.53367471525596899</c:v>
                </c:pt>
                <c:pt idx="18">
                  <c:v>0.53583406041562198</c:v>
                </c:pt>
                <c:pt idx="19">
                  <c:v>0.56422860657775498</c:v>
                </c:pt>
                <c:pt idx="20">
                  <c:v>0.59977192850902705</c:v>
                </c:pt>
                <c:pt idx="21">
                  <c:v>0.64262042861832203</c:v>
                </c:pt>
              </c:numCache>
            </c:numRef>
          </c:val>
          <c:smooth val="0"/>
          <c:extLst>
            <c:ext xmlns:c16="http://schemas.microsoft.com/office/drawing/2014/chart" uri="{C3380CC4-5D6E-409C-BE32-E72D297353CC}">
              <c16:uniqueId val="{00000000-C0B4-4659-918D-5C849EBB15EE}"/>
            </c:ext>
          </c:extLst>
        </c:ser>
        <c:dLbls>
          <c:dLblPos val="ctr"/>
          <c:showLegendKey val="0"/>
          <c:showVal val="1"/>
          <c:showCatName val="0"/>
          <c:showSerName val="0"/>
          <c:showPercent val="0"/>
          <c:showBubbleSize val="0"/>
        </c:dLbls>
        <c:smooth val="0"/>
        <c:axId val="91669151"/>
        <c:axId val="91669567"/>
      </c:lineChart>
      <c:catAx>
        <c:axId val="91669151"/>
        <c:scaling>
          <c:orientation val="minMax"/>
        </c:scaling>
        <c:delete val="0"/>
        <c:axPos val="b"/>
        <c:numFmt formatCode="General" sourceLinked="1"/>
        <c:majorTickMark val="out"/>
        <c:minorTickMark val="none"/>
        <c:tickLblPos val="nextTo"/>
        <c:spPr>
          <a:noFill/>
          <a:ln w="9525" cap="flat" cmpd="sng" algn="ctr">
            <a:solidFill>
              <a:schemeClr val="tx2">
                <a:lumMod val="15000"/>
                <a:lumOff val="85000"/>
              </a:schemeClr>
            </a:solidFill>
            <a:round/>
          </a:ln>
          <a:effectLst/>
        </c:spPr>
        <c:txPr>
          <a:bodyPr rot="-5400000" spcFirstLastPara="1" vertOverflow="ellipsis"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crossAx val="91669567"/>
        <c:crosses val="autoZero"/>
        <c:auto val="1"/>
        <c:lblAlgn val="ctr"/>
        <c:lblOffset val="100"/>
        <c:noMultiLvlLbl val="0"/>
      </c:catAx>
      <c:valAx>
        <c:axId val="91669567"/>
        <c:scaling>
          <c:orientation val="minMax"/>
        </c:scaling>
        <c:delete val="0"/>
        <c:axPos val="l"/>
        <c:majorGridlines>
          <c:spPr>
            <a:ln w="9525" cap="flat" cmpd="sng" algn="ctr">
              <a:solidFill>
                <a:schemeClr val="tx2">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crossAx val="91669151"/>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baseline="0">
                <a:solidFill>
                  <a:schemeClr val="tx2"/>
                </a:solidFill>
                <a:latin typeface="Garamond" panose="02020404030301010803" pitchFamily="18" charset="0"/>
                <a:ea typeface="+mn-ea"/>
                <a:cs typeface="+mn-cs"/>
              </a:defRPr>
            </a:pPr>
            <a:r>
              <a:rPr lang="en-US" sz="1200">
                <a:latin typeface="Garamond" panose="02020404030301010803" pitchFamily="18" charset="0"/>
              </a:rPr>
              <a:t>SA Absorption rate %</a:t>
            </a:r>
          </a:p>
        </c:rich>
      </c:tx>
      <c:overlay val="0"/>
      <c:spPr>
        <a:noFill/>
        <a:ln>
          <a:noFill/>
        </a:ln>
        <a:effectLst/>
      </c:spPr>
      <c:txPr>
        <a:bodyPr rot="0" spcFirstLastPara="1" vertOverflow="ellipsis" vert="horz" wrap="square" anchor="ctr" anchorCtr="1"/>
        <a:lstStyle/>
        <a:p>
          <a:pPr>
            <a:defRPr sz="1200" b="1" i="0" u="none" strike="noStrike" kern="1200" baseline="0">
              <a:solidFill>
                <a:schemeClr val="tx2"/>
              </a:solidFill>
              <a:latin typeface="Garamond" panose="02020404030301010803" pitchFamily="18" charset="0"/>
              <a:ea typeface="+mn-ea"/>
              <a:cs typeface="+mn-cs"/>
            </a:defRPr>
          </a:pPr>
          <a:endParaRPr lang="en-US"/>
        </a:p>
      </c:txPr>
    </c:title>
    <c:autoTitleDeleted val="0"/>
    <c:plotArea>
      <c:layout/>
      <c:lineChart>
        <c:grouping val="standard"/>
        <c:varyColors val="0"/>
        <c:ser>
          <c:idx val="0"/>
          <c:order val="0"/>
          <c:tx>
            <c:strRef>
              <c:f>ReX!$J$112</c:f>
              <c:strCache>
                <c:ptCount val="1"/>
                <c:pt idx="0">
                  <c:v>Absorption rate %</c:v>
                </c:pt>
              </c:strCache>
            </c:strRef>
          </c:tx>
          <c:spPr>
            <a:ln w="31750" cap="rnd">
              <a:solidFill>
                <a:schemeClr val="accent1"/>
              </a:solidFill>
              <a:round/>
            </a:ln>
            <a:effectLst/>
          </c:spPr>
          <c:marker>
            <c:symbol val="none"/>
          </c:marker>
          <c:cat>
            <c:strRef>
              <c:f>ReX!$I$113:$I$134</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ReX!$J$113:$J$134</c:f>
              <c:numCache>
                <c:formatCode>0%</c:formatCode>
                <c:ptCount val="22"/>
                <c:pt idx="0">
                  <c:v>0.40792315420356484</c:v>
                </c:pt>
                <c:pt idx="1">
                  <c:v>0.40543679368127794</c:v>
                </c:pt>
                <c:pt idx="2">
                  <c:v>0.39836155387095706</c:v>
                </c:pt>
                <c:pt idx="3">
                  <c:v>0.39653416808124997</c:v>
                </c:pt>
                <c:pt idx="4">
                  <c:v>0.39959667138008176</c:v>
                </c:pt>
                <c:pt idx="5">
                  <c:v>0.40721316911353983</c:v>
                </c:pt>
                <c:pt idx="6">
                  <c:v>0.41421099187000093</c:v>
                </c:pt>
                <c:pt idx="7">
                  <c:v>0.42210998210804535</c:v>
                </c:pt>
                <c:pt idx="8">
                  <c:v>0.43179230027026611</c:v>
                </c:pt>
                <c:pt idx="9">
                  <c:v>0.42290809241750826</c:v>
                </c:pt>
                <c:pt idx="10">
                  <c:v>0.40644352965050529</c:v>
                </c:pt>
                <c:pt idx="11">
                  <c:v>0.40386511474490644</c:v>
                </c:pt>
                <c:pt idx="12">
                  <c:v>0.40625133426881416</c:v>
                </c:pt>
                <c:pt idx="13">
                  <c:v>0.39584638049264925</c:v>
                </c:pt>
                <c:pt idx="14">
                  <c:v>0.42351288696387135</c:v>
                </c:pt>
                <c:pt idx="15">
                  <c:v>0.43032939462845393</c:v>
                </c:pt>
                <c:pt idx="16">
                  <c:v>0.43229318128759836</c:v>
                </c:pt>
                <c:pt idx="17">
                  <c:v>0.43294331270409031</c:v>
                </c:pt>
                <c:pt idx="18">
                  <c:v>0.43119528987945538</c:v>
                </c:pt>
                <c:pt idx="19">
                  <c:v>0.42509121305966924</c:v>
                </c:pt>
                <c:pt idx="20">
                  <c:v>0.39724493942998867</c:v>
                </c:pt>
                <c:pt idx="21">
                  <c:v>0.37412784602340393</c:v>
                </c:pt>
              </c:numCache>
            </c:numRef>
          </c:val>
          <c:smooth val="0"/>
          <c:extLst>
            <c:ext xmlns:c16="http://schemas.microsoft.com/office/drawing/2014/chart" uri="{C3380CC4-5D6E-409C-BE32-E72D297353CC}">
              <c16:uniqueId val="{00000000-C1ED-4CB7-81E7-CD69D7771FE2}"/>
            </c:ext>
          </c:extLst>
        </c:ser>
        <c:dLbls>
          <c:showLegendKey val="0"/>
          <c:showVal val="0"/>
          <c:showCatName val="0"/>
          <c:showSerName val="0"/>
          <c:showPercent val="0"/>
          <c:showBubbleSize val="0"/>
        </c:dLbls>
        <c:smooth val="0"/>
        <c:axId val="186550431"/>
        <c:axId val="186551679"/>
      </c:lineChart>
      <c:catAx>
        <c:axId val="186550431"/>
        <c:scaling>
          <c:orientation val="minMax"/>
        </c:scaling>
        <c:delete val="0"/>
        <c:axPos val="b"/>
        <c:numFmt formatCode="General" sourceLinked="1"/>
        <c:majorTickMark val="out"/>
        <c:minorTickMark val="none"/>
        <c:tickLblPos val="nextTo"/>
        <c:spPr>
          <a:noFill/>
          <a:ln w="9525" cap="flat" cmpd="sng" algn="ctr">
            <a:solidFill>
              <a:schemeClr val="tx2">
                <a:lumMod val="15000"/>
                <a:lumOff val="85000"/>
              </a:schemeClr>
            </a:solidFill>
            <a:round/>
          </a:ln>
          <a:effectLst/>
        </c:spPr>
        <c:txPr>
          <a:bodyPr rot="-5400000" spcFirstLastPara="1" vertOverflow="ellipsis"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crossAx val="186551679"/>
        <c:crosses val="autoZero"/>
        <c:auto val="1"/>
        <c:lblAlgn val="ctr"/>
        <c:lblOffset val="100"/>
        <c:noMultiLvlLbl val="0"/>
      </c:catAx>
      <c:valAx>
        <c:axId val="186551679"/>
        <c:scaling>
          <c:orientation val="minMax"/>
        </c:scaling>
        <c:delete val="0"/>
        <c:axPos val="l"/>
        <c:majorGridlines>
          <c:spPr>
            <a:ln w="9525" cap="flat" cmpd="sng" algn="ctr">
              <a:solidFill>
                <a:schemeClr val="tx2">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crossAx val="186550431"/>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Garamond" panose="02020404030301010803" pitchFamily="18" charset="0"/>
                <a:ea typeface="+mn-ea"/>
                <a:cs typeface="+mn-cs"/>
              </a:defRPr>
            </a:pPr>
            <a:r>
              <a:rPr lang="en-US"/>
              <a:t>Number Employed vs Social Grants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Garamond" panose="02020404030301010803" pitchFamily="18" charset="0"/>
              <a:ea typeface="+mn-ea"/>
              <a:cs typeface="+mn-cs"/>
            </a:defRPr>
          </a:pPr>
          <a:endParaRPr lang="en-US"/>
        </a:p>
      </c:txPr>
    </c:title>
    <c:autoTitleDeleted val="0"/>
    <c:plotArea>
      <c:layout/>
      <c:lineChart>
        <c:grouping val="standard"/>
        <c:varyColors val="0"/>
        <c:ser>
          <c:idx val="0"/>
          <c:order val="0"/>
          <c:tx>
            <c:strRef>
              <c:f>Sheet1!$C$2</c:f>
              <c:strCache>
                <c:ptCount val="1"/>
                <c:pt idx="0">
                  <c:v>Employmed</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f>Sheet1!$B$3:$B$24</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Sheet1!$C$3:$C$24</c:f>
              <c:numCache>
                <c:formatCode>#,##0</c:formatCode>
                <c:ptCount val="22"/>
                <c:pt idx="0">
                  <c:v>11006047</c:v>
                </c:pt>
                <c:pt idx="1">
                  <c:v>11221164</c:v>
                </c:pt>
                <c:pt idx="2">
                  <c:v>11302342</c:v>
                </c:pt>
                <c:pt idx="3">
                  <c:v>11508554</c:v>
                </c:pt>
                <c:pt idx="4">
                  <c:v>11844252</c:v>
                </c:pt>
                <c:pt idx="5">
                  <c:v>12307912</c:v>
                </c:pt>
                <c:pt idx="6">
                  <c:v>12769602</c:v>
                </c:pt>
                <c:pt idx="7">
                  <c:v>13269885</c:v>
                </c:pt>
                <c:pt idx="8">
                  <c:v>13831075</c:v>
                </c:pt>
                <c:pt idx="9">
                  <c:v>13794432</c:v>
                </c:pt>
                <c:pt idx="10">
                  <c:v>13515413</c:v>
                </c:pt>
                <c:pt idx="11">
                  <c:v>13682556</c:v>
                </c:pt>
                <c:pt idx="12">
                  <c:v>13995487</c:v>
                </c:pt>
                <c:pt idx="13">
                  <c:v>13839022</c:v>
                </c:pt>
                <c:pt idx="14">
                  <c:v>15030410</c:v>
                </c:pt>
                <c:pt idx="15">
                  <c:v>15497775</c:v>
                </c:pt>
                <c:pt idx="16">
                  <c:v>15785399</c:v>
                </c:pt>
                <c:pt idx="17">
                  <c:v>16030782</c:v>
                </c:pt>
                <c:pt idx="18">
                  <c:v>16201043</c:v>
                </c:pt>
                <c:pt idx="19">
                  <c:v>16225383</c:v>
                </c:pt>
                <c:pt idx="20">
                  <c:v>15419068</c:v>
                </c:pt>
                <c:pt idx="21">
                  <c:v>14730052</c:v>
                </c:pt>
              </c:numCache>
            </c:numRef>
          </c:val>
          <c:smooth val="0"/>
          <c:extLst>
            <c:ext xmlns:c16="http://schemas.microsoft.com/office/drawing/2014/chart" uri="{C3380CC4-5D6E-409C-BE32-E72D297353CC}">
              <c16:uniqueId val="{00000000-E251-469A-9FD7-203D64102EF8}"/>
            </c:ext>
          </c:extLst>
        </c:ser>
        <c:ser>
          <c:idx val="1"/>
          <c:order val="1"/>
          <c:tx>
            <c:strRef>
              <c:f>Sheet1!$D$2</c:f>
              <c:strCache>
                <c:ptCount val="1"/>
                <c:pt idx="0">
                  <c:v>Social Grants</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Sheet1!$B$3:$B$24</c:f>
              <c:strCache>
                <c:ptCount val="22"/>
                <c:pt idx="0">
                  <c:v>2000</c:v>
                </c:pt>
                <c:pt idx="1">
                  <c:v>2001</c:v>
                </c:pt>
                <c:pt idx="2">
                  <c:v>2002</c:v>
                </c:pt>
                <c:pt idx="3">
                  <c:v>2003</c:v>
                </c:pt>
                <c:pt idx="4">
                  <c:v>2004</c:v>
                </c:pt>
                <c:pt idx="5">
                  <c:v>2005</c:v>
                </c:pt>
                <c:pt idx="6">
                  <c:v>2006</c:v>
                </c:pt>
                <c:pt idx="7">
                  <c:v>2007</c:v>
                </c:pt>
                <c:pt idx="8">
                  <c:v>2008</c:v>
                </c:pt>
                <c:pt idx="9">
                  <c:v>2009</c:v>
                </c:pt>
                <c:pt idx="10">
                  <c:v>2010</c:v>
                </c:pt>
                <c:pt idx="11">
                  <c:v>2011</c:v>
                </c:pt>
                <c:pt idx="12">
                  <c:v>2012</c:v>
                </c:pt>
                <c:pt idx="13">
                  <c:v>2013</c:v>
                </c:pt>
                <c:pt idx="14">
                  <c:v>2014</c:v>
                </c:pt>
                <c:pt idx="15">
                  <c:v>2015</c:v>
                </c:pt>
                <c:pt idx="16">
                  <c:v>2016</c:v>
                </c:pt>
                <c:pt idx="17">
                  <c:v>2017</c:v>
                </c:pt>
                <c:pt idx="18">
                  <c:v>2018</c:v>
                </c:pt>
                <c:pt idx="19">
                  <c:v>2019</c:v>
                </c:pt>
                <c:pt idx="20">
                  <c:v>2020</c:v>
                </c:pt>
                <c:pt idx="21">
                  <c:v>2021</c:v>
                </c:pt>
              </c:strCache>
            </c:strRef>
          </c:cat>
          <c:val>
            <c:numRef>
              <c:f>Sheet1!$D$3:$D$24</c:f>
              <c:numCache>
                <c:formatCode>#,##0</c:formatCode>
                <c:ptCount val="22"/>
                <c:pt idx="0">
                  <c:v>3864463</c:v>
                </c:pt>
                <c:pt idx="1">
                  <c:v>4033384</c:v>
                </c:pt>
                <c:pt idx="2">
                  <c:v>4969666</c:v>
                </c:pt>
                <c:pt idx="3">
                  <c:v>6494115</c:v>
                </c:pt>
                <c:pt idx="4">
                  <c:v>9421654</c:v>
                </c:pt>
                <c:pt idx="5">
                  <c:v>10974076</c:v>
                </c:pt>
                <c:pt idx="6">
                  <c:v>12015059</c:v>
                </c:pt>
                <c:pt idx="7">
                  <c:v>12423739</c:v>
                </c:pt>
                <c:pt idx="8">
                  <c:v>13072173</c:v>
                </c:pt>
                <c:pt idx="9">
                  <c:v>14057365</c:v>
                </c:pt>
                <c:pt idx="10">
                  <c:v>14935832</c:v>
                </c:pt>
                <c:pt idx="11">
                  <c:v>15407194</c:v>
                </c:pt>
                <c:pt idx="12">
                  <c:v>16106110</c:v>
                </c:pt>
                <c:pt idx="13">
                  <c:v>15932473</c:v>
                </c:pt>
                <c:pt idx="14">
                  <c:v>16642643</c:v>
                </c:pt>
                <c:pt idx="15">
                  <c:v>16991634</c:v>
                </c:pt>
                <c:pt idx="16">
                  <c:v>17200525</c:v>
                </c:pt>
                <c:pt idx="17">
                  <c:v>17509995</c:v>
                </c:pt>
                <c:pt idx="18">
                  <c:v>17811745</c:v>
                </c:pt>
                <c:pt idx="19">
                  <c:v>18290592</c:v>
                </c:pt>
                <c:pt idx="20">
                  <c:v>18490000</c:v>
                </c:pt>
                <c:pt idx="21">
                  <c:v>18440000</c:v>
                </c:pt>
              </c:numCache>
            </c:numRef>
          </c:val>
          <c:smooth val="0"/>
          <c:extLst>
            <c:ext xmlns:c16="http://schemas.microsoft.com/office/drawing/2014/chart" uri="{C3380CC4-5D6E-409C-BE32-E72D297353CC}">
              <c16:uniqueId val="{00000001-E251-469A-9FD7-203D64102EF8}"/>
            </c:ext>
          </c:extLst>
        </c:ser>
        <c:dLbls>
          <c:showLegendKey val="0"/>
          <c:showVal val="0"/>
          <c:showCatName val="0"/>
          <c:showSerName val="0"/>
          <c:showPercent val="0"/>
          <c:showBubbleSize val="0"/>
        </c:dLbls>
        <c:marker val="1"/>
        <c:smooth val="0"/>
        <c:axId val="1676120304"/>
        <c:axId val="1676118224"/>
      </c:lineChart>
      <c:catAx>
        <c:axId val="16761203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676118224"/>
        <c:crosses val="autoZero"/>
        <c:auto val="1"/>
        <c:lblAlgn val="ctr"/>
        <c:lblOffset val="100"/>
        <c:noMultiLvlLbl val="0"/>
      </c:catAx>
      <c:valAx>
        <c:axId val="167611822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6761203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Garamond" panose="02020404030301010803" pitchFamily="18" charset="0"/>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Garamond" panose="02020404030301010803" pitchFamily="18" charset="0"/>
                <a:ea typeface="+mn-ea"/>
                <a:cs typeface="+mn-cs"/>
              </a:defRPr>
            </a:pPr>
            <a:r>
              <a:rPr lang="en-US" sz="1200" b="1">
                <a:latin typeface="Garamond" panose="02020404030301010803" pitchFamily="18" charset="0"/>
              </a:rPr>
              <a:t>National Murder rate per 100,000 people: 2000-2022</a:t>
            </a:r>
          </a:p>
        </c:rich>
      </c:tx>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Garamond" panose="02020404030301010803" pitchFamily="18" charset="0"/>
              <a:ea typeface="+mn-ea"/>
              <a:cs typeface="+mn-cs"/>
            </a:defRPr>
          </a:pPr>
          <a:endParaRPr lang="en-US"/>
        </a:p>
      </c:txPr>
    </c:title>
    <c:autoTitleDeleted val="0"/>
    <c:plotArea>
      <c:layout/>
      <c:lineChart>
        <c:grouping val="standard"/>
        <c:varyColors val="0"/>
        <c:ser>
          <c:idx val="0"/>
          <c:order val="0"/>
          <c:tx>
            <c:strRef>
              <c:f>ReX!$E$7</c:f>
              <c:strCache>
                <c:ptCount val="1"/>
                <c:pt idx="0">
                  <c:v>Murder</c:v>
                </c:pt>
              </c:strCache>
            </c:strRef>
          </c:tx>
          <c:spPr>
            <a:ln w="28575" cap="rnd">
              <a:solidFill>
                <a:schemeClr val="accent1"/>
              </a:solidFill>
              <a:round/>
            </a:ln>
            <a:effectLst/>
          </c:spPr>
          <c:marker>
            <c:symbol val="none"/>
          </c:marker>
          <c:cat>
            <c:strRef>
              <c:f>ReX!$D$8:$D$29</c:f>
              <c:strCache>
                <c:ptCount val="22"/>
                <c:pt idx="0">
                  <c:v>2000/2001</c:v>
                </c:pt>
                <c:pt idx="1">
                  <c:v>2001/2002</c:v>
                </c:pt>
                <c:pt idx="2">
                  <c:v>2002/2003</c:v>
                </c:pt>
                <c:pt idx="3">
                  <c:v>2003/2004</c:v>
                </c:pt>
                <c:pt idx="4">
                  <c:v>2004/2005</c:v>
                </c:pt>
                <c:pt idx="5">
                  <c:v>2005/2006</c:v>
                </c:pt>
                <c:pt idx="6">
                  <c:v>2006/2007</c:v>
                </c:pt>
                <c:pt idx="7">
                  <c:v>2007/2008</c:v>
                </c:pt>
                <c:pt idx="8">
                  <c:v>2008/2009</c:v>
                </c:pt>
                <c:pt idx="9">
                  <c:v>2009/2010</c:v>
                </c:pt>
                <c:pt idx="10">
                  <c:v>2010/2011</c:v>
                </c:pt>
                <c:pt idx="11">
                  <c:v>2011/2012</c:v>
                </c:pt>
                <c:pt idx="12">
                  <c:v>2012/2013</c:v>
                </c:pt>
                <c:pt idx="13">
                  <c:v>2013/2014</c:v>
                </c:pt>
                <c:pt idx="14">
                  <c:v>2014/2015</c:v>
                </c:pt>
                <c:pt idx="15">
                  <c:v>2015/2016</c:v>
                </c:pt>
                <c:pt idx="16">
                  <c:v>2016/2017</c:v>
                </c:pt>
                <c:pt idx="17">
                  <c:v>2017/2018</c:v>
                </c:pt>
                <c:pt idx="18">
                  <c:v>2018/2019</c:v>
                </c:pt>
                <c:pt idx="19">
                  <c:v>2019/2020</c:v>
                </c:pt>
                <c:pt idx="20">
                  <c:v>2020/2021</c:v>
                </c:pt>
                <c:pt idx="21">
                  <c:v>2021/2022</c:v>
                </c:pt>
              </c:strCache>
            </c:strRef>
          </c:cat>
          <c:val>
            <c:numRef>
              <c:f>ReX!$E$8:$E$29</c:f>
              <c:numCache>
                <c:formatCode>#,##0.00</c:formatCode>
                <c:ptCount val="22"/>
                <c:pt idx="0">
                  <c:v>48.733927727998299</c:v>
                </c:pt>
                <c:pt idx="1">
                  <c:v>47.335846742776901</c:v>
                </c:pt>
                <c:pt idx="2">
                  <c:v>47.099533523256802</c:v>
                </c:pt>
                <c:pt idx="3">
                  <c:v>42.810666095620903</c:v>
                </c:pt>
                <c:pt idx="4">
                  <c:v>40.077373432288098</c:v>
                </c:pt>
                <c:pt idx="5">
                  <c:v>38.846264984147602</c:v>
                </c:pt>
                <c:pt idx="6">
                  <c:v>39.685751441459303</c:v>
                </c:pt>
                <c:pt idx="7">
                  <c:v>37.676495688500701</c:v>
                </c:pt>
                <c:pt idx="8">
                  <c:v>36.494905872160601</c:v>
                </c:pt>
                <c:pt idx="9">
                  <c:v>33.325964131710997</c:v>
                </c:pt>
                <c:pt idx="10">
                  <c:v>31.064517212967001</c:v>
                </c:pt>
                <c:pt idx="11">
                  <c:v>29.9098421963918</c:v>
                </c:pt>
                <c:pt idx="12">
                  <c:v>30.689680984555501</c:v>
                </c:pt>
                <c:pt idx="13">
                  <c:v>31.727489969793901</c:v>
                </c:pt>
                <c:pt idx="14">
                  <c:v>32.679511377998097</c:v>
                </c:pt>
                <c:pt idx="15">
                  <c:v>33.752979220420499</c:v>
                </c:pt>
                <c:pt idx="16">
                  <c:v>33.9012674228454</c:v>
                </c:pt>
                <c:pt idx="17">
                  <c:v>35.688656802491103</c:v>
                </c:pt>
                <c:pt idx="18">
                  <c:v>36.325124380904597</c:v>
                </c:pt>
                <c:pt idx="19">
                  <c:v>36.306251215528299</c:v>
                </c:pt>
                <c:pt idx="20">
                  <c:v>33.272947746278</c:v>
                </c:pt>
                <c:pt idx="21">
                  <c:v>41.213550764816397</c:v>
                </c:pt>
              </c:numCache>
            </c:numRef>
          </c:val>
          <c:smooth val="0"/>
          <c:extLst>
            <c:ext xmlns:c16="http://schemas.microsoft.com/office/drawing/2014/chart" uri="{C3380CC4-5D6E-409C-BE32-E72D297353CC}">
              <c16:uniqueId val="{00000000-680A-4F66-9D17-B3A20BA40D9B}"/>
            </c:ext>
          </c:extLst>
        </c:ser>
        <c:dLbls>
          <c:showLegendKey val="0"/>
          <c:showVal val="0"/>
          <c:showCatName val="0"/>
          <c:showSerName val="0"/>
          <c:showPercent val="0"/>
          <c:showBubbleSize val="0"/>
        </c:dLbls>
        <c:smooth val="0"/>
        <c:axId val="1655247648"/>
        <c:axId val="1655249728"/>
      </c:lineChart>
      <c:catAx>
        <c:axId val="16552476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655249728"/>
        <c:crosses val="autoZero"/>
        <c:auto val="1"/>
        <c:lblAlgn val="ctr"/>
        <c:lblOffset val="100"/>
        <c:noMultiLvlLbl val="0"/>
      </c:catAx>
      <c:valAx>
        <c:axId val="165524972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r>
                  <a:rPr lang="en-US">
                    <a:latin typeface="Garamond" panose="02020404030301010803" pitchFamily="18" charset="0"/>
                  </a:rPr>
                  <a:t>Murders per 100,000</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title>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655247648"/>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Garamond" panose="02020404030301010803" pitchFamily="18" charset="0"/>
                <a:ea typeface="+mn-ea"/>
                <a:cs typeface="+mn-cs"/>
              </a:defRPr>
            </a:pPr>
            <a:r>
              <a:rPr lang="en-US" sz="1200" b="1">
                <a:latin typeface="Garamond" panose="02020404030301010803" pitchFamily="18" charset="0"/>
              </a:rPr>
              <a:t>Commercial Crimes</a:t>
            </a:r>
          </a:p>
        </c:rich>
      </c:tx>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Garamond" panose="02020404030301010803" pitchFamily="18" charset="0"/>
              <a:ea typeface="+mn-ea"/>
              <a:cs typeface="+mn-cs"/>
            </a:defRPr>
          </a:pPr>
          <a:endParaRPr lang="en-US"/>
        </a:p>
      </c:txPr>
    </c:title>
    <c:autoTitleDeleted val="0"/>
    <c:plotArea>
      <c:layout/>
      <c:lineChart>
        <c:grouping val="standard"/>
        <c:varyColors val="0"/>
        <c:ser>
          <c:idx val="0"/>
          <c:order val="0"/>
          <c:tx>
            <c:strRef>
              <c:f>ReX!$E$6</c:f>
              <c:strCache>
                <c:ptCount val="1"/>
                <c:pt idx="0">
                  <c:v>Western Cape</c:v>
                </c:pt>
              </c:strCache>
            </c:strRef>
          </c:tx>
          <c:spPr>
            <a:ln w="28575" cap="rnd">
              <a:solidFill>
                <a:schemeClr val="accent1"/>
              </a:solidFill>
              <a:round/>
            </a:ln>
            <a:effectLst/>
          </c:spPr>
          <c:marker>
            <c:symbol val="none"/>
          </c:marker>
          <c:cat>
            <c:strRef>
              <c:f>ReX!$D$7:$D$28</c:f>
              <c:strCache>
                <c:ptCount val="22"/>
                <c:pt idx="0">
                  <c:v>2000/2001</c:v>
                </c:pt>
                <c:pt idx="1">
                  <c:v>2001/2002</c:v>
                </c:pt>
                <c:pt idx="2">
                  <c:v>2002/2003</c:v>
                </c:pt>
                <c:pt idx="3">
                  <c:v>2003/2004</c:v>
                </c:pt>
                <c:pt idx="4">
                  <c:v>2004/2005</c:v>
                </c:pt>
                <c:pt idx="5">
                  <c:v>2005/2006</c:v>
                </c:pt>
                <c:pt idx="6">
                  <c:v>2006/2007</c:v>
                </c:pt>
                <c:pt idx="7">
                  <c:v>2007/2008</c:v>
                </c:pt>
                <c:pt idx="8">
                  <c:v>2008/2009</c:v>
                </c:pt>
                <c:pt idx="9">
                  <c:v>2009/2010</c:v>
                </c:pt>
                <c:pt idx="10">
                  <c:v>2010/2011</c:v>
                </c:pt>
                <c:pt idx="11">
                  <c:v>2011/2012</c:v>
                </c:pt>
                <c:pt idx="12">
                  <c:v>2012/2013</c:v>
                </c:pt>
                <c:pt idx="13">
                  <c:v>2013/2014</c:v>
                </c:pt>
                <c:pt idx="14">
                  <c:v>2014/2015</c:v>
                </c:pt>
                <c:pt idx="15">
                  <c:v>2015/2016</c:v>
                </c:pt>
                <c:pt idx="16">
                  <c:v>2016/2017</c:v>
                </c:pt>
                <c:pt idx="17">
                  <c:v>2017/2018</c:v>
                </c:pt>
                <c:pt idx="18">
                  <c:v>2018/2019</c:v>
                </c:pt>
                <c:pt idx="19">
                  <c:v>2019/2020</c:v>
                </c:pt>
                <c:pt idx="20">
                  <c:v>2020/2021</c:v>
                </c:pt>
                <c:pt idx="21">
                  <c:v>2021/2022</c:v>
                </c:pt>
              </c:strCache>
            </c:strRef>
          </c:cat>
          <c:val>
            <c:numRef>
              <c:f>ReX!$E$7:$E$28</c:f>
              <c:numCache>
                <c:formatCode>#,##0.00</c:formatCode>
                <c:ptCount val="22"/>
                <c:pt idx="0">
                  <c:v>202.08299612993599</c:v>
                </c:pt>
                <c:pt idx="1">
                  <c:v>177.456468622312</c:v>
                </c:pt>
                <c:pt idx="2">
                  <c:v>163.67155287727999</c:v>
                </c:pt>
                <c:pt idx="3">
                  <c:v>162.12106955491299</c:v>
                </c:pt>
                <c:pt idx="4">
                  <c:v>156.868902850664</c:v>
                </c:pt>
                <c:pt idx="5">
                  <c:v>134.51768961430699</c:v>
                </c:pt>
                <c:pt idx="6">
                  <c:v>147.011549106198</c:v>
                </c:pt>
                <c:pt idx="7">
                  <c:v>178.726197375749</c:v>
                </c:pt>
                <c:pt idx="8">
                  <c:v>205.83305803856899</c:v>
                </c:pt>
                <c:pt idx="9">
                  <c:v>207.82952808385801</c:v>
                </c:pt>
                <c:pt idx="10">
                  <c:v>205.99960181891001</c:v>
                </c:pt>
                <c:pt idx="11">
                  <c:v>204.489242400384</c:v>
                </c:pt>
                <c:pt idx="12">
                  <c:v>199.768096684493</c:v>
                </c:pt>
                <c:pt idx="13">
                  <c:v>179.51680095690699</c:v>
                </c:pt>
                <c:pt idx="14">
                  <c:v>169.242456241752</c:v>
                </c:pt>
                <c:pt idx="15">
                  <c:v>175.26974808450501</c:v>
                </c:pt>
                <c:pt idx="16">
                  <c:v>183.65898568746499</c:v>
                </c:pt>
                <c:pt idx="17">
                  <c:v>187.31547837715601</c:v>
                </c:pt>
                <c:pt idx="18">
                  <c:v>204.71868922554299</c:v>
                </c:pt>
                <c:pt idx="19">
                  <c:v>204.16331394164499</c:v>
                </c:pt>
                <c:pt idx="20">
                  <c:v>195.88007765326199</c:v>
                </c:pt>
                <c:pt idx="21">
                  <c:v>267.21211574893198</c:v>
                </c:pt>
              </c:numCache>
            </c:numRef>
          </c:val>
          <c:smooth val="0"/>
          <c:extLst>
            <c:ext xmlns:c16="http://schemas.microsoft.com/office/drawing/2014/chart" uri="{C3380CC4-5D6E-409C-BE32-E72D297353CC}">
              <c16:uniqueId val="{00000000-1F1A-404C-9E89-43BE6397B037}"/>
            </c:ext>
          </c:extLst>
        </c:ser>
        <c:ser>
          <c:idx val="1"/>
          <c:order val="1"/>
          <c:tx>
            <c:strRef>
              <c:f>ReX!$F$6</c:f>
              <c:strCache>
                <c:ptCount val="1"/>
                <c:pt idx="0">
                  <c:v>Eastern Cape</c:v>
                </c:pt>
              </c:strCache>
            </c:strRef>
          </c:tx>
          <c:spPr>
            <a:ln w="28575" cap="rnd">
              <a:solidFill>
                <a:schemeClr val="accent2"/>
              </a:solidFill>
              <a:round/>
            </a:ln>
            <a:effectLst/>
          </c:spPr>
          <c:marker>
            <c:symbol val="none"/>
          </c:marker>
          <c:cat>
            <c:strRef>
              <c:f>ReX!$D$7:$D$28</c:f>
              <c:strCache>
                <c:ptCount val="22"/>
                <c:pt idx="0">
                  <c:v>2000/2001</c:v>
                </c:pt>
                <c:pt idx="1">
                  <c:v>2001/2002</c:v>
                </c:pt>
                <c:pt idx="2">
                  <c:v>2002/2003</c:v>
                </c:pt>
                <c:pt idx="3">
                  <c:v>2003/2004</c:v>
                </c:pt>
                <c:pt idx="4">
                  <c:v>2004/2005</c:v>
                </c:pt>
                <c:pt idx="5">
                  <c:v>2005/2006</c:v>
                </c:pt>
                <c:pt idx="6">
                  <c:v>2006/2007</c:v>
                </c:pt>
                <c:pt idx="7">
                  <c:v>2007/2008</c:v>
                </c:pt>
                <c:pt idx="8">
                  <c:v>2008/2009</c:v>
                </c:pt>
                <c:pt idx="9">
                  <c:v>2009/2010</c:v>
                </c:pt>
                <c:pt idx="10">
                  <c:v>2010/2011</c:v>
                </c:pt>
                <c:pt idx="11">
                  <c:v>2011/2012</c:v>
                </c:pt>
                <c:pt idx="12">
                  <c:v>2012/2013</c:v>
                </c:pt>
                <c:pt idx="13">
                  <c:v>2013/2014</c:v>
                </c:pt>
                <c:pt idx="14">
                  <c:v>2014/2015</c:v>
                </c:pt>
                <c:pt idx="15">
                  <c:v>2015/2016</c:v>
                </c:pt>
                <c:pt idx="16">
                  <c:v>2016/2017</c:v>
                </c:pt>
                <c:pt idx="17">
                  <c:v>2017/2018</c:v>
                </c:pt>
                <c:pt idx="18">
                  <c:v>2018/2019</c:v>
                </c:pt>
                <c:pt idx="19">
                  <c:v>2019/2020</c:v>
                </c:pt>
                <c:pt idx="20">
                  <c:v>2020/2021</c:v>
                </c:pt>
                <c:pt idx="21">
                  <c:v>2021/2022</c:v>
                </c:pt>
              </c:strCache>
            </c:strRef>
          </c:cat>
          <c:val>
            <c:numRef>
              <c:f>ReX!$F$7:$F$28</c:f>
              <c:numCache>
                <c:formatCode>#,##0.00</c:formatCode>
                <c:ptCount val="22"/>
                <c:pt idx="0">
                  <c:v>104.86954541660501</c:v>
                </c:pt>
                <c:pt idx="1">
                  <c:v>81.838297167089394</c:v>
                </c:pt>
                <c:pt idx="2">
                  <c:v>73.0841227496052</c:v>
                </c:pt>
                <c:pt idx="3">
                  <c:v>65.932994370116205</c:v>
                </c:pt>
                <c:pt idx="4">
                  <c:v>68.536500325799196</c:v>
                </c:pt>
                <c:pt idx="5">
                  <c:v>67.070843470624695</c:v>
                </c:pt>
                <c:pt idx="6">
                  <c:v>84.368988577634198</c:v>
                </c:pt>
                <c:pt idx="7">
                  <c:v>78.061241291816302</c:v>
                </c:pt>
                <c:pt idx="8">
                  <c:v>98.580008781796906</c:v>
                </c:pt>
                <c:pt idx="9">
                  <c:v>114.18564232117799</c:v>
                </c:pt>
                <c:pt idx="10">
                  <c:v>120.10556712771201</c:v>
                </c:pt>
                <c:pt idx="11">
                  <c:v>124.90674140279199</c:v>
                </c:pt>
                <c:pt idx="12">
                  <c:v>127.666415213764</c:v>
                </c:pt>
                <c:pt idx="13">
                  <c:v>99.356451146351006</c:v>
                </c:pt>
                <c:pt idx="14">
                  <c:v>80.658269018715501</c:v>
                </c:pt>
                <c:pt idx="15">
                  <c:v>88.592528194776307</c:v>
                </c:pt>
                <c:pt idx="16">
                  <c:v>93.547551163613605</c:v>
                </c:pt>
                <c:pt idx="17">
                  <c:v>91.548275040512706</c:v>
                </c:pt>
                <c:pt idx="18">
                  <c:v>102.189381144577</c:v>
                </c:pt>
                <c:pt idx="19">
                  <c:v>116.787597787748</c:v>
                </c:pt>
                <c:pt idx="20">
                  <c:v>118.68283350510001</c:v>
                </c:pt>
                <c:pt idx="21">
                  <c:v>137.25205370835201</c:v>
                </c:pt>
              </c:numCache>
            </c:numRef>
          </c:val>
          <c:smooth val="0"/>
          <c:extLst>
            <c:ext xmlns:c16="http://schemas.microsoft.com/office/drawing/2014/chart" uri="{C3380CC4-5D6E-409C-BE32-E72D297353CC}">
              <c16:uniqueId val="{00000001-1F1A-404C-9E89-43BE6397B037}"/>
            </c:ext>
          </c:extLst>
        </c:ser>
        <c:ser>
          <c:idx val="2"/>
          <c:order val="2"/>
          <c:tx>
            <c:strRef>
              <c:f>ReX!$G$6</c:f>
              <c:strCache>
                <c:ptCount val="1"/>
                <c:pt idx="0">
                  <c:v>Northern Cape</c:v>
                </c:pt>
              </c:strCache>
            </c:strRef>
          </c:tx>
          <c:spPr>
            <a:ln w="28575" cap="rnd">
              <a:solidFill>
                <a:schemeClr val="accent3"/>
              </a:solidFill>
              <a:round/>
            </a:ln>
            <a:effectLst/>
          </c:spPr>
          <c:marker>
            <c:symbol val="none"/>
          </c:marker>
          <c:cat>
            <c:strRef>
              <c:f>ReX!$D$7:$D$28</c:f>
              <c:strCache>
                <c:ptCount val="22"/>
                <c:pt idx="0">
                  <c:v>2000/2001</c:v>
                </c:pt>
                <c:pt idx="1">
                  <c:v>2001/2002</c:v>
                </c:pt>
                <c:pt idx="2">
                  <c:v>2002/2003</c:v>
                </c:pt>
                <c:pt idx="3">
                  <c:v>2003/2004</c:v>
                </c:pt>
                <c:pt idx="4">
                  <c:v>2004/2005</c:v>
                </c:pt>
                <c:pt idx="5">
                  <c:v>2005/2006</c:v>
                </c:pt>
                <c:pt idx="6">
                  <c:v>2006/2007</c:v>
                </c:pt>
                <c:pt idx="7">
                  <c:v>2007/2008</c:v>
                </c:pt>
                <c:pt idx="8">
                  <c:v>2008/2009</c:v>
                </c:pt>
                <c:pt idx="9">
                  <c:v>2009/2010</c:v>
                </c:pt>
                <c:pt idx="10">
                  <c:v>2010/2011</c:v>
                </c:pt>
                <c:pt idx="11">
                  <c:v>2011/2012</c:v>
                </c:pt>
                <c:pt idx="12">
                  <c:v>2012/2013</c:v>
                </c:pt>
                <c:pt idx="13">
                  <c:v>2013/2014</c:v>
                </c:pt>
                <c:pt idx="14">
                  <c:v>2014/2015</c:v>
                </c:pt>
                <c:pt idx="15">
                  <c:v>2015/2016</c:v>
                </c:pt>
                <c:pt idx="16">
                  <c:v>2016/2017</c:v>
                </c:pt>
                <c:pt idx="17">
                  <c:v>2017/2018</c:v>
                </c:pt>
                <c:pt idx="18">
                  <c:v>2018/2019</c:v>
                </c:pt>
                <c:pt idx="19">
                  <c:v>2019/2020</c:v>
                </c:pt>
                <c:pt idx="20">
                  <c:v>2020/2021</c:v>
                </c:pt>
                <c:pt idx="21">
                  <c:v>2021/2022</c:v>
                </c:pt>
              </c:strCache>
            </c:strRef>
          </c:cat>
          <c:val>
            <c:numRef>
              <c:f>ReX!$G$7:$G$28</c:f>
              <c:numCache>
                <c:formatCode>#,##0.00</c:formatCode>
                <c:ptCount val="22"/>
                <c:pt idx="0">
                  <c:v>121.740887435461</c:v>
                </c:pt>
                <c:pt idx="1">
                  <c:v>115.579223126342</c:v>
                </c:pt>
                <c:pt idx="2">
                  <c:v>103.145108823055</c:v>
                </c:pt>
                <c:pt idx="3">
                  <c:v>92.722785018579401</c:v>
                </c:pt>
                <c:pt idx="4">
                  <c:v>93.788518995054702</c:v>
                </c:pt>
                <c:pt idx="5">
                  <c:v>68.848905154203095</c:v>
                </c:pt>
                <c:pt idx="6">
                  <c:v>78.604968107178493</c:v>
                </c:pt>
                <c:pt idx="7">
                  <c:v>87.975134540288906</c:v>
                </c:pt>
                <c:pt idx="8">
                  <c:v>92.1114589470385</c:v>
                </c:pt>
                <c:pt idx="9">
                  <c:v>103.857277728398</c:v>
                </c:pt>
                <c:pt idx="10">
                  <c:v>101.37384569286201</c:v>
                </c:pt>
                <c:pt idx="11">
                  <c:v>99.464500963709298</c:v>
                </c:pt>
                <c:pt idx="12">
                  <c:v>75.643326282071996</c:v>
                </c:pt>
                <c:pt idx="13">
                  <c:v>88.814810357956404</c:v>
                </c:pt>
                <c:pt idx="14">
                  <c:v>84.039354306272401</c:v>
                </c:pt>
                <c:pt idx="15">
                  <c:v>85.8735494241282</c:v>
                </c:pt>
                <c:pt idx="16">
                  <c:v>90.212684323841799</c:v>
                </c:pt>
                <c:pt idx="17">
                  <c:v>89.601698411535494</c:v>
                </c:pt>
                <c:pt idx="18">
                  <c:v>87.0247688403377</c:v>
                </c:pt>
                <c:pt idx="19">
                  <c:v>92.646812055063094</c:v>
                </c:pt>
                <c:pt idx="20">
                  <c:v>91.055959432895193</c:v>
                </c:pt>
                <c:pt idx="21">
                  <c:v>125.94443289024299</c:v>
                </c:pt>
              </c:numCache>
            </c:numRef>
          </c:val>
          <c:smooth val="0"/>
          <c:extLst>
            <c:ext xmlns:c16="http://schemas.microsoft.com/office/drawing/2014/chart" uri="{C3380CC4-5D6E-409C-BE32-E72D297353CC}">
              <c16:uniqueId val="{00000002-1F1A-404C-9E89-43BE6397B037}"/>
            </c:ext>
          </c:extLst>
        </c:ser>
        <c:ser>
          <c:idx val="3"/>
          <c:order val="3"/>
          <c:tx>
            <c:strRef>
              <c:f>ReX!$H$6</c:f>
              <c:strCache>
                <c:ptCount val="1"/>
                <c:pt idx="0">
                  <c:v>Free State</c:v>
                </c:pt>
              </c:strCache>
            </c:strRef>
          </c:tx>
          <c:spPr>
            <a:ln w="28575" cap="rnd">
              <a:solidFill>
                <a:schemeClr val="accent4"/>
              </a:solidFill>
              <a:round/>
            </a:ln>
            <a:effectLst/>
          </c:spPr>
          <c:marker>
            <c:symbol val="none"/>
          </c:marker>
          <c:cat>
            <c:strRef>
              <c:f>ReX!$D$7:$D$28</c:f>
              <c:strCache>
                <c:ptCount val="22"/>
                <c:pt idx="0">
                  <c:v>2000/2001</c:v>
                </c:pt>
                <c:pt idx="1">
                  <c:v>2001/2002</c:v>
                </c:pt>
                <c:pt idx="2">
                  <c:v>2002/2003</c:v>
                </c:pt>
                <c:pt idx="3">
                  <c:v>2003/2004</c:v>
                </c:pt>
                <c:pt idx="4">
                  <c:v>2004/2005</c:v>
                </c:pt>
                <c:pt idx="5">
                  <c:v>2005/2006</c:v>
                </c:pt>
                <c:pt idx="6">
                  <c:v>2006/2007</c:v>
                </c:pt>
                <c:pt idx="7">
                  <c:v>2007/2008</c:v>
                </c:pt>
                <c:pt idx="8">
                  <c:v>2008/2009</c:v>
                </c:pt>
                <c:pt idx="9">
                  <c:v>2009/2010</c:v>
                </c:pt>
                <c:pt idx="10">
                  <c:v>2010/2011</c:v>
                </c:pt>
                <c:pt idx="11">
                  <c:v>2011/2012</c:v>
                </c:pt>
                <c:pt idx="12">
                  <c:v>2012/2013</c:v>
                </c:pt>
                <c:pt idx="13">
                  <c:v>2013/2014</c:v>
                </c:pt>
                <c:pt idx="14">
                  <c:v>2014/2015</c:v>
                </c:pt>
                <c:pt idx="15">
                  <c:v>2015/2016</c:v>
                </c:pt>
                <c:pt idx="16">
                  <c:v>2016/2017</c:v>
                </c:pt>
                <c:pt idx="17">
                  <c:v>2017/2018</c:v>
                </c:pt>
                <c:pt idx="18">
                  <c:v>2018/2019</c:v>
                </c:pt>
                <c:pt idx="19">
                  <c:v>2019/2020</c:v>
                </c:pt>
                <c:pt idx="20">
                  <c:v>2020/2021</c:v>
                </c:pt>
                <c:pt idx="21">
                  <c:v>2021/2022</c:v>
                </c:pt>
              </c:strCache>
            </c:strRef>
          </c:cat>
          <c:val>
            <c:numRef>
              <c:f>ReX!$H$7:$H$28</c:f>
              <c:numCache>
                <c:formatCode>#,##0.00</c:formatCode>
                <c:ptCount val="22"/>
                <c:pt idx="0">
                  <c:v>128.88794061315099</c:v>
                </c:pt>
                <c:pt idx="1">
                  <c:v>98.490225053098797</c:v>
                </c:pt>
                <c:pt idx="2">
                  <c:v>110.780636569628</c:v>
                </c:pt>
                <c:pt idx="3">
                  <c:v>92.908896283480402</c:v>
                </c:pt>
                <c:pt idx="4">
                  <c:v>94.209342010383807</c:v>
                </c:pt>
                <c:pt idx="5">
                  <c:v>82.043838769201599</c:v>
                </c:pt>
                <c:pt idx="6">
                  <c:v>79.300149191872904</c:v>
                </c:pt>
                <c:pt idx="7">
                  <c:v>92.136412054455803</c:v>
                </c:pt>
                <c:pt idx="8">
                  <c:v>112.348358584013</c:v>
                </c:pt>
                <c:pt idx="9">
                  <c:v>120.90403880613999</c:v>
                </c:pt>
                <c:pt idx="10">
                  <c:v>161.77690116236201</c:v>
                </c:pt>
                <c:pt idx="11">
                  <c:v>262.21263604733798</c:v>
                </c:pt>
                <c:pt idx="12">
                  <c:v>225.17553729083701</c:v>
                </c:pt>
                <c:pt idx="13">
                  <c:v>153.93628935498199</c:v>
                </c:pt>
                <c:pt idx="14">
                  <c:v>134.531741904402</c:v>
                </c:pt>
                <c:pt idx="15">
                  <c:v>139.96933495780999</c:v>
                </c:pt>
                <c:pt idx="16">
                  <c:v>157.32873947061401</c:v>
                </c:pt>
                <c:pt idx="17">
                  <c:v>131.618686998247</c:v>
                </c:pt>
                <c:pt idx="18">
                  <c:v>144.46388552426799</c:v>
                </c:pt>
                <c:pt idx="19">
                  <c:v>147.22750934873599</c:v>
                </c:pt>
                <c:pt idx="20">
                  <c:v>137.28659636746801</c:v>
                </c:pt>
                <c:pt idx="21">
                  <c:v>159.26412750824699</c:v>
                </c:pt>
              </c:numCache>
            </c:numRef>
          </c:val>
          <c:smooth val="0"/>
          <c:extLst>
            <c:ext xmlns:c16="http://schemas.microsoft.com/office/drawing/2014/chart" uri="{C3380CC4-5D6E-409C-BE32-E72D297353CC}">
              <c16:uniqueId val="{00000003-1F1A-404C-9E89-43BE6397B037}"/>
            </c:ext>
          </c:extLst>
        </c:ser>
        <c:ser>
          <c:idx val="4"/>
          <c:order val="4"/>
          <c:tx>
            <c:strRef>
              <c:f>ReX!$I$6</c:f>
              <c:strCache>
                <c:ptCount val="1"/>
                <c:pt idx="0">
                  <c:v>KwaZulu-Natal</c:v>
                </c:pt>
              </c:strCache>
            </c:strRef>
          </c:tx>
          <c:spPr>
            <a:ln w="28575" cap="rnd">
              <a:solidFill>
                <a:schemeClr val="accent5"/>
              </a:solidFill>
              <a:round/>
            </a:ln>
            <a:effectLst/>
          </c:spPr>
          <c:marker>
            <c:symbol val="none"/>
          </c:marker>
          <c:cat>
            <c:strRef>
              <c:f>ReX!$D$7:$D$28</c:f>
              <c:strCache>
                <c:ptCount val="22"/>
                <c:pt idx="0">
                  <c:v>2000/2001</c:v>
                </c:pt>
                <c:pt idx="1">
                  <c:v>2001/2002</c:v>
                </c:pt>
                <c:pt idx="2">
                  <c:v>2002/2003</c:v>
                </c:pt>
                <c:pt idx="3">
                  <c:v>2003/2004</c:v>
                </c:pt>
                <c:pt idx="4">
                  <c:v>2004/2005</c:v>
                </c:pt>
                <c:pt idx="5">
                  <c:v>2005/2006</c:v>
                </c:pt>
                <c:pt idx="6">
                  <c:v>2006/2007</c:v>
                </c:pt>
                <c:pt idx="7">
                  <c:v>2007/2008</c:v>
                </c:pt>
                <c:pt idx="8">
                  <c:v>2008/2009</c:v>
                </c:pt>
                <c:pt idx="9">
                  <c:v>2009/2010</c:v>
                </c:pt>
                <c:pt idx="10">
                  <c:v>2010/2011</c:v>
                </c:pt>
                <c:pt idx="11">
                  <c:v>2011/2012</c:v>
                </c:pt>
                <c:pt idx="12">
                  <c:v>2012/2013</c:v>
                </c:pt>
                <c:pt idx="13">
                  <c:v>2013/2014</c:v>
                </c:pt>
                <c:pt idx="14">
                  <c:v>2014/2015</c:v>
                </c:pt>
                <c:pt idx="15">
                  <c:v>2015/2016</c:v>
                </c:pt>
                <c:pt idx="16">
                  <c:v>2016/2017</c:v>
                </c:pt>
                <c:pt idx="17">
                  <c:v>2017/2018</c:v>
                </c:pt>
                <c:pt idx="18">
                  <c:v>2018/2019</c:v>
                </c:pt>
                <c:pt idx="19">
                  <c:v>2019/2020</c:v>
                </c:pt>
                <c:pt idx="20">
                  <c:v>2020/2021</c:v>
                </c:pt>
                <c:pt idx="21">
                  <c:v>2021/2022</c:v>
                </c:pt>
              </c:strCache>
            </c:strRef>
          </c:cat>
          <c:val>
            <c:numRef>
              <c:f>ReX!$I$7:$I$28</c:f>
              <c:numCache>
                <c:formatCode>#,##0.00</c:formatCode>
                <c:ptCount val="22"/>
                <c:pt idx="0">
                  <c:v>113.84829757751901</c:v>
                </c:pt>
                <c:pt idx="1">
                  <c:v>99.409045174652306</c:v>
                </c:pt>
                <c:pt idx="2">
                  <c:v>90.115895270554802</c:v>
                </c:pt>
                <c:pt idx="3">
                  <c:v>87.702847781744893</c:v>
                </c:pt>
                <c:pt idx="4">
                  <c:v>84.939558298230907</c:v>
                </c:pt>
                <c:pt idx="5">
                  <c:v>79.337018134481397</c:v>
                </c:pt>
                <c:pt idx="6">
                  <c:v>102.81021912762</c:v>
                </c:pt>
                <c:pt idx="7">
                  <c:v>103.008225186281</c:v>
                </c:pt>
                <c:pt idx="8">
                  <c:v>123.642437175122</c:v>
                </c:pt>
                <c:pt idx="9">
                  <c:v>130.18525340567999</c:v>
                </c:pt>
                <c:pt idx="10">
                  <c:v>143.47422014017701</c:v>
                </c:pt>
                <c:pt idx="11">
                  <c:v>126.679173646927</c:v>
                </c:pt>
                <c:pt idx="12">
                  <c:v>133.337057536282</c:v>
                </c:pt>
                <c:pt idx="13">
                  <c:v>115.27178948130999</c:v>
                </c:pt>
                <c:pt idx="14">
                  <c:v>102.960572613889</c:v>
                </c:pt>
                <c:pt idx="15">
                  <c:v>103.307343224359</c:v>
                </c:pt>
                <c:pt idx="16">
                  <c:v>111.16343942394199</c:v>
                </c:pt>
                <c:pt idx="17">
                  <c:v>110.121412145601</c:v>
                </c:pt>
                <c:pt idx="18">
                  <c:v>131.23985140445799</c:v>
                </c:pt>
                <c:pt idx="19">
                  <c:v>125.029420656071</c:v>
                </c:pt>
                <c:pt idx="20">
                  <c:v>119.061016435168</c:v>
                </c:pt>
                <c:pt idx="21">
                  <c:v>139.35280806610899</c:v>
                </c:pt>
              </c:numCache>
            </c:numRef>
          </c:val>
          <c:smooth val="0"/>
          <c:extLst>
            <c:ext xmlns:c16="http://schemas.microsoft.com/office/drawing/2014/chart" uri="{C3380CC4-5D6E-409C-BE32-E72D297353CC}">
              <c16:uniqueId val="{00000004-1F1A-404C-9E89-43BE6397B037}"/>
            </c:ext>
          </c:extLst>
        </c:ser>
        <c:ser>
          <c:idx val="5"/>
          <c:order val="5"/>
          <c:tx>
            <c:strRef>
              <c:f>ReX!$J$6</c:f>
              <c:strCache>
                <c:ptCount val="1"/>
                <c:pt idx="0">
                  <c:v>North-West</c:v>
                </c:pt>
              </c:strCache>
            </c:strRef>
          </c:tx>
          <c:spPr>
            <a:ln w="28575" cap="rnd">
              <a:solidFill>
                <a:schemeClr val="accent6"/>
              </a:solidFill>
              <a:round/>
            </a:ln>
            <a:effectLst/>
          </c:spPr>
          <c:marker>
            <c:symbol val="none"/>
          </c:marker>
          <c:cat>
            <c:strRef>
              <c:f>ReX!$D$7:$D$28</c:f>
              <c:strCache>
                <c:ptCount val="22"/>
                <c:pt idx="0">
                  <c:v>2000/2001</c:v>
                </c:pt>
                <c:pt idx="1">
                  <c:v>2001/2002</c:v>
                </c:pt>
                <c:pt idx="2">
                  <c:v>2002/2003</c:v>
                </c:pt>
                <c:pt idx="3">
                  <c:v>2003/2004</c:v>
                </c:pt>
                <c:pt idx="4">
                  <c:v>2004/2005</c:v>
                </c:pt>
                <c:pt idx="5">
                  <c:v>2005/2006</c:v>
                </c:pt>
                <c:pt idx="6">
                  <c:v>2006/2007</c:v>
                </c:pt>
                <c:pt idx="7">
                  <c:v>2007/2008</c:v>
                </c:pt>
                <c:pt idx="8">
                  <c:v>2008/2009</c:v>
                </c:pt>
                <c:pt idx="9">
                  <c:v>2009/2010</c:v>
                </c:pt>
                <c:pt idx="10">
                  <c:v>2010/2011</c:v>
                </c:pt>
                <c:pt idx="11">
                  <c:v>2011/2012</c:v>
                </c:pt>
                <c:pt idx="12">
                  <c:v>2012/2013</c:v>
                </c:pt>
                <c:pt idx="13">
                  <c:v>2013/2014</c:v>
                </c:pt>
                <c:pt idx="14">
                  <c:v>2014/2015</c:v>
                </c:pt>
                <c:pt idx="15">
                  <c:v>2015/2016</c:v>
                </c:pt>
                <c:pt idx="16">
                  <c:v>2016/2017</c:v>
                </c:pt>
                <c:pt idx="17">
                  <c:v>2017/2018</c:v>
                </c:pt>
                <c:pt idx="18">
                  <c:v>2018/2019</c:v>
                </c:pt>
                <c:pt idx="19">
                  <c:v>2019/2020</c:v>
                </c:pt>
                <c:pt idx="20">
                  <c:v>2020/2021</c:v>
                </c:pt>
                <c:pt idx="21">
                  <c:v>2021/2022</c:v>
                </c:pt>
              </c:strCache>
            </c:strRef>
          </c:cat>
          <c:val>
            <c:numRef>
              <c:f>ReX!$J$7:$J$28</c:f>
              <c:numCache>
                <c:formatCode>#,##0.00</c:formatCode>
                <c:ptCount val="22"/>
                <c:pt idx="0">
                  <c:v>90.682513357390505</c:v>
                </c:pt>
                <c:pt idx="1">
                  <c:v>74.520907434927693</c:v>
                </c:pt>
                <c:pt idx="2">
                  <c:v>78.7185694530597</c:v>
                </c:pt>
                <c:pt idx="3">
                  <c:v>76.418527639932094</c:v>
                </c:pt>
                <c:pt idx="4">
                  <c:v>68.343820763056698</c:v>
                </c:pt>
                <c:pt idx="5">
                  <c:v>68.383179992057293</c:v>
                </c:pt>
                <c:pt idx="6">
                  <c:v>71.805228717488902</c:v>
                </c:pt>
                <c:pt idx="7">
                  <c:v>81.634027968907603</c:v>
                </c:pt>
                <c:pt idx="8">
                  <c:v>130.003452156951</c:v>
                </c:pt>
                <c:pt idx="9">
                  <c:v>147.769493456025</c:v>
                </c:pt>
                <c:pt idx="10">
                  <c:v>126.048267957652</c:v>
                </c:pt>
                <c:pt idx="11">
                  <c:v>123.539171701293</c:v>
                </c:pt>
                <c:pt idx="12">
                  <c:v>188.435299125292</c:v>
                </c:pt>
                <c:pt idx="13">
                  <c:v>154.677399867422</c:v>
                </c:pt>
                <c:pt idx="14">
                  <c:v>108.270972426231</c:v>
                </c:pt>
                <c:pt idx="15">
                  <c:v>111.585785670723</c:v>
                </c:pt>
                <c:pt idx="16">
                  <c:v>102.36543864822301</c:v>
                </c:pt>
                <c:pt idx="17">
                  <c:v>97.517113024782702</c:v>
                </c:pt>
                <c:pt idx="18">
                  <c:v>131.064604555306</c:v>
                </c:pt>
                <c:pt idx="19">
                  <c:v>95.145077984262798</c:v>
                </c:pt>
                <c:pt idx="20">
                  <c:v>94.499449461221204</c:v>
                </c:pt>
                <c:pt idx="21">
                  <c:v>109.569837276111</c:v>
                </c:pt>
              </c:numCache>
            </c:numRef>
          </c:val>
          <c:smooth val="0"/>
          <c:extLst>
            <c:ext xmlns:c16="http://schemas.microsoft.com/office/drawing/2014/chart" uri="{C3380CC4-5D6E-409C-BE32-E72D297353CC}">
              <c16:uniqueId val="{00000005-1F1A-404C-9E89-43BE6397B037}"/>
            </c:ext>
          </c:extLst>
        </c:ser>
        <c:ser>
          <c:idx val="6"/>
          <c:order val="6"/>
          <c:tx>
            <c:strRef>
              <c:f>ReX!$K$6</c:f>
              <c:strCache>
                <c:ptCount val="1"/>
                <c:pt idx="0">
                  <c:v>Gauteng</c:v>
                </c:pt>
              </c:strCache>
            </c:strRef>
          </c:tx>
          <c:spPr>
            <a:ln w="28575" cap="rnd">
              <a:solidFill>
                <a:schemeClr val="accent1">
                  <a:lumMod val="60000"/>
                </a:schemeClr>
              </a:solidFill>
              <a:round/>
            </a:ln>
            <a:effectLst/>
          </c:spPr>
          <c:marker>
            <c:symbol val="none"/>
          </c:marker>
          <c:cat>
            <c:strRef>
              <c:f>ReX!$D$7:$D$28</c:f>
              <c:strCache>
                <c:ptCount val="22"/>
                <c:pt idx="0">
                  <c:v>2000/2001</c:v>
                </c:pt>
                <c:pt idx="1">
                  <c:v>2001/2002</c:v>
                </c:pt>
                <c:pt idx="2">
                  <c:v>2002/2003</c:v>
                </c:pt>
                <c:pt idx="3">
                  <c:v>2003/2004</c:v>
                </c:pt>
                <c:pt idx="4">
                  <c:v>2004/2005</c:v>
                </c:pt>
                <c:pt idx="5">
                  <c:v>2005/2006</c:v>
                </c:pt>
                <c:pt idx="6">
                  <c:v>2006/2007</c:v>
                </c:pt>
                <c:pt idx="7">
                  <c:v>2007/2008</c:v>
                </c:pt>
                <c:pt idx="8">
                  <c:v>2008/2009</c:v>
                </c:pt>
                <c:pt idx="9">
                  <c:v>2009/2010</c:v>
                </c:pt>
                <c:pt idx="10">
                  <c:v>2010/2011</c:v>
                </c:pt>
                <c:pt idx="11">
                  <c:v>2011/2012</c:v>
                </c:pt>
                <c:pt idx="12">
                  <c:v>2012/2013</c:v>
                </c:pt>
                <c:pt idx="13">
                  <c:v>2013/2014</c:v>
                </c:pt>
                <c:pt idx="14">
                  <c:v>2014/2015</c:v>
                </c:pt>
                <c:pt idx="15">
                  <c:v>2015/2016</c:v>
                </c:pt>
                <c:pt idx="16">
                  <c:v>2016/2017</c:v>
                </c:pt>
                <c:pt idx="17">
                  <c:v>2017/2018</c:v>
                </c:pt>
                <c:pt idx="18">
                  <c:v>2018/2019</c:v>
                </c:pt>
                <c:pt idx="19">
                  <c:v>2019/2020</c:v>
                </c:pt>
                <c:pt idx="20">
                  <c:v>2020/2021</c:v>
                </c:pt>
                <c:pt idx="21">
                  <c:v>2021/2022</c:v>
                </c:pt>
              </c:strCache>
            </c:strRef>
          </c:cat>
          <c:val>
            <c:numRef>
              <c:f>ReX!$K$7:$K$28</c:f>
              <c:numCache>
                <c:formatCode>#,##0.00</c:formatCode>
                <c:ptCount val="22"/>
                <c:pt idx="0">
                  <c:v>299.73052590575202</c:v>
                </c:pt>
                <c:pt idx="1">
                  <c:v>263.708259535389</c:v>
                </c:pt>
                <c:pt idx="2">
                  <c:v>249.88191894166599</c:v>
                </c:pt>
                <c:pt idx="3">
                  <c:v>254.24244138487799</c:v>
                </c:pt>
                <c:pt idx="4">
                  <c:v>234.07955380039201</c:v>
                </c:pt>
                <c:pt idx="5">
                  <c:v>228.625358215955</c:v>
                </c:pt>
                <c:pt idx="6">
                  <c:v>247.78602618800701</c:v>
                </c:pt>
                <c:pt idx="7">
                  <c:v>243.512557614298</c:v>
                </c:pt>
                <c:pt idx="8">
                  <c:v>270.60886071856299</c:v>
                </c:pt>
                <c:pt idx="9">
                  <c:v>291.138460801853</c:v>
                </c:pt>
                <c:pt idx="10">
                  <c:v>287.44732931645899</c:v>
                </c:pt>
                <c:pt idx="11">
                  <c:v>249.904384125327</c:v>
                </c:pt>
                <c:pt idx="12">
                  <c:v>240.165486662045</c:v>
                </c:pt>
                <c:pt idx="13">
                  <c:v>209.953978203248</c:v>
                </c:pt>
                <c:pt idx="14">
                  <c:v>183.32018617423</c:v>
                </c:pt>
                <c:pt idx="15">
                  <c:v>178.009814048908</c:v>
                </c:pt>
                <c:pt idx="16">
                  <c:v>177.422658600831</c:v>
                </c:pt>
                <c:pt idx="17">
                  <c:v>182.010174200655</c:v>
                </c:pt>
                <c:pt idx="18">
                  <c:v>203.11202800522699</c:v>
                </c:pt>
                <c:pt idx="19">
                  <c:v>201.48320314086999</c:v>
                </c:pt>
                <c:pt idx="20">
                  <c:v>193.60421886792301</c:v>
                </c:pt>
                <c:pt idx="21">
                  <c:v>226.218012383271</c:v>
                </c:pt>
              </c:numCache>
            </c:numRef>
          </c:val>
          <c:smooth val="0"/>
          <c:extLst>
            <c:ext xmlns:c16="http://schemas.microsoft.com/office/drawing/2014/chart" uri="{C3380CC4-5D6E-409C-BE32-E72D297353CC}">
              <c16:uniqueId val="{00000006-1F1A-404C-9E89-43BE6397B037}"/>
            </c:ext>
          </c:extLst>
        </c:ser>
        <c:ser>
          <c:idx val="7"/>
          <c:order val="7"/>
          <c:tx>
            <c:strRef>
              <c:f>ReX!$L$6</c:f>
              <c:strCache>
                <c:ptCount val="1"/>
                <c:pt idx="0">
                  <c:v>Mpumalanga</c:v>
                </c:pt>
              </c:strCache>
            </c:strRef>
          </c:tx>
          <c:spPr>
            <a:ln w="28575" cap="rnd">
              <a:solidFill>
                <a:schemeClr val="accent2">
                  <a:lumMod val="60000"/>
                </a:schemeClr>
              </a:solidFill>
              <a:round/>
            </a:ln>
            <a:effectLst/>
          </c:spPr>
          <c:marker>
            <c:symbol val="none"/>
          </c:marker>
          <c:cat>
            <c:strRef>
              <c:f>ReX!$D$7:$D$28</c:f>
              <c:strCache>
                <c:ptCount val="22"/>
                <c:pt idx="0">
                  <c:v>2000/2001</c:v>
                </c:pt>
                <c:pt idx="1">
                  <c:v>2001/2002</c:v>
                </c:pt>
                <c:pt idx="2">
                  <c:v>2002/2003</c:v>
                </c:pt>
                <c:pt idx="3">
                  <c:v>2003/2004</c:v>
                </c:pt>
                <c:pt idx="4">
                  <c:v>2004/2005</c:v>
                </c:pt>
                <c:pt idx="5">
                  <c:v>2005/2006</c:v>
                </c:pt>
                <c:pt idx="6">
                  <c:v>2006/2007</c:v>
                </c:pt>
                <c:pt idx="7">
                  <c:v>2007/2008</c:v>
                </c:pt>
                <c:pt idx="8">
                  <c:v>2008/2009</c:v>
                </c:pt>
                <c:pt idx="9">
                  <c:v>2009/2010</c:v>
                </c:pt>
                <c:pt idx="10">
                  <c:v>2010/2011</c:v>
                </c:pt>
                <c:pt idx="11">
                  <c:v>2011/2012</c:v>
                </c:pt>
                <c:pt idx="12">
                  <c:v>2012/2013</c:v>
                </c:pt>
                <c:pt idx="13">
                  <c:v>2013/2014</c:v>
                </c:pt>
                <c:pt idx="14">
                  <c:v>2014/2015</c:v>
                </c:pt>
                <c:pt idx="15">
                  <c:v>2015/2016</c:v>
                </c:pt>
                <c:pt idx="16">
                  <c:v>2016/2017</c:v>
                </c:pt>
                <c:pt idx="17">
                  <c:v>2017/2018</c:v>
                </c:pt>
                <c:pt idx="18">
                  <c:v>2018/2019</c:v>
                </c:pt>
                <c:pt idx="19">
                  <c:v>2019/2020</c:v>
                </c:pt>
                <c:pt idx="20">
                  <c:v>2020/2021</c:v>
                </c:pt>
                <c:pt idx="21">
                  <c:v>2021/2022</c:v>
                </c:pt>
              </c:strCache>
            </c:strRef>
          </c:cat>
          <c:val>
            <c:numRef>
              <c:f>ReX!$L$7:$L$28</c:f>
              <c:numCache>
                <c:formatCode>#,##0.00</c:formatCode>
                <c:ptCount val="22"/>
                <c:pt idx="0">
                  <c:v>86.463269966355597</c:v>
                </c:pt>
                <c:pt idx="1">
                  <c:v>73.679962567670998</c:v>
                </c:pt>
                <c:pt idx="2">
                  <c:v>76.432696009969106</c:v>
                </c:pt>
                <c:pt idx="3">
                  <c:v>76.108429838726096</c:v>
                </c:pt>
                <c:pt idx="4">
                  <c:v>67.754562311355798</c:v>
                </c:pt>
                <c:pt idx="5">
                  <c:v>69.409456821681999</c:v>
                </c:pt>
                <c:pt idx="6">
                  <c:v>74.696042387150399</c:v>
                </c:pt>
                <c:pt idx="7">
                  <c:v>97.240136112308804</c:v>
                </c:pt>
                <c:pt idx="8">
                  <c:v>102.224559489475</c:v>
                </c:pt>
                <c:pt idx="9">
                  <c:v>116.805987170832</c:v>
                </c:pt>
                <c:pt idx="10">
                  <c:v>111.90772040077</c:v>
                </c:pt>
                <c:pt idx="11">
                  <c:v>134.669542663735</c:v>
                </c:pt>
                <c:pt idx="12">
                  <c:v>159.882605312588</c:v>
                </c:pt>
                <c:pt idx="13">
                  <c:v>122.69066526661901</c:v>
                </c:pt>
                <c:pt idx="14">
                  <c:v>107.449783500221</c:v>
                </c:pt>
                <c:pt idx="15">
                  <c:v>111.555233334018</c:v>
                </c:pt>
                <c:pt idx="16">
                  <c:v>119.67780519907799</c:v>
                </c:pt>
                <c:pt idx="17">
                  <c:v>119.31661272628</c:v>
                </c:pt>
                <c:pt idx="18">
                  <c:v>117.992396818852</c:v>
                </c:pt>
                <c:pt idx="19">
                  <c:v>114.128907365149</c:v>
                </c:pt>
                <c:pt idx="20">
                  <c:v>113.28024259785499</c:v>
                </c:pt>
                <c:pt idx="21">
                  <c:v>129.073623945576</c:v>
                </c:pt>
              </c:numCache>
            </c:numRef>
          </c:val>
          <c:smooth val="0"/>
          <c:extLst>
            <c:ext xmlns:c16="http://schemas.microsoft.com/office/drawing/2014/chart" uri="{C3380CC4-5D6E-409C-BE32-E72D297353CC}">
              <c16:uniqueId val="{00000007-1F1A-404C-9E89-43BE6397B037}"/>
            </c:ext>
          </c:extLst>
        </c:ser>
        <c:ser>
          <c:idx val="8"/>
          <c:order val="8"/>
          <c:tx>
            <c:strRef>
              <c:f>ReX!$M$6</c:f>
              <c:strCache>
                <c:ptCount val="1"/>
                <c:pt idx="0">
                  <c:v>Limpopo</c:v>
                </c:pt>
              </c:strCache>
            </c:strRef>
          </c:tx>
          <c:spPr>
            <a:ln w="28575" cap="rnd">
              <a:solidFill>
                <a:schemeClr val="accent3">
                  <a:lumMod val="60000"/>
                </a:schemeClr>
              </a:solidFill>
              <a:round/>
            </a:ln>
            <a:effectLst/>
          </c:spPr>
          <c:marker>
            <c:symbol val="none"/>
          </c:marker>
          <c:cat>
            <c:strRef>
              <c:f>ReX!$D$7:$D$28</c:f>
              <c:strCache>
                <c:ptCount val="22"/>
                <c:pt idx="0">
                  <c:v>2000/2001</c:v>
                </c:pt>
                <c:pt idx="1">
                  <c:v>2001/2002</c:v>
                </c:pt>
                <c:pt idx="2">
                  <c:v>2002/2003</c:v>
                </c:pt>
                <c:pt idx="3">
                  <c:v>2003/2004</c:v>
                </c:pt>
                <c:pt idx="4">
                  <c:v>2004/2005</c:v>
                </c:pt>
                <c:pt idx="5">
                  <c:v>2005/2006</c:v>
                </c:pt>
                <c:pt idx="6">
                  <c:v>2006/2007</c:v>
                </c:pt>
                <c:pt idx="7">
                  <c:v>2007/2008</c:v>
                </c:pt>
                <c:pt idx="8">
                  <c:v>2008/2009</c:v>
                </c:pt>
                <c:pt idx="9">
                  <c:v>2009/2010</c:v>
                </c:pt>
                <c:pt idx="10">
                  <c:v>2010/2011</c:v>
                </c:pt>
                <c:pt idx="11">
                  <c:v>2011/2012</c:v>
                </c:pt>
                <c:pt idx="12">
                  <c:v>2012/2013</c:v>
                </c:pt>
                <c:pt idx="13">
                  <c:v>2013/2014</c:v>
                </c:pt>
                <c:pt idx="14">
                  <c:v>2014/2015</c:v>
                </c:pt>
                <c:pt idx="15">
                  <c:v>2015/2016</c:v>
                </c:pt>
                <c:pt idx="16">
                  <c:v>2016/2017</c:v>
                </c:pt>
                <c:pt idx="17">
                  <c:v>2017/2018</c:v>
                </c:pt>
                <c:pt idx="18">
                  <c:v>2018/2019</c:v>
                </c:pt>
                <c:pt idx="19">
                  <c:v>2019/2020</c:v>
                </c:pt>
                <c:pt idx="20">
                  <c:v>2020/2021</c:v>
                </c:pt>
                <c:pt idx="21">
                  <c:v>2021/2022</c:v>
                </c:pt>
              </c:strCache>
            </c:strRef>
          </c:cat>
          <c:val>
            <c:numRef>
              <c:f>ReX!$M$7:$M$28</c:f>
              <c:numCache>
                <c:formatCode>#,##0.00</c:formatCode>
                <c:ptCount val="22"/>
                <c:pt idx="0">
                  <c:v>50.3698250927145</c:v>
                </c:pt>
                <c:pt idx="1">
                  <c:v>48.489811875349901</c:v>
                </c:pt>
                <c:pt idx="2">
                  <c:v>44.122410426941997</c:v>
                </c:pt>
                <c:pt idx="3">
                  <c:v>39.019463601323402</c:v>
                </c:pt>
                <c:pt idx="4">
                  <c:v>38.485956100238198</c:v>
                </c:pt>
                <c:pt idx="5">
                  <c:v>36.247284155015201</c:v>
                </c:pt>
                <c:pt idx="6">
                  <c:v>42.725230375997803</c:v>
                </c:pt>
                <c:pt idx="7">
                  <c:v>43.4321117966714</c:v>
                </c:pt>
                <c:pt idx="8">
                  <c:v>51.812234937046497</c:v>
                </c:pt>
                <c:pt idx="9">
                  <c:v>54.231103446128898</c:v>
                </c:pt>
                <c:pt idx="10">
                  <c:v>56.735575031462602</c:v>
                </c:pt>
                <c:pt idx="11">
                  <c:v>68.951278584910099</c:v>
                </c:pt>
                <c:pt idx="12">
                  <c:v>78.699405860448707</c:v>
                </c:pt>
                <c:pt idx="13">
                  <c:v>71.721386103947395</c:v>
                </c:pt>
                <c:pt idx="14">
                  <c:v>62.079360904348697</c:v>
                </c:pt>
                <c:pt idx="15">
                  <c:v>65.513133486143801</c:v>
                </c:pt>
                <c:pt idx="16">
                  <c:v>69.897738592522202</c:v>
                </c:pt>
                <c:pt idx="17">
                  <c:v>64.624105105238499</c:v>
                </c:pt>
                <c:pt idx="18">
                  <c:v>70.483764665161303</c:v>
                </c:pt>
                <c:pt idx="19">
                  <c:v>72.922315359012302</c:v>
                </c:pt>
                <c:pt idx="20">
                  <c:v>72.828027562434102</c:v>
                </c:pt>
                <c:pt idx="21">
                  <c:v>85.063374126356095</c:v>
                </c:pt>
              </c:numCache>
            </c:numRef>
          </c:val>
          <c:smooth val="0"/>
          <c:extLst>
            <c:ext xmlns:c16="http://schemas.microsoft.com/office/drawing/2014/chart" uri="{C3380CC4-5D6E-409C-BE32-E72D297353CC}">
              <c16:uniqueId val="{00000008-1F1A-404C-9E89-43BE6397B037}"/>
            </c:ext>
          </c:extLst>
        </c:ser>
        <c:dLbls>
          <c:showLegendKey val="0"/>
          <c:showVal val="0"/>
          <c:showCatName val="0"/>
          <c:showSerName val="0"/>
          <c:showPercent val="0"/>
          <c:showBubbleSize val="0"/>
        </c:dLbls>
        <c:smooth val="0"/>
        <c:axId val="1631169391"/>
        <c:axId val="1631171471"/>
      </c:lineChart>
      <c:catAx>
        <c:axId val="163116939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631171471"/>
        <c:crosses val="autoZero"/>
        <c:auto val="1"/>
        <c:lblAlgn val="ctr"/>
        <c:lblOffset val="100"/>
        <c:noMultiLvlLbl val="0"/>
      </c:catAx>
      <c:valAx>
        <c:axId val="1631171471"/>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63116939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5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1"/>
          <c:order val="1"/>
          <c:tx>
            <c:strRef>
              <c:f>Sheet1!$B$36</c:f>
              <c:strCache>
                <c:ptCount val="1"/>
                <c:pt idx="0">
                  <c:v> As % of National GDP</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Garamond" panose="02020404030301010803" pitchFamily="18" charset="0"/>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Sheet1!$C$34:$L$34</c:f>
              <c:strCache>
                <c:ptCount val="10"/>
                <c:pt idx="0">
                  <c:v>2013/14</c:v>
                </c:pt>
                <c:pt idx="1">
                  <c:v>2014/15</c:v>
                </c:pt>
                <c:pt idx="2">
                  <c:v>2015/16</c:v>
                </c:pt>
                <c:pt idx="3">
                  <c:v>2016/17</c:v>
                </c:pt>
                <c:pt idx="4">
                  <c:v>2017/18</c:v>
                </c:pt>
                <c:pt idx="5">
                  <c:v>2018/19</c:v>
                </c:pt>
                <c:pt idx="6">
                  <c:v>2019/20</c:v>
                </c:pt>
                <c:pt idx="7">
                  <c:v>2020/21</c:v>
                </c:pt>
                <c:pt idx="8">
                  <c:v>2021/22</c:v>
                </c:pt>
                <c:pt idx="9">
                  <c:v>2022/23</c:v>
                </c:pt>
              </c:strCache>
            </c:strRef>
          </c:cat>
          <c:val>
            <c:numRef>
              <c:f>Sheet1!$C$36:$L$36</c:f>
              <c:numCache>
                <c:formatCode>0.0%</c:formatCode>
                <c:ptCount val="10"/>
                <c:pt idx="0">
                  <c:v>5.6888757636207231E-2</c:v>
                </c:pt>
                <c:pt idx="1">
                  <c:v>6.009601243461897E-2</c:v>
                </c:pt>
                <c:pt idx="2">
                  <c:v>5.9085107245152126E-2</c:v>
                </c:pt>
                <c:pt idx="3">
                  <c:v>5.6145258287412292E-2</c:v>
                </c:pt>
                <c:pt idx="4">
                  <c:v>5.2466827029930219E-2</c:v>
                </c:pt>
                <c:pt idx="5">
                  <c:v>4.7308098104125021E-2</c:v>
                </c:pt>
                <c:pt idx="6">
                  <c:v>5.605374049303119E-2</c:v>
                </c:pt>
                <c:pt idx="7">
                  <c:v>6.2215671327010398E-2</c:v>
                </c:pt>
                <c:pt idx="8">
                  <c:v>6.1246691344434778E-2</c:v>
                </c:pt>
                <c:pt idx="9">
                  <c:v>5.9207562408107935E-2</c:v>
                </c:pt>
              </c:numCache>
            </c:numRef>
          </c:val>
          <c:extLst>
            <c:ext xmlns:c16="http://schemas.microsoft.com/office/drawing/2014/chart" uri="{C3380CC4-5D6E-409C-BE32-E72D297353CC}">
              <c16:uniqueId val="{00000000-E3AA-4A6A-A0EA-603C781ED6BC}"/>
            </c:ext>
          </c:extLst>
        </c:ser>
        <c:dLbls>
          <c:showLegendKey val="0"/>
          <c:showVal val="0"/>
          <c:showCatName val="0"/>
          <c:showSerName val="0"/>
          <c:showPercent val="0"/>
          <c:showBubbleSize val="0"/>
        </c:dLbls>
        <c:gapWidth val="79"/>
        <c:axId val="397859792"/>
        <c:axId val="397856464"/>
      </c:barChart>
      <c:lineChart>
        <c:grouping val="standard"/>
        <c:varyColors val="0"/>
        <c:ser>
          <c:idx val="0"/>
          <c:order val="0"/>
          <c:tx>
            <c:strRef>
              <c:f>Sheet1!$B$35</c:f>
              <c:strCache>
                <c:ptCount val="1"/>
                <c:pt idx="0">
                  <c:v>Government  spending on infrastructure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0"/>
              <c:layout>
                <c:manualLayout>
                  <c:x val="-3.114433991472091E-2"/>
                  <c:y val="-4.732701138866767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3AA-4A6A-A0EA-603C781ED6BC}"/>
                </c:ext>
              </c:extLst>
            </c:dLbl>
            <c:dLbl>
              <c:idx val="1"/>
              <c:layout>
                <c:manualLayout>
                  <c:x val="-5.5614892704858769E-3"/>
                  <c:y val="-4.73270113886676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3AA-4A6A-A0EA-603C781ED6BC}"/>
                </c:ext>
              </c:extLst>
            </c:dLbl>
            <c:dLbl>
              <c:idx val="2"/>
              <c:layout>
                <c:manualLayout>
                  <c:x val="-1.1122978540971796E-2"/>
                  <c:y val="-4.496066081923429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3AA-4A6A-A0EA-603C781ED6BC}"/>
                </c:ext>
              </c:extLst>
            </c:dLbl>
            <c:dLbl>
              <c:idx val="3"/>
              <c:layout>
                <c:manualLayout>
                  <c:x val="-5.5614892704859585E-3"/>
                  <c:y val="-3.549525854150075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3AA-4A6A-A0EA-603C781ED6BC}"/>
                </c:ext>
              </c:extLst>
            </c:dLbl>
            <c:dLbl>
              <c:idx val="4"/>
              <c:layout>
                <c:manualLayout>
                  <c:x val="-2.1133659227846335E-2"/>
                  <c:y val="-4.259431024980093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3AA-4A6A-A0EA-603C781ED6BC}"/>
                </c:ext>
              </c:extLst>
            </c:dLbl>
            <c:dLbl>
              <c:idx val="5"/>
              <c:layout>
                <c:manualLayout>
                  <c:x val="-3.8930424893401143E-2"/>
                  <c:y val="-6.152511480526798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3AA-4A6A-A0EA-603C781ED6BC}"/>
                </c:ext>
              </c:extLst>
            </c:dLbl>
            <c:dLbl>
              <c:idx val="6"/>
              <c:layout>
                <c:manualLayout>
                  <c:x val="-1.8909063519651981E-2"/>
                  <c:y val="-5.205971252753444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3AA-4A6A-A0EA-603C781ED6BC}"/>
                </c:ext>
              </c:extLst>
            </c:dLbl>
            <c:dLbl>
              <c:idx val="7"/>
              <c:layout>
                <c:manualLayout>
                  <c:x val="-1.5572169957360455E-2"/>
                  <c:y val="-4.73270113886676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E3AA-4A6A-A0EA-603C781ED6BC}"/>
                </c:ext>
              </c:extLst>
            </c:dLbl>
            <c:dLbl>
              <c:idx val="8"/>
              <c:layout>
                <c:manualLayout>
                  <c:x val="-1.0010680686874579E-2"/>
                  <c:y val="-5.442606309696782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E3AA-4A6A-A0EA-603C781ED6BC}"/>
                </c:ext>
              </c:extLst>
            </c:dLbl>
            <c:dLbl>
              <c:idx val="9"/>
              <c:layout>
                <c:manualLayout>
                  <c:x val="-1.1122978540971917E-2"/>
                  <c:y val="-4.02279596803675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E3AA-4A6A-A0EA-603C781ED6BC}"/>
                </c:ext>
              </c:extLst>
            </c:dLbl>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Garamond" panose="02020404030301010803" pitchFamily="18"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Sheet1!$C$34:$L$34</c:f>
              <c:strCache>
                <c:ptCount val="10"/>
                <c:pt idx="0">
                  <c:v>2013/14</c:v>
                </c:pt>
                <c:pt idx="1">
                  <c:v>2014/15</c:v>
                </c:pt>
                <c:pt idx="2">
                  <c:v>2015/16</c:v>
                </c:pt>
                <c:pt idx="3">
                  <c:v>2016/17</c:v>
                </c:pt>
                <c:pt idx="4">
                  <c:v>2017/18</c:v>
                </c:pt>
                <c:pt idx="5">
                  <c:v>2018/19</c:v>
                </c:pt>
                <c:pt idx="6">
                  <c:v>2019/20</c:v>
                </c:pt>
                <c:pt idx="7">
                  <c:v>2020/21</c:v>
                </c:pt>
                <c:pt idx="8">
                  <c:v>2021/22</c:v>
                </c:pt>
                <c:pt idx="9">
                  <c:v>2022/23</c:v>
                </c:pt>
              </c:strCache>
            </c:strRef>
          </c:cat>
          <c:val>
            <c:numRef>
              <c:f>Sheet1!$C$35:$L$35</c:f>
              <c:numCache>
                <c:formatCode>[$R-1C09]#,##0.0</c:formatCode>
                <c:ptCount val="10"/>
                <c:pt idx="0">
                  <c:v>244.75200000000001</c:v>
                </c:pt>
                <c:pt idx="1">
                  <c:v>262.20600000000002</c:v>
                </c:pt>
                <c:pt idx="2">
                  <c:v>261.20299999999997</c:v>
                </c:pt>
                <c:pt idx="3">
                  <c:v>249.85599999999999</c:v>
                </c:pt>
                <c:pt idx="4">
                  <c:v>236.19</c:v>
                </c:pt>
                <c:pt idx="5">
                  <c:v>216.20900000000003</c:v>
                </c:pt>
                <c:pt idx="6">
                  <c:v>256.95599999999996</c:v>
                </c:pt>
                <c:pt idx="7">
                  <c:v>267.11399999999998</c:v>
                </c:pt>
                <c:pt idx="8">
                  <c:v>275.87299999999999</c:v>
                </c:pt>
                <c:pt idx="9">
                  <c:v>272.01</c:v>
                </c:pt>
              </c:numCache>
            </c:numRef>
          </c:val>
          <c:smooth val="0"/>
          <c:extLst>
            <c:ext xmlns:c16="http://schemas.microsoft.com/office/drawing/2014/chart" uri="{C3380CC4-5D6E-409C-BE32-E72D297353CC}">
              <c16:uniqueId val="{0000000B-E3AA-4A6A-A0EA-603C781ED6BC}"/>
            </c:ext>
          </c:extLst>
        </c:ser>
        <c:dLbls>
          <c:showLegendKey val="0"/>
          <c:showVal val="0"/>
          <c:showCatName val="0"/>
          <c:showSerName val="0"/>
          <c:showPercent val="0"/>
          <c:showBubbleSize val="0"/>
        </c:dLbls>
        <c:marker val="1"/>
        <c:smooth val="0"/>
        <c:axId val="174452192"/>
        <c:axId val="174455104"/>
      </c:lineChart>
      <c:catAx>
        <c:axId val="1744521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74455104"/>
        <c:crosses val="autoZero"/>
        <c:auto val="1"/>
        <c:lblAlgn val="ctr"/>
        <c:lblOffset val="100"/>
        <c:noMultiLvlLbl val="0"/>
      </c:catAx>
      <c:valAx>
        <c:axId val="17445510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r>
                  <a:rPr lang="en-US"/>
                  <a:t>Current prices in R’billions</a:t>
                </a:r>
              </a:p>
            </c:rich>
          </c:tx>
          <c:layout>
            <c:manualLayout>
              <c:xMode val="edge"/>
              <c:yMode val="edge"/>
              <c:x val="5.8229817224398272E-3"/>
              <c:y val="2.4943649062007404E-2"/>
            </c:manualLayout>
          </c:layout>
          <c:overlay val="0"/>
          <c:spPr>
            <a:noFill/>
            <a:ln>
              <a:noFill/>
            </a:ln>
            <a:effectLst/>
          </c:spPr>
          <c:txPr>
            <a:bodyPr rot="-54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title>
        <c:numFmt formatCode="[$R-1C09]#,##0.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74452192"/>
        <c:crosses val="autoZero"/>
        <c:crossBetween val="between"/>
      </c:valAx>
      <c:valAx>
        <c:axId val="397856464"/>
        <c:scaling>
          <c:orientation val="minMax"/>
        </c:scaling>
        <c:delete val="0"/>
        <c:axPos val="r"/>
        <c:numFmt formatCode="0.0%" sourceLinked="1"/>
        <c:majorTickMark val="out"/>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397859792"/>
        <c:crosses val="max"/>
        <c:crossBetween val="between"/>
      </c:valAx>
      <c:catAx>
        <c:axId val="397859792"/>
        <c:scaling>
          <c:orientation val="minMax"/>
        </c:scaling>
        <c:delete val="1"/>
        <c:axPos val="b"/>
        <c:numFmt formatCode="General" sourceLinked="1"/>
        <c:majorTickMark val="out"/>
        <c:minorTickMark val="none"/>
        <c:tickLblPos val="nextTo"/>
        <c:crossAx val="397856464"/>
        <c:crosses val="autoZero"/>
        <c:auto val="1"/>
        <c:lblAlgn val="ctr"/>
        <c:lblOffset val="100"/>
        <c:noMultiLvlLbl val="0"/>
      </c:catAx>
      <c:spPr>
        <a:noFill/>
        <a:ln>
          <a:noFill/>
        </a:ln>
        <a:effectLst/>
      </c:spPr>
    </c:plotArea>
    <c:legend>
      <c:legendPos val="b"/>
      <c:layout>
        <c:manualLayout>
          <c:xMode val="edge"/>
          <c:yMode val="edge"/>
          <c:x val="0.20691875540000901"/>
          <c:y val="0.93094709548168653"/>
          <c:w val="0.61063295440761167"/>
          <c:h val="6.1953852810013352E-2"/>
        </c:manualLayout>
      </c:layout>
      <c:overlay val="0"/>
      <c:spPr>
        <a:noFill/>
        <a:ln>
          <a:noFill/>
        </a:ln>
        <a:effectLst/>
      </c:spPr>
      <c:txPr>
        <a:bodyPr rot="0" spcFirstLastPara="1" vertOverflow="ellipsis" vert="horz" wrap="square" anchor="ctr" anchorCtr="1"/>
        <a:lstStyle/>
        <a:p>
          <a:pPr>
            <a:defRPr sz="8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800">
          <a:latin typeface="Garamond" panose="02020404030301010803" pitchFamily="18" charset="0"/>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Sheet1!$B$18</c:f>
              <c:strCache>
                <c:ptCount val="1"/>
                <c:pt idx="0">
                  <c:v>National departments  </c:v>
                </c:pt>
              </c:strCache>
            </c:strRef>
          </c:tx>
          <c:spPr>
            <a:ln w="22225" cap="rnd">
              <a:solidFill>
                <a:schemeClr val="accent1"/>
              </a:solidFill>
              <a:round/>
            </a:ln>
            <a:effectLst/>
          </c:spPr>
          <c:marker>
            <c:symbol val="diamond"/>
            <c:size val="6"/>
            <c:spPr>
              <a:solidFill>
                <a:schemeClr val="accent1"/>
              </a:solidFill>
              <a:ln w="9525">
                <a:solidFill>
                  <a:schemeClr val="accent1"/>
                </a:solidFill>
                <a:round/>
              </a:ln>
              <a:effectLst/>
            </c:spPr>
          </c:marker>
          <c:cat>
            <c:strRef>
              <c:f>Sheet1!$C$17:$L$17</c:f>
              <c:strCache>
                <c:ptCount val="10"/>
                <c:pt idx="0">
                  <c:v>2013/14</c:v>
                </c:pt>
                <c:pt idx="1">
                  <c:v>2014/15</c:v>
                </c:pt>
                <c:pt idx="2">
                  <c:v>2015/16</c:v>
                </c:pt>
                <c:pt idx="3">
                  <c:v>2016/17</c:v>
                </c:pt>
                <c:pt idx="4">
                  <c:v>2017/18</c:v>
                </c:pt>
                <c:pt idx="5">
                  <c:v>2018/19</c:v>
                </c:pt>
                <c:pt idx="6">
                  <c:v>2019/20</c:v>
                </c:pt>
                <c:pt idx="7">
                  <c:v>2020/21</c:v>
                </c:pt>
                <c:pt idx="8">
                  <c:v>2021/22</c:v>
                </c:pt>
                <c:pt idx="9">
                  <c:v>2022/23</c:v>
                </c:pt>
              </c:strCache>
            </c:strRef>
          </c:cat>
          <c:val>
            <c:numRef>
              <c:f>Sheet1!$C$18:$L$18</c:f>
              <c:numCache>
                <c:formatCode>[$R-1C09]#,##0.00</c:formatCode>
                <c:ptCount val="10"/>
                <c:pt idx="0">
                  <c:v>11.903</c:v>
                </c:pt>
                <c:pt idx="1">
                  <c:v>13.503</c:v>
                </c:pt>
                <c:pt idx="2">
                  <c:v>14.464</c:v>
                </c:pt>
                <c:pt idx="3">
                  <c:v>15.807</c:v>
                </c:pt>
                <c:pt idx="4">
                  <c:v>14.91</c:v>
                </c:pt>
                <c:pt idx="5">
                  <c:v>13.634</c:v>
                </c:pt>
                <c:pt idx="6">
                  <c:v>15.798</c:v>
                </c:pt>
                <c:pt idx="7" formatCode="General">
                  <c:v>16.100000000000001</c:v>
                </c:pt>
                <c:pt idx="8" formatCode="General">
                  <c:v>16.939</c:v>
                </c:pt>
                <c:pt idx="9" formatCode="General">
                  <c:v>17.329000000000001</c:v>
                </c:pt>
              </c:numCache>
            </c:numRef>
          </c:val>
          <c:smooth val="0"/>
          <c:extLst>
            <c:ext xmlns:c16="http://schemas.microsoft.com/office/drawing/2014/chart" uri="{C3380CC4-5D6E-409C-BE32-E72D297353CC}">
              <c16:uniqueId val="{00000000-65F1-4E51-A266-A7F8A2B57538}"/>
            </c:ext>
          </c:extLst>
        </c:ser>
        <c:ser>
          <c:idx val="1"/>
          <c:order val="1"/>
          <c:tx>
            <c:strRef>
              <c:f>Sheet1!$B$19</c:f>
              <c:strCache>
                <c:ptCount val="1"/>
                <c:pt idx="0">
                  <c:v>Provincial departments</c:v>
                </c:pt>
              </c:strCache>
            </c:strRef>
          </c:tx>
          <c:spPr>
            <a:ln w="22225" cap="rnd">
              <a:solidFill>
                <a:schemeClr val="accent2"/>
              </a:solidFill>
              <a:round/>
            </a:ln>
            <a:effectLst/>
          </c:spPr>
          <c:marker>
            <c:symbol val="square"/>
            <c:size val="6"/>
            <c:spPr>
              <a:solidFill>
                <a:schemeClr val="accent2"/>
              </a:solidFill>
              <a:ln w="9525">
                <a:solidFill>
                  <a:schemeClr val="accent2"/>
                </a:solidFill>
                <a:round/>
              </a:ln>
              <a:effectLst/>
            </c:spPr>
          </c:marker>
          <c:cat>
            <c:strRef>
              <c:f>Sheet1!$C$17:$L$17</c:f>
              <c:strCache>
                <c:ptCount val="10"/>
                <c:pt idx="0">
                  <c:v>2013/14</c:v>
                </c:pt>
                <c:pt idx="1">
                  <c:v>2014/15</c:v>
                </c:pt>
                <c:pt idx="2">
                  <c:v>2015/16</c:v>
                </c:pt>
                <c:pt idx="3">
                  <c:v>2016/17</c:v>
                </c:pt>
                <c:pt idx="4">
                  <c:v>2017/18</c:v>
                </c:pt>
                <c:pt idx="5">
                  <c:v>2018/19</c:v>
                </c:pt>
                <c:pt idx="6">
                  <c:v>2019/20</c:v>
                </c:pt>
                <c:pt idx="7">
                  <c:v>2020/21</c:v>
                </c:pt>
                <c:pt idx="8">
                  <c:v>2021/22</c:v>
                </c:pt>
                <c:pt idx="9">
                  <c:v>2022/23</c:v>
                </c:pt>
              </c:strCache>
            </c:strRef>
          </c:cat>
          <c:val>
            <c:numRef>
              <c:f>Sheet1!$C$19:$L$19</c:f>
              <c:numCache>
                <c:formatCode>[$R-1C09]#,##0.00</c:formatCode>
                <c:ptCount val="10"/>
                <c:pt idx="0">
                  <c:v>55.231999999999999</c:v>
                </c:pt>
                <c:pt idx="1">
                  <c:v>56.405000000000001</c:v>
                </c:pt>
                <c:pt idx="2">
                  <c:v>60.600999999999999</c:v>
                </c:pt>
                <c:pt idx="3">
                  <c:v>62.597999999999999</c:v>
                </c:pt>
                <c:pt idx="4">
                  <c:v>62.27</c:v>
                </c:pt>
                <c:pt idx="5">
                  <c:v>59.521999999999998</c:v>
                </c:pt>
                <c:pt idx="6">
                  <c:v>60.832999999999998</c:v>
                </c:pt>
                <c:pt idx="7" formatCode="General">
                  <c:v>59.94</c:v>
                </c:pt>
                <c:pt idx="8" formatCode="General">
                  <c:v>57.1</c:v>
                </c:pt>
                <c:pt idx="9" formatCode="General">
                  <c:v>59.92</c:v>
                </c:pt>
              </c:numCache>
            </c:numRef>
          </c:val>
          <c:smooth val="0"/>
          <c:extLst>
            <c:ext xmlns:c16="http://schemas.microsoft.com/office/drawing/2014/chart" uri="{C3380CC4-5D6E-409C-BE32-E72D297353CC}">
              <c16:uniqueId val="{00000001-65F1-4E51-A266-A7F8A2B57538}"/>
            </c:ext>
          </c:extLst>
        </c:ser>
        <c:ser>
          <c:idx val="2"/>
          <c:order val="2"/>
          <c:tx>
            <c:strRef>
              <c:f>Sheet1!$B$20</c:f>
              <c:strCache>
                <c:ptCount val="1"/>
                <c:pt idx="0">
                  <c:v>Local government </c:v>
                </c:pt>
              </c:strCache>
            </c:strRef>
          </c:tx>
          <c:spPr>
            <a:ln w="22225" cap="rnd">
              <a:solidFill>
                <a:schemeClr val="accent3"/>
              </a:solidFill>
              <a:round/>
            </a:ln>
            <a:effectLst/>
          </c:spPr>
          <c:marker>
            <c:symbol val="triangle"/>
            <c:size val="6"/>
            <c:spPr>
              <a:solidFill>
                <a:schemeClr val="accent3"/>
              </a:solidFill>
              <a:ln w="9525">
                <a:solidFill>
                  <a:schemeClr val="accent3"/>
                </a:solidFill>
                <a:round/>
              </a:ln>
              <a:effectLst/>
            </c:spPr>
          </c:marker>
          <c:cat>
            <c:strRef>
              <c:f>Sheet1!$C$17:$L$17</c:f>
              <c:strCache>
                <c:ptCount val="10"/>
                <c:pt idx="0">
                  <c:v>2013/14</c:v>
                </c:pt>
                <c:pt idx="1">
                  <c:v>2014/15</c:v>
                </c:pt>
                <c:pt idx="2">
                  <c:v>2015/16</c:v>
                </c:pt>
                <c:pt idx="3">
                  <c:v>2016/17</c:v>
                </c:pt>
                <c:pt idx="4">
                  <c:v>2017/18</c:v>
                </c:pt>
                <c:pt idx="5">
                  <c:v>2018/19</c:v>
                </c:pt>
                <c:pt idx="6">
                  <c:v>2019/20</c:v>
                </c:pt>
                <c:pt idx="7">
                  <c:v>2020/21</c:v>
                </c:pt>
                <c:pt idx="8">
                  <c:v>2021/22</c:v>
                </c:pt>
                <c:pt idx="9">
                  <c:v>2022/23</c:v>
                </c:pt>
              </c:strCache>
            </c:strRef>
          </c:cat>
          <c:val>
            <c:numRef>
              <c:f>Sheet1!$C$20:$L$20</c:f>
              <c:numCache>
                <c:formatCode>[$R-1C09]#,##0.00</c:formatCode>
                <c:ptCount val="10"/>
                <c:pt idx="0">
                  <c:v>47.115000000000002</c:v>
                </c:pt>
                <c:pt idx="1">
                  <c:v>53.241</c:v>
                </c:pt>
                <c:pt idx="2">
                  <c:v>54.7</c:v>
                </c:pt>
                <c:pt idx="3">
                  <c:v>54.41</c:v>
                </c:pt>
                <c:pt idx="4">
                  <c:v>58.755000000000003</c:v>
                </c:pt>
                <c:pt idx="5">
                  <c:v>60.984000000000002</c:v>
                </c:pt>
                <c:pt idx="6">
                  <c:v>61.722999999999999</c:v>
                </c:pt>
                <c:pt idx="7" formatCode="General">
                  <c:v>62.334000000000003</c:v>
                </c:pt>
                <c:pt idx="8" formatCode="General">
                  <c:v>65.700999999999993</c:v>
                </c:pt>
                <c:pt idx="9" formatCode="General">
                  <c:v>68.715999999999994</c:v>
                </c:pt>
              </c:numCache>
            </c:numRef>
          </c:val>
          <c:smooth val="0"/>
          <c:extLst>
            <c:ext xmlns:c16="http://schemas.microsoft.com/office/drawing/2014/chart" uri="{C3380CC4-5D6E-409C-BE32-E72D297353CC}">
              <c16:uniqueId val="{00000002-65F1-4E51-A266-A7F8A2B57538}"/>
            </c:ext>
          </c:extLst>
        </c:ser>
        <c:ser>
          <c:idx val="3"/>
          <c:order val="3"/>
          <c:tx>
            <c:strRef>
              <c:f>Sheet1!$B$21</c:f>
              <c:strCache>
                <c:ptCount val="1"/>
                <c:pt idx="0">
                  <c:v>Public entities</c:v>
                </c:pt>
              </c:strCache>
            </c:strRef>
          </c:tx>
          <c:spPr>
            <a:ln w="22225" cap="rnd">
              <a:solidFill>
                <a:schemeClr val="accent4"/>
              </a:solidFill>
              <a:round/>
            </a:ln>
            <a:effectLst/>
          </c:spPr>
          <c:marker>
            <c:symbol val="x"/>
            <c:size val="6"/>
            <c:spPr>
              <a:noFill/>
              <a:ln w="9525">
                <a:solidFill>
                  <a:schemeClr val="accent4"/>
                </a:solidFill>
                <a:round/>
              </a:ln>
              <a:effectLst/>
            </c:spPr>
          </c:marker>
          <c:cat>
            <c:strRef>
              <c:f>Sheet1!$C$17:$L$17</c:f>
              <c:strCache>
                <c:ptCount val="10"/>
                <c:pt idx="0">
                  <c:v>2013/14</c:v>
                </c:pt>
                <c:pt idx="1">
                  <c:v>2014/15</c:v>
                </c:pt>
                <c:pt idx="2">
                  <c:v>2015/16</c:v>
                </c:pt>
                <c:pt idx="3">
                  <c:v>2016/17</c:v>
                </c:pt>
                <c:pt idx="4">
                  <c:v>2017/18</c:v>
                </c:pt>
                <c:pt idx="5">
                  <c:v>2018/19</c:v>
                </c:pt>
                <c:pt idx="6">
                  <c:v>2019/20</c:v>
                </c:pt>
                <c:pt idx="7">
                  <c:v>2020/21</c:v>
                </c:pt>
                <c:pt idx="8">
                  <c:v>2021/22</c:v>
                </c:pt>
                <c:pt idx="9">
                  <c:v>2022/23</c:v>
                </c:pt>
              </c:strCache>
            </c:strRef>
          </c:cat>
          <c:val>
            <c:numRef>
              <c:f>Sheet1!$C$21:$L$21</c:f>
              <c:numCache>
                <c:formatCode>[$R-1C09]#,##0.00</c:formatCode>
                <c:ptCount val="10"/>
                <c:pt idx="0">
                  <c:v>15.395</c:v>
                </c:pt>
                <c:pt idx="1">
                  <c:v>19.207000000000001</c:v>
                </c:pt>
                <c:pt idx="2">
                  <c:v>17.817</c:v>
                </c:pt>
                <c:pt idx="3">
                  <c:v>17.111000000000001</c:v>
                </c:pt>
                <c:pt idx="4">
                  <c:v>13.241</c:v>
                </c:pt>
                <c:pt idx="5">
                  <c:v>9.6159999999999997</c:v>
                </c:pt>
                <c:pt idx="6">
                  <c:v>18.713999999999999</c:v>
                </c:pt>
                <c:pt idx="7" formatCode="General">
                  <c:v>19.015999999999998</c:v>
                </c:pt>
                <c:pt idx="8" formatCode="General">
                  <c:v>19.573</c:v>
                </c:pt>
                <c:pt idx="9" formatCode="General">
                  <c:v>20.599</c:v>
                </c:pt>
              </c:numCache>
            </c:numRef>
          </c:val>
          <c:smooth val="0"/>
          <c:extLst>
            <c:ext xmlns:c16="http://schemas.microsoft.com/office/drawing/2014/chart" uri="{C3380CC4-5D6E-409C-BE32-E72D297353CC}">
              <c16:uniqueId val="{00000003-65F1-4E51-A266-A7F8A2B57538}"/>
            </c:ext>
          </c:extLst>
        </c:ser>
        <c:ser>
          <c:idx val="4"/>
          <c:order val="4"/>
          <c:tx>
            <c:strRef>
              <c:f>Sheet1!$B$22</c:f>
              <c:strCache>
                <c:ptCount val="1"/>
                <c:pt idx="0">
                  <c:v>Public-private partnerships </c:v>
                </c:pt>
              </c:strCache>
            </c:strRef>
          </c:tx>
          <c:spPr>
            <a:ln w="22225" cap="rnd">
              <a:solidFill>
                <a:schemeClr val="accent5"/>
              </a:solidFill>
              <a:round/>
            </a:ln>
            <a:effectLst/>
          </c:spPr>
          <c:marker>
            <c:symbol val="star"/>
            <c:size val="6"/>
            <c:spPr>
              <a:noFill/>
              <a:ln w="9525">
                <a:solidFill>
                  <a:schemeClr val="accent5"/>
                </a:solidFill>
                <a:round/>
              </a:ln>
              <a:effectLst/>
            </c:spPr>
          </c:marker>
          <c:cat>
            <c:strRef>
              <c:f>Sheet1!$C$17:$L$17</c:f>
              <c:strCache>
                <c:ptCount val="10"/>
                <c:pt idx="0">
                  <c:v>2013/14</c:v>
                </c:pt>
                <c:pt idx="1">
                  <c:v>2014/15</c:v>
                </c:pt>
                <c:pt idx="2">
                  <c:v>2015/16</c:v>
                </c:pt>
                <c:pt idx="3">
                  <c:v>2016/17</c:v>
                </c:pt>
                <c:pt idx="4">
                  <c:v>2017/18</c:v>
                </c:pt>
                <c:pt idx="5">
                  <c:v>2018/19</c:v>
                </c:pt>
                <c:pt idx="6">
                  <c:v>2019/20</c:v>
                </c:pt>
                <c:pt idx="7">
                  <c:v>2020/21</c:v>
                </c:pt>
                <c:pt idx="8">
                  <c:v>2021/22</c:v>
                </c:pt>
                <c:pt idx="9">
                  <c:v>2022/23</c:v>
                </c:pt>
              </c:strCache>
            </c:strRef>
          </c:cat>
          <c:val>
            <c:numRef>
              <c:f>Sheet1!$C$22:$L$22</c:f>
              <c:numCache>
                <c:formatCode>[$R-1C09]#,##0.00</c:formatCode>
                <c:ptCount val="10"/>
                <c:pt idx="0">
                  <c:v>3.9</c:v>
                </c:pt>
                <c:pt idx="1">
                  <c:v>4.0279999999999996</c:v>
                </c:pt>
                <c:pt idx="2">
                  <c:v>4.3380000000000001</c:v>
                </c:pt>
                <c:pt idx="3">
                  <c:v>4.7699999999999996</c:v>
                </c:pt>
                <c:pt idx="4">
                  <c:v>4.7939999999999996</c:v>
                </c:pt>
                <c:pt idx="5">
                  <c:v>4.9290000000000003</c:v>
                </c:pt>
                <c:pt idx="6">
                  <c:v>5.641</c:v>
                </c:pt>
                <c:pt idx="7" formatCode="General">
                  <c:v>5.7009999999999996</c:v>
                </c:pt>
                <c:pt idx="8" formatCode="General">
                  <c:v>6.1050000000000004</c:v>
                </c:pt>
                <c:pt idx="9" formatCode="General">
                  <c:v>5.9459999999999997</c:v>
                </c:pt>
              </c:numCache>
            </c:numRef>
          </c:val>
          <c:smooth val="0"/>
          <c:extLst>
            <c:ext xmlns:c16="http://schemas.microsoft.com/office/drawing/2014/chart" uri="{C3380CC4-5D6E-409C-BE32-E72D297353CC}">
              <c16:uniqueId val="{00000004-65F1-4E51-A266-A7F8A2B57538}"/>
            </c:ext>
          </c:extLst>
        </c:ser>
        <c:ser>
          <c:idx val="5"/>
          <c:order val="5"/>
          <c:tx>
            <c:strRef>
              <c:f>Sheet1!$B$23</c:f>
              <c:strCache>
                <c:ptCount val="1"/>
                <c:pt idx="0">
                  <c:v>State-owned companies</c:v>
                </c:pt>
              </c:strCache>
            </c:strRef>
          </c:tx>
          <c:spPr>
            <a:ln w="22225" cap="rnd">
              <a:solidFill>
                <a:schemeClr val="accent6"/>
              </a:solidFill>
              <a:round/>
            </a:ln>
            <a:effectLst/>
          </c:spPr>
          <c:marker>
            <c:symbol val="circle"/>
            <c:size val="6"/>
            <c:spPr>
              <a:solidFill>
                <a:schemeClr val="accent6"/>
              </a:solidFill>
              <a:ln w="9525">
                <a:solidFill>
                  <a:schemeClr val="accent6"/>
                </a:solidFill>
                <a:round/>
              </a:ln>
              <a:effectLst/>
            </c:spPr>
          </c:marker>
          <c:cat>
            <c:strRef>
              <c:f>Sheet1!$C$17:$L$17</c:f>
              <c:strCache>
                <c:ptCount val="10"/>
                <c:pt idx="0">
                  <c:v>2013/14</c:v>
                </c:pt>
                <c:pt idx="1">
                  <c:v>2014/15</c:v>
                </c:pt>
                <c:pt idx="2">
                  <c:v>2015/16</c:v>
                </c:pt>
                <c:pt idx="3">
                  <c:v>2016/17</c:v>
                </c:pt>
                <c:pt idx="4">
                  <c:v>2017/18</c:v>
                </c:pt>
                <c:pt idx="5">
                  <c:v>2018/19</c:v>
                </c:pt>
                <c:pt idx="6">
                  <c:v>2019/20</c:v>
                </c:pt>
                <c:pt idx="7">
                  <c:v>2020/21</c:v>
                </c:pt>
                <c:pt idx="8">
                  <c:v>2021/22</c:v>
                </c:pt>
                <c:pt idx="9">
                  <c:v>2022/23</c:v>
                </c:pt>
              </c:strCache>
            </c:strRef>
          </c:cat>
          <c:val>
            <c:numRef>
              <c:f>Sheet1!$C$23:$L$23</c:f>
              <c:numCache>
                <c:formatCode>[$R-1C09]#,##0.00</c:formatCode>
                <c:ptCount val="10"/>
                <c:pt idx="0">
                  <c:v>111.20699999999999</c:v>
                </c:pt>
                <c:pt idx="1">
                  <c:v>115.822</c:v>
                </c:pt>
                <c:pt idx="2">
                  <c:v>109.283</c:v>
                </c:pt>
                <c:pt idx="3">
                  <c:v>95.16</c:v>
                </c:pt>
                <c:pt idx="4">
                  <c:v>82.22</c:v>
                </c:pt>
                <c:pt idx="5">
                  <c:v>67.524000000000001</c:v>
                </c:pt>
                <c:pt idx="6">
                  <c:v>94.247</c:v>
                </c:pt>
                <c:pt idx="7" formatCode="General">
                  <c:v>104.023</c:v>
                </c:pt>
                <c:pt idx="8" formatCode="General">
                  <c:v>110.455</c:v>
                </c:pt>
                <c:pt idx="9" formatCode="General">
                  <c:v>99.5</c:v>
                </c:pt>
              </c:numCache>
            </c:numRef>
          </c:val>
          <c:smooth val="0"/>
          <c:extLst>
            <c:ext xmlns:c16="http://schemas.microsoft.com/office/drawing/2014/chart" uri="{C3380CC4-5D6E-409C-BE32-E72D297353CC}">
              <c16:uniqueId val="{00000005-65F1-4E51-A266-A7F8A2B57538}"/>
            </c:ext>
          </c:extLst>
        </c:ser>
        <c:dLbls>
          <c:showLegendKey val="0"/>
          <c:showVal val="0"/>
          <c:showCatName val="0"/>
          <c:showSerName val="0"/>
          <c:showPercent val="0"/>
          <c:showBubbleSize val="0"/>
        </c:dLbls>
        <c:marker val="1"/>
        <c:smooth val="0"/>
        <c:axId val="1611591360"/>
        <c:axId val="1611585952"/>
      </c:lineChart>
      <c:catAx>
        <c:axId val="161159136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cap="all" spc="120" normalizeH="0" baseline="0">
                <a:solidFill>
                  <a:schemeClr val="tx1">
                    <a:lumMod val="65000"/>
                    <a:lumOff val="35000"/>
                  </a:schemeClr>
                </a:solidFill>
                <a:latin typeface="Garamond" panose="02020404030301010803" pitchFamily="18" charset="0"/>
                <a:ea typeface="+mn-ea"/>
                <a:cs typeface="+mn-cs"/>
              </a:defRPr>
            </a:pPr>
            <a:endParaRPr lang="en-US"/>
          </a:p>
        </c:txPr>
        <c:crossAx val="1611585952"/>
        <c:crosses val="autoZero"/>
        <c:auto val="1"/>
        <c:lblAlgn val="ctr"/>
        <c:lblOffset val="100"/>
        <c:noMultiLvlLbl val="0"/>
      </c:catAx>
      <c:valAx>
        <c:axId val="1611585952"/>
        <c:scaling>
          <c:orientation val="minMax"/>
        </c:scaling>
        <c:delete val="0"/>
        <c:axPos val="l"/>
        <c:title>
          <c:tx>
            <c:rich>
              <a:bodyPr rot="-5400000" spcFirstLastPara="1" vertOverflow="ellipsis" vert="horz" wrap="square" anchor="ctr" anchorCtr="1"/>
              <a:lstStyle/>
              <a:p>
                <a:pPr>
                  <a:defRPr sz="700" b="0" i="0" u="none" strike="noStrike" kern="1200" cap="all" baseline="0">
                    <a:solidFill>
                      <a:schemeClr val="tx1">
                        <a:lumMod val="65000"/>
                        <a:lumOff val="35000"/>
                      </a:schemeClr>
                    </a:solidFill>
                    <a:latin typeface="Garamond" panose="02020404030301010803" pitchFamily="18" charset="0"/>
                    <a:ea typeface="+mn-ea"/>
                    <a:cs typeface="+mn-cs"/>
                  </a:defRPr>
                </a:pPr>
                <a:r>
                  <a:rPr lang="en-US"/>
                  <a:t>Public infrastructure at current prices in R’billions </a:t>
                </a:r>
              </a:p>
            </c:rich>
          </c:tx>
          <c:layout>
            <c:manualLayout>
              <c:xMode val="edge"/>
              <c:yMode val="edge"/>
              <c:x val="2.3645743566007142E-3"/>
              <c:y val="2.7767860580868182E-2"/>
            </c:manualLayout>
          </c:layout>
          <c:overlay val="0"/>
          <c:spPr>
            <a:noFill/>
            <a:ln>
              <a:noFill/>
            </a:ln>
            <a:effectLst/>
          </c:spPr>
          <c:txPr>
            <a:bodyPr rot="-5400000" spcFirstLastPara="1" vertOverflow="ellipsis" vert="horz" wrap="square" anchor="ctr" anchorCtr="1"/>
            <a:lstStyle/>
            <a:p>
              <a:pPr>
                <a:defRPr sz="700" b="0" i="0" u="none" strike="noStrike" kern="1200" cap="all" baseline="0">
                  <a:solidFill>
                    <a:schemeClr val="tx1">
                      <a:lumMod val="65000"/>
                      <a:lumOff val="35000"/>
                    </a:schemeClr>
                  </a:solidFill>
                  <a:latin typeface="Garamond" panose="02020404030301010803" pitchFamily="18" charset="0"/>
                  <a:ea typeface="+mn-ea"/>
                  <a:cs typeface="+mn-cs"/>
                </a:defRPr>
              </a:pPr>
              <a:endParaRPr lang="en-US"/>
            </a:p>
          </c:txPr>
        </c:title>
        <c:numFmt formatCode="[$R-1C09]#,##0.00"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1611591360"/>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7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tx1">
          <a:lumMod val="15000"/>
          <a:lumOff val="85000"/>
        </a:schemeClr>
      </a:solidFill>
      <a:round/>
    </a:ln>
    <a:effectLst/>
  </c:spPr>
  <c:txPr>
    <a:bodyPr/>
    <a:lstStyle/>
    <a:p>
      <a:pPr>
        <a:defRPr sz="700">
          <a:latin typeface="Garamond" panose="02020404030301010803" pitchFamily="18" charset="0"/>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Sheet2!$B$34</c:f>
              <c:strCache>
                <c:ptCount val="1"/>
                <c:pt idx="0">
                  <c:v>Eskom infrstructure expenditure and estimates</c:v>
                </c:pt>
              </c:strCache>
            </c:strRef>
          </c:tx>
          <c:spPr>
            <a:ln w="31750" cap="rnd">
              <a:solidFill>
                <a:schemeClr val="accent1"/>
              </a:solidFill>
              <a:round/>
            </a:ln>
            <a:effectLst/>
          </c:spPr>
          <c:marker>
            <c:symbol val="none"/>
          </c:marker>
          <c:dLbls>
            <c:spPr>
              <a:noFill/>
              <a:ln>
                <a:noFill/>
              </a:ln>
              <a:effectLst/>
            </c:spPr>
            <c:txPr>
              <a:bodyPr rot="0" spcFirstLastPara="1" vertOverflow="ellipsis" vert="horz"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Sheet2!$C$33:$K$33</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Sheet2!$C$34:$K$34</c:f>
              <c:numCache>
                <c:formatCode>[$R-1C09]#,##0.0</c:formatCode>
                <c:ptCount val="9"/>
                <c:pt idx="0">
                  <c:v>57.777000000000001</c:v>
                </c:pt>
                <c:pt idx="1">
                  <c:v>54.427</c:v>
                </c:pt>
                <c:pt idx="2">
                  <c:v>56.976999999999997</c:v>
                </c:pt>
                <c:pt idx="3">
                  <c:v>58.924999999999997</c:v>
                </c:pt>
                <c:pt idx="4">
                  <c:v>47.685000000000002</c:v>
                </c:pt>
                <c:pt idx="5">
                  <c:v>43.863999999999997</c:v>
                </c:pt>
                <c:pt idx="6">
                  <c:v>44.86</c:v>
                </c:pt>
                <c:pt idx="7">
                  <c:v>44.828000000000003</c:v>
                </c:pt>
                <c:pt idx="8">
                  <c:v>44.616</c:v>
                </c:pt>
              </c:numCache>
            </c:numRef>
          </c:val>
          <c:smooth val="0"/>
          <c:extLst>
            <c:ext xmlns:c16="http://schemas.microsoft.com/office/drawing/2014/chart" uri="{C3380CC4-5D6E-409C-BE32-E72D297353CC}">
              <c16:uniqueId val="{00000000-2D98-4967-BFC0-D67D865E6644}"/>
            </c:ext>
          </c:extLst>
        </c:ser>
        <c:ser>
          <c:idx val="1"/>
          <c:order val="1"/>
          <c:tx>
            <c:strRef>
              <c:f>Sheet2!$B$35</c:f>
              <c:strCache>
                <c:ptCount val="1"/>
                <c:pt idx="0">
                  <c:v>Transnet  infrstructure  expenditure and estimates </c:v>
                </c:pt>
              </c:strCache>
            </c:strRef>
          </c:tx>
          <c:spPr>
            <a:ln w="31750" cap="rnd">
              <a:solidFill>
                <a:schemeClr val="accent2"/>
              </a:solidFill>
              <a:round/>
            </a:ln>
            <a:effectLst/>
          </c:spPr>
          <c:marker>
            <c:symbol val="none"/>
          </c:marker>
          <c:dLbls>
            <c:spPr>
              <a:noFill/>
              <a:ln>
                <a:noFill/>
              </a:ln>
              <a:effectLst/>
            </c:spPr>
            <c:txPr>
              <a:bodyPr rot="0" spcFirstLastPara="1" vertOverflow="ellipsis" vert="horz"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Sheet2!$C$33:$K$33</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Sheet2!$C$35:$K$35</c:f>
              <c:numCache>
                <c:formatCode>[$R-1C09]#,##0.0</c:formatCode>
                <c:ptCount val="9"/>
                <c:pt idx="0">
                  <c:v>32.039000000000001</c:v>
                </c:pt>
                <c:pt idx="1">
                  <c:v>33.945999999999998</c:v>
                </c:pt>
                <c:pt idx="2">
                  <c:v>30.155000000000001</c:v>
                </c:pt>
                <c:pt idx="3">
                  <c:v>21.433</c:v>
                </c:pt>
                <c:pt idx="4">
                  <c:v>23.146999999999998</c:v>
                </c:pt>
                <c:pt idx="5">
                  <c:v>25.645</c:v>
                </c:pt>
                <c:pt idx="6">
                  <c:v>30.07</c:v>
                </c:pt>
                <c:pt idx="7">
                  <c:v>33.274999999999999</c:v>
                </c:pt>
                <c:pt idx="8">
                  <c:v>38.610999999999997</c:v>
                </c:pt>
              </c:numCache>
            </c:numRef>
          </c:val>
          <c:smooth val="0"/>
          <c:extLst>
            <c:ext xmlns:c16="http://schemas.microsoft.com/office/drawing/2014/chart" uri="{C3380CC4-5D6E-409C-BE32-E72D297353CC}">
              <c16:uniqueId val="{00000001-2D98-4967-BFC0-D67D865E6644}"/>
            </c:ext>
          </c:extLst>
        </c:ser>
        <c:ser>
          <c:idx val="2"/>
          <c:order val="2"/>
          <c:tx>
            <c:strRef>
              <c:f>Sheet2!$B$36</c:f>
              <c:strCache>
                <c:ptCount val="1"/>
                <c:pt idx="0">
                  <c:v>Freight rail infrastructure expenditure</c:v>
                </c:pt>
              </c:strCache>
            </c:strRef>
          </c:tx>
          <c:spPr>
            <a:ln w="31750" cap="rnd">
              <a:solidFill>
                <a:schemeClr val="accent3"/>
              </a:solidFill>
              <a:round/>
            </a:ln>
            <a:effectLst/>
          </c:spPr>
          <c:marker>
            <c:symbol val="none"/>
          </c:marker>
          <c:dLbls>
            <c:spPr>
              <a:noFill/>
              <a:ln>
                <a:noFill/>
              </a:ln>
              <a:effectLst/>
            </c:spPr>
            <c:txPr>
              <a:bodyPr rot="0" spcFirstLastPara="1" vertOverflow="ellipsis" vert="horz"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Sheet2!$C$33:$K$33</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Sheet2!$C$36:$K$36</c:f>
              <c:numCache>
                <c:formatCode>[$R-1C09]#,##0.0</c:formatCode>
                <c:ptCount val="9"/>
                <c:pt idx="0">
                  <c:v>8.6470000000000002</c:v>
                </c:pt>
                <c:pt idx="1">
                  <c:v>19.806000000000001</c:v>
                </c:pt>
                <c:pt idx="2">
                  <c:v>8.1669999999999998</c:v>
                </c:pt>
                <c:pt idx="3">
                  <c:v>6.0679999999999996</c:v>
                </c:pt>
                <c:pt idx="4">
                  <c:v>7.1779999999999999</c:v>
                </c:pt>
                <c:pt idx="5">
                  <c:v>6.3810000000000002</c:v>
                </c:pt>
                <c:pt idx="6">
                  <c:v>6.66</c:v>
                </c:pt>
                <c:pt idx="7">
                  <c:v>6.4980000000000002</c:v>
                </c:pt>
                <c:pt idx="8">
                  <c:v>0.58099999999999996</c:v>
                </c:pt>
              </c:numCache>
            </c:numRef>
          </c:val>
          <c:smooth val="0"/>
          <c:extLst>
            <c:ext xmlns:c16="http://schemas.microsoft.com/office/drawing/2014/chart" uri="{C3380CC4-5D6E-409C-BE32-E72D297353CC}">
              <c16:uniqueId val="{00000002-2D98-4967-BFC0-D67D865E6644}"/>
            </c:ext>
          </c:extLst>
        </c:ser>
        <c:dLbls>
          <c:showLegendKey val="0"/>
          <c:showVal val="0"/>
          <c:showCatName val="0"/>
          <c:showSerName val="0"/>
          <c:showPercent val="0"/>
          <c:showBubbleSize val="0"/>
        </c:dLbls>
        <c:smooth val="0"/>
        <c:axId val="1617605808"/>
        <c:axId val="1617593328"/>
      </c:lineChart>
      <c:catAx>
        <c:axId val="1617605808"/>
        <c:scaling>
          <c:orientation val="minMax"/>
        </c:scaling>
        <c:delete val="0"/>
        <c:axPos val="b"/>
        <c:numFmt formatCode="General" sourceLinked="1"/>
        <c:majorTickMark val="out"/>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crossAx val="1617593328"/>
        <c:crosses val="autoZero"/>
        <c:auto val="1"/>
        <c:lblAlgn val="ctr"/>
        <c:lblOffset val="100"/>
        <c:noMultiLvlLbl val="0"/>
      </c:catAx>
      <c:valAx>
        <c:axId val="1617593328"/>
        <c:scaling>
          <c:orientation val="minMax"/>
        </c:scaling>
        <c:delete val="0"/>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800" b="1" i="0" u="none" strike="noStrike" kern="1200" baseline="0">
                    <a:solidFill>
                      <a:schemeClr val="tx2"/>
                    </a:solidFill>
                    <a:latin typeface="Garamond" panose="02020404030301010803" pitchFamily="18" charset="0"/>
                    <a:ea typeface="+mn-ea"/>
                    <a:cs typeface="+mn-cs"/>
                  </a:defRPr>
                </a:pPr>
                <a:r>
                  <a:rPr lang="en-US"/>
                  <a:t>Current prices in R’billions</a:t>
                </a:r>
              </a:p>
            </c:rich>
          </c:tx>
          <c:layout>
            <c:manualLayout>
              <c:xMode val="edge"/>
              <c:yMode val="edge"/>
              <c:x val="0"/>
              <c:y val="1.3578643758818166E-4"/>
            </c:manualLayout>
          </c:layout>
          <c:overlay val="0"/>
          <c:spPr>
            <a:noFill/>
            <a:ln>
              <a:noFill/>
            </a:ln>
            <a:effectLst/>
          </c:spPr>
          <c:txPr>
            <a:bodyPr rot="-5400000" spcFirstLastPara="1" vertOverflow="ellipsis" vert="horz" wrap="square" anchor="ctr" anchorCtr="1"/>
            <a:lstStyle/>
            <a:p>
              <a:pPr>
                <a:defRPr sz="800" b="1" i="0" u="none" strike="noStrike" kern="1200" baseline="0">
                  <a:solidFill>
                    <a:schemeClr val="tx2"/>
                  </a:solidFill>
                  <a:latin typeface="Garamond" panose="02020404030301010803" pitchFamily="18" charset="0"/>
                  <a:ea typeface="+mn-ea"/>
                  <a:cs typeface="+mn-cs"/>
                </a:defRPr>
              </a:pPr>
              <a:endParaRPr lang="en-US"/>
            </a:p>
          </c:txPr>
        </c:title>
        <c:numFmt formatCode="[$R-1C09]#,##0.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2"/>
                </a:solidFill>
                <a:latin typeface="Garamond" panose="02020404030301010803" pitchFamily="18" charset="0"/>
                <a:ea typeface="+mn-ea"/>
                <a:cs typeface="+mn-cs"/>
              </a:defRPr>
            </a:pPr>
            <a:endParaRPr lang="en-US"/>
          </a:p>
        </c:txPr>
        <c:crossAx val="16176058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800" b="1" i="0" u="none" strike="noStrike" kern="1200" baseline="0">
              <a:solidFill>
                <a:schemeClr val="tx2"/>
              </a:solidFill>
              <a:latin typeface="Garamond" panose="02020404030301010803" pitchFamily="18" charset="0"/>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2">
          <a:lumMod val="15000"/>
          <a:lumOff val="85000"/>
        </a:schemeClr>
      </a:solidFill>
      <a:round/>
    </a:ln>
    <a:effectLst/>
  </c:spPr>
  <c:txPr>
    <a:bodyPr/>
    <a:lstStyle/>
    <a:p>
      <a:pPr>
        <a:defRPr sz="800">
          <a:latin typeface="Garamond" panose="02020404030301010803" pitchFamily="18" charset="0"/>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675235878616124"/>
          <c:y val="4.1151447377666309E-2"/>
          <c:w val="0.88118914863417075"/>
          <c:h val="0.70199831445932692"/>
        </c:manualLayout>
      </c:layout>
      <c:lineChart>
        <c:grouping val="standard"/>
        <c:varyColors val="0"/>
        <c:ser>
          <c:idx val="0"/>
          <c:order val="0"/>
          <c:tx>
            <c:strRef>
              <c:f>Sheet1!$C$18</c:f>
              <c:strCache>
                <c:ptCount val="1"/>
                <c:pt idx="0">
                  <c:v>Cape Town</c:v>
                </c:pt>
              </c:strCache>
            </c:strRef>
          </c:tx>
          <c:spPr>
            <a:ln w="22225" cap="rnd">
              <a:solidFill>
                <a:schemeClr val="accent1"/>
              </a:solidFill>
              <a:round/>
            </a:ln>
            <a:effectLst/>
          </c:spPr>
          <c:marker>
            <c:symbol val="diamond"/>
            <c:size val="6"/>
            <c:spPr>
              <a:solidFill>
                <a:schemeClr val="accent1"/>
              </a:solidFill>
              <a:ln w="9525">
                <a:solidFill>
                  <a:schemeClr val="accent1"/>
                </a:solidFill>
                <a:round/>
              </a:ln>
              <a:effectLst/>
            </c:spPr>
          </c:marker>
          <c:cat>
            <c:strRef>
              <c:f>Sheet1!$D$17:$S$17</c:f>
              <c:strCache>
                <c:ptCount val="16"/>
                <c:pt idx="0">
                  <c:v>2008/09</c:v>
                </c:pt>
                <c:pt idx="1">
                  <c:v>2009/10</c:v>
                </c:pt>
                <c:pt idx="2">
                  <c:v>2010/11</c:v>
                </c:pt>
                <c:pt idx="3">
                  <c:v>2011/12</c:v>
                </c:pt>
                <c:pt idx="4">
                  <c:v>2012/13</c:v>
                </c:pt>
                <c:pt idx="5">
                  <c:v>2013/14</c:v>
                </c:pt>
                <c:pt idx="6">
                  <c:v>2014/15</c:v>
                </c:pt>
                <c:pt idx="7">
                  <c:v>2015/16</c:v>
                </c:pt>
                <c:pt idx="8">
                  <c:v>2016/17</c:v>
                </c:pt>
                <c:pt idx="9">
                  <c:v>2017/18</c:v>
                </c:pt>
                <c:pt idx="10">
                  <c:v>2018/19</c:v>
                </c:pt>
                <c:pt idx="11">
                  <c:v>2019/20</c:v>
                </c:pt>
                <c:pt idx="12">
                  <c:v>2020/21</c:v>
                </c:pt>
                <c:pt idx="13">
                  <c:v>2021/22</c:v>
                </c:pt>
                <c:pt idx="14">
                  <c:v>2022/23</c:v>
                </c:pt>
                <c:pt idx="15">
                  <c:v>2023/24</c:v>
                </c:pt>
              </c:strCache>
            </c:strRef>
          </c:cat>
          <c:val>
            <c:numRef>
              <c:f>Sheet1!$D$18:$S$18</c:f>
              <c:numCache>
                <c:formatCode>"R"#,##0.0</c:formatCode>
                <c:ptCount val="16"/>
                <c:pt idx="0">
                  <c:v>3909092</c:v>
                </c:pt>
                <c:pt idx="1">
                  <c:v>6202464</c:v>
                </c:pt>
                <c:pt idx="2">
                  <c:v>3607364</c:v>
                </c:pt>
                <c:pt idx="3">
                  <c:v>4240889</c:v>
                </c:pt>
                <c:pt idx="4">
                  <c:v>4118720</c:v>
                </c:pt>
                <c:pt idx="5">
                  <c:v>5450592</c:v>
                </c:pt>
                <c:pt idx="6">
                  <c:v>5177472</c:v>
                </c:pt>
                <c:pt idx="7">
                  <c:v>5780819</c:v>
                </c:pt>
                <c:pt idx="8">
                  <c:v>6774256</c:v>
                </c:pt>
                <c:pt idx="9">
                  <c:v>7023203</c:v>
                </c:pt>
                <c:pt idx="10">
                  <c:v>8456748</c:v>
                </c:pt>
                <c:pt idx="11">
                  <c:v>8430911</c:v>
                </c:pt>
                <c:pt idx="12">
                  <c:v>9666369</c:v>
                </c:pt>
                <c:pt idx="13">
                  <c:v>8325971</c:v>
                </c:pt>
                <c:pt idx="14">
                  <c:v>9131020</c:v>
                </c:pt>
                <c:pt idx="15">
                  <c:v>11501856</c:v>
                </c:pt>
              </c:numCache>
            </c:numRef>
          </c:val>
          <c:smooth val="0"/>
          <c:extLst>
            <c:ext xmlns:c16="http://schemas.microsoft.com/office/drawing/2014/chart" uri="{C3380CC4-5D6E-409C-BE32-E72D297353CC}">
              <c16:uniqueId val="{00000000-3E25-4C9F-809B-71C9E439F169}"/>
            </c:ext>
          </c:extLst>
        </c:ser>
        <c:ser>
          <c:idx val="1"/>
          <c:order val="1"/>
          <c:tx>
            <c:strRef>
              <c:f>Sheet1!$C$19</c:f>
              <c:strCache>
                <c:ptCount val="1"/>
                <c:pt idx="0">
                  <c:v>City of Ekurhuleni</c:v>
                </c:pt>
              </c:strCache>
            </c:strRef>
          </c:tx>
          <c:spPr>
            <a:ln w="22225" cap="rnd">
              <a:solidFill>
                <a:schemeClr val="accent2"/>
              </a:solidFill>
              <a:round/>
            </a:ln>
            <a:effectLst/>
          </c:spPr>
          <c:marker>
            <c:symbol val="square"/>
            <c:size val="6"/>
            <c:spPr>
              <a:solidFill>
                <a:schemeClr val="accent2"/>
              </a:solidFill>
              <a:ln w="9525">
                <a:solidFill>
                  <a:schemeClr val="accent2"/>
                </a:solidFill>
                <a:round/>
              </a:ln>
              <a:effectLst/>
            </c:spPr>
          </c:marker>
          <c:cat>
            <c:strRef>
              <c:f>Sheet1!$D$17:$S$17</c:f>
              <c:strCache>
                <c:ptCount val="16"/>
                <c:pt idx="0">
                  <c:v>2008/09</c:v>
                </c:pt>
                <c:pt idx="1">
                  <c:v>2009/10</c:v>
                </c:pt>
                <c:pt idx="2">
                  <c:v>2010/11</c:v>
                </c:pt>
                <c:pt idx="3">
                  <c:v>2011/12</c:v>
                </c:pt>
                <c:pt idx="4">
                  <c:v>2012/13</c:v>
                </c:pt>
                <c:pt idx="5">
                  <c:v>2013/14</c:v>
                </c:pt>
                <c:pt idx="6">
                  <c:v>2014/15</c:v>
                </c:pt>
                <c:pt idx="7">
                  <c:v>2015/16</c:v>
                </c:pt>
                <c:pt idx="8">
                  <c:v>2016/17</c:v>
                </c:pt>
                <c:pt idx="9">
                  <c:v>2017/18</c:v>
                </c:pt>
                <c:pt idx="10">
                  <c:v>2018/19</c:v>
                </c:pt>
                <c:pt idx="11">
                  <c:v>2019/20</c:v>
                </c:pt>
                <c:pt idx="12">
                  <c:v>2020/21</c:v>
                </c:pt>
                <c:pt idx="13">
                  <c:v>2021/22</c:v>
                </c:pt>
                <c:pt idx="14">
                  <c:v>2022/23</c:v>
                </c:pt>
                <c:pt idx="15">
                  <c:v>2023/24</c:v>
                </c:pt>
              </c:strCache>
            </c:strRef>
          </c:cat>
          <c:val>
            <c:numRef>
              <c:f>Sheet1!$D$19:$S$19</c:f>
              <c:numCache>
                <c:formatCode>"R"#,##0.0</c:formatCode>
                <c:ptCount val="16"/>
                <c:pt idx="0">
                  <c:v>2248236</c:v>
                </c:pt>
                <c:pt idx="1">
                  <c:v>2382686</c:v>
                </c:pt>
                <c:pt idx="2">
                  <c:v>2160091</c:v>
                </c:pt>
                <c:pt idx="3">
                  <c:v>2118151</c:v>
                </c:pt>
                <c:pt idx="4">
                  <c:v>2161604</c:v>
                </c:pt>
                <c:pt idx="5">
                  <c:v>2980933</c:v>
                </c:pt>
                <c:pt idx="6">
                  <c:v>3119799</c:v>
                </c:pt>
                <c:pt idx="7">
                  <c:v>4471563</c:v>
                </c:pt>
                <c:pt idx="8">
                  <c:v>5130961</c:v>
                </c:pt>
                <c:pt idx="9">
                  <c:v>6715956</c:v>
                </c:pt>
                <c:pt idx="10">
                  <c:v>6904213</c:v>
                </c:pt>
                <c:pt idx="11">
                  <c:v>7417207</c:v>
                </c:pt>
                <c:pt idx="12">
                  <c:v>4929978</c:v>
                </c:pt>
                <c:pt idx="13">
                  <c:v>4081636</c:v>
                </c:pt>
                <c:pt idx="14">
                  <c:v>4037864</c:v>
                </c:pt>
                <c:pt idx="15">
                  <c:v>4110835</c:v>
                </c:pt>
              </c:numCache>
            </c:numRef>
          </c:val>
          <c:smooth val="0"/>
          <c:extLst>
            <c:ext xmlns:c16="http://schemas.microsoft.com/office/drawing/2014/chart" uri="{C3380CC4-5D6E-409C-BE32-E72D297353CC}">
              <c16:uniqueId val="{00000001-3E25-4C9F-809B-71C9E439F169}"/>
            </c:ext>
          </c:extLst>
        </c:ser>
        <c:ser>
          <c:idx val="2"/>
          <c:order val="2"/>
          <c:tx>
            <c:strRef>
              <c:f>Sheet1!$C$20</c:f>
              <c:strCache>
                <c:ptCount val="1"/>
                <c:pt idx="0">
                  <c:v>eThekwini</c:v>
                </c:pt>
              </c:strCache>
            </c:strRef>
          </c:tx>
          <c:spPr>
            <a:ln w="22225" cap="rnd">
              <a:solidFill>
                <a:schemeClr val="accent3"/>
              </a:solidFill>
              <a:round/>
            </a:ln>
            <a:effectLst/>
          </c:spPr>
          <c:marker>
            <c:symbol val="triangle"/>
            <c:size val="6"/>
            <c:spPr>
              <a:solidFill>
                <a:schemeClr val="accent3"/>
              </a:solidFill>
              <a:ln w="9525">
                <a:solidFill>
                  <a:schemeClr val="accent3"/>
                </a:solidFill>
                <a:round/>
              </a:ln>
              <a:effectLst/>
            </c:spPr>
          </c:marker>
          <c:cat>
            <c:strRef>
              <c:f>Sheet1!$D$17:$S$17</c:f>
              <c:strCache>
                <c:ptCount val="16"/>
                <c:pt idx="0">
                  <c:v>2008/09</c:v>
                </c:pt>
                <c:pt idx="1">
                  <c:v>2009/10</c:v>
                </c:pt>
                <c:pt idx="2">
                  <c:v>2010/11</c:v>
                </c:pt>
                <c:pt idx="3">
                  <c:v>2011/12</c:v>
                </c:pt>
                <c:pt idx="4">
                  <c:v>2012/13</c:v>
                </c:pt>
                <c:pt idx="5">
                  <c:v>2013/14</c:v>
                </c:pt>
                <c:pt idx="6">
                  <c:v>2014/15</c:v>
                </c:pt>
                <c:pt idx="7">
                  <c:v>2015/16</c:v>
                </c:pt>
                <c:pt idx="8">
                  <c:v>2016/17</c:v>
                </c:pt>
                <c:pt idx="9">
                  <c:v>2017/18</c:v>
                </c:pt>
                <c:pt idx="10">
                  <c:v>2018/19</c:v>
                </c:pt>
                <c:pt idx="11">
                  <c:v>2019/20</c:v>
                </c:pt>
                <c:pt idx="12">
                  <c:v>2020/21</c:v>
                </c:pt>
                <c:pt idx="13">
                  <c:v>2021/22</c:v>
                </c:pt>
                <c:pt idx="14">
                  <c:v>2022/23</c:v>
                </c:pt>
                <c:pt idx="15">
                  <c:v>2023/24</c:v>
                </c:pt>
              </c:strCache>
            </c:strRef>
          </c:cat>
          <c:val>
            <c:numRef>
              <c:f>Sheet1!$D$20:$S$20</c:f>
              <c:numCache>
                <c:formatCode>"R"#,##0.0</c:formatCode>
                <c:ptCount val="16"/>
                <c:pt idx="0">
                  <c:v>5929687</c:v>
                </c:pt>
                <c:pt idx="1">
                  <c:v>5450704</c:v>
                </c:pt>
                <c:pt idx="2">
                  <c:v>5370572</c:v>
                </c:pt>
                <c:pt idx="3">
                  <c:v>5421701</c:v>
                </c:pt>
                <c:pt idx="4">
                  <c:v>4856240</c:v>
                </c:pt>
                <c:pt idx="5">
                  <c:v>5466767</c:v>
                </c:pt>
                <c:pt idx="6">
                  <c:v>5795074</c:v>
                </c:pt>
                <c:pt idx="7">
                  <c:v>6046926</c:v>
                </c:pt>
                <c:pt idx="8">
                  <c:v>6725067</c:v>
                </c:pt>
                <c:pt idx="9">
                  <c:v>7340084</c:v>
                </c:pt>
                <c:pt idx="10">
                  <c:v>7110162</c:v>
                </c:pt>
                <c:pt idx="11">
                  <c:v>7854605</c:v>
                </c:pt>
                <c:pt idx="12">
                  <c:v>4792769</c:v>
                </c:pt>
                <c:pt idx="13">
                  <c:v>5321542</c:v>
                </c:pt>
                <c:pt idx="14">
                  <c:v>5728780</c:v>
                </c:pt>
                <c:pt idx="15">
                  <c:v>6042135</c:v>
                </c:pt>
              </c:numCache>
            </c:numRef>
          </c:val>
          <c:smooth val="0"/>
          <c:extLst>
            <c:ext xmlns:c16="http://schemas.microsoft.com/office/drawing/2014/chart" uri="{C3380CC4-5D6E-409C-BE32-E72D297353CC}">
              <c16:uniqueId val="{00000002-3E25-4C9F-809B-71C9E439F169}"/>
            </c:ext>
          </c:extLst>
        </c:ser>
        <c:ser>
          <c:idx val="3"/>
          <c:order val="3"/>
          <c:tx>
            <c:strRef>
              <c:f>Sheet1!$C$21</c:f>
              <c:strCache>
                <c:ptCount val="1"/>
                <c:pt idx="0">
                  <c:v>City Of Johannesburg</c:v>
                </c:pt>
              </c:strCache>
            </c:strRef>
          </c:tx>
          <c:spPr>
            <a:ln w="22225" cap="rnd">
              <a:solidFill>
                <a:schemeClr val="accent4"/>
              </a:solidFill>
              <a:round/>
            </a:ln>
            <a:effectLst/>
          </c:spPr>
          <c:marker>
            <c:symbol val="x"/>
            <c:size val="6"/>
            <c:spPr>
              <a:noFill/>
              <a:ln w="9525">
                <a:solidFill>
                  <a:schemeClr val="accent4"/>
                </a:solidFill>
                <a:round/>
              </a:ln>
              <a:effectLst/>
            </c:spPr>
          </c:marker>
          <c:cat>
            <c:strRef>
              <c:f>Sheet1!$D$17:$S$17</c:f>
              <c:strCache>
                <c:ptCount val="16"/>
                <c:pt idx="0">
                  <c:v>2008/09</c:v>
                </c:pt>
                <c:pt idx="1">
                  <c:v>2009/10</c:v>
                </c:pt>
                <c:pt idx="2">
                  <c:v>2010/11</c:v>
                </c:pt>
                <c:pt idx="3">
                  <c:v>2011/12</c:v>
                </c:pt>
                <c:pt idx="4">
                  <c:v>2012/13</c:v>
                </c:pt>
                <c:pt idx="5">
                  <c:v>2013/14</c:v>
                </c:pt>
                <c:pt idx="6">
                  <c:v>2014/15</c:v>
                </c:pt>
                <c:pt idx="7">
                  <c:v>2015/16</c:v>
                </c:pt>
                <c:pt idx="8">
                  <c:v>2016/17</c:v>
                </c:pt>
                <c:pt idx="9">
                  <c:v>2017/18</c:v>
                </c:pt>
                <c:pt idx="10">
                  <c:v>2018/19</c:v>
                </c:pt>
                <c:pt idx="11">
                  <c:v>2019/20</c:v>
                </c:pt>
                <c:pt idx="12">
                  <c:v>2020/21</c:v>
                </c:pt>
                <c:pt idx="13">
                  <c:v>2021/22</c:v>
                </c:pt>
                <c:pt idx="14">
                  <c:v>2022/23</c:v>
                </c:pt>
                <c:pt idx="15">
                  <c:v>2023/24</c:v>
                </c:pt>
              </c:strCache>
            </c:strRef>
          </c:cat>
          <c:val>
            <c:numRef>
              <c:f>Sheet1!$D$21:$S$21</c:f>
              <c:numCache>
                <c:formatCode>"R"#,##0.0</c:formatCode>
                <c:ptCount val="16"/>
                <c:pt idx="0">
                  <c:v>5270489</c:v>
                </c:pt>
                <c:pt idx="1">
                  <c:v>3520959</c:v>
                </c:pt>
                <c:pt idx="2">
                  <c:v>3058761</c:v>
                </c:pt>
                <c:pt idx="3">
                  <c:v>3970270</c:v>
                </c:pt>
                <c:pt idx="4">
                  <c:v>4408022</c:v>
                </c:pt>
                <c:pt idx="5">
                  <c:v>7595073</c:v>
                </c:pt>
                <c:pt idx="6">
                  <c:v>11034462</c:v>
                </c:pt>
                <c:pt idx="7">
                  <c:v>9896853</c:v>
                </c:pt>
                <c:pt idx="8">
                  <c:v>9543581</c:v>
                </c:pt>
                <c:pt idx="9">
                  <c:v>8589421</c:v>
                </c:pt>
                <c:pt idx="10">
                  <c:v>7810236</c:v>
                </c:pt>
                <c:pt idx="11">
                  <c:v>7754430</c:v>
                </c:pt>
                <c:pt idx="12">
                  <c:v>5328954</c:v>
                </c:pt>
                <c:pt idx="13">
                  <c:v>8157478</c:v>
                </c:pt>
                <c:pt idx="14">
                  <c:v>8544165</c:v>
                </c:pt>
                <c:pt idx="15">
                  <c:v>8802148</c:v>
                </c:pt>
              </c:numCache>
            </c:numRef>
          </c:val>
          <c:smooth val="0"/>
          <c:extLst>
            <c:ext xmlns:c16="http://schemas.microsoft.com/office/drawing/2014/chart" uri="{C3380CC4-5D6E-409C-BE32-E72D297353CC}">
              <c16:uniqueId val="{00000003-3E25-4C9F-809B-71C9E439F169}"/>
            </c:ext>
          </c:extLst>
        </c:ser>
        <c:ser>
          <c:idx val="4"/>
          <c:order val="4"/>
          <c:tx>
            <c:strRef>
              <c:f>Sheet1!$C$22</c:f>
              <c:strCache>
                <c:ptCount val="1"/>
                <c:pt idx="0">
                  <c:v>City Of Tshwane</c:v>
                </c:pt>
              </c:strCache>
            </c:strRef>
          </c:tx>
          <c:spPr>
            <a:ln w="22225" cap="rnd">
              <a:solidFill>
                <a:schemeClr val="accent5"/>
              </a:solidFill>
              <a:round/>
            </a:ln>
            <a:effectLst/>
          </c:spPr>
          <c:marker>
            <c:symbol val="star"/>
            <c:size val="6"/>
            <c:spPr>
              <a:noFill/>
              <a:ln w="9525">
                <a:solidFill>
                  <a:schemeClr val="accent5"/>
                </a:solidFill>
                <a:round/>
              </a:ln>
              <a:effectLst/>
            </c:spPr>
          </c:marker>
          <c:cat>
            <c:strRef>
              <c:f>Sheet1!$D$17:$S$17</c:f>
              <c:strCache>
                <c:ptCount val="16"/>
                <c:pt idx="0">
                  <c:v>2008/09</c:v>
                </c:pt>
                <c:pt idx="1">
                  <c:v>2009/10</c:v>
                </c:pt>
                <c:pt idx="2">
                  <c:v>2010/11</c:v>
                </c:pt>
                <c:pt idx="3">
                  <c:v>2011/12</c:v>
                </c:pt>
                <c:pt idx="4">
                  <c:v>2012/13</c:v>
                </c:pt>
                <c:pt idx="5">
                  <c:v>2013/14</c:v>
                </c:pt>
                <c:pt idx="6">
                  <c:v>2014/15</c:v>
                </c:pt>
                <c:pt idx="7">
                  <c:v>2015/16</c:v>
                </c:pt>
                <c:pt idx="8">
                  <c:v>2016/17</c:v>
                </c:pt>
                <c:pt idx="9">
                  <c:v>2017/18</c:v>
                </c:pt>
                <c:pt idx="10">
                  <c:v>2018/19</c:v>
                </c:pt>
                <c:pt idx="11">
                  <c:v>2019/20</c:v>
                </c:pt>
                <c:pt idx="12">
                  <c:v>2020/21</c:v>
                </c:pt>
                <c:pt idx="13">
                  <c:v>2021/22</c:v>
                </c:pt>
                <c:pt idx="14">
                  <c:v>2022/23</c:v>
                </c:pt>
                <c:pt idx="15">
                  <c:v>2023/24</c:v>
                </c:pt>
              </c:strCache>
            </c:strRef>
          </c:cat>
          <c:val>
            <c:numRef>
              <c:f>Sheet1!$D$22:$S$22</c:f>
              <c:numCache>
                <c:formatCode>"R"#,##0.0</c:formatCode>
                <c:ptCount val="16"/>
                <c:pt idx="0">
                  <c:v>3161765</c:v>
                </c:pt>
                <c:pt idx="1">
                  <c:v>3547508</c:v>
                </c:pt>
                <c:pt idx="2">
                  <c:v>3194975</c:v>
                </c:pt>
                <c:pt idx="3">
                  <c:v>2928006</c:v>
                </c:pt>
                <c:pt idx="4">
                  <c:v>3393885</c:v>
                </c:pt>
                <c:pt idx="5">
                  <c:v>4345256</c:v>
                </c:pt>
                <c:pt idx="6">
                  <c:v>4621576</c:v>
                </c:pt>
                <c:pt idx="7">
                  <c:v>3856566</c:v>
                </c:pt>
                <c:pt idx="8">
                  <c:v>4465209</c:v>
                </c:pt>
                <c:pt idx="9">
                  <c:v>3860284</c:v>
                </c:pt>
                <c:pt idx="10">
                  <c:v>4023015</c:v>
                </c:pt>
                <c:pt idx="11">
                  <c:v>4246464</c:v>
                </c:pt>
                <c:pt idx="12">
                  <c:v>4037545</c:v>
                </c:pt>
                <c:pt idx="13">
                  <c:v>3956871</c:v>
                </c:pt>
                <c:pt idx="14">
                  <c:v>3966754</c:v>
                </c:pt>
                <c:pt idx="15">
                  <c:v>3885935</c:v>
                </c:pt>
              </c:numCache>
            </c:numRef>
          </c:val>
          <c:smooth val="0"/>
          <c:extLst>
            <c:ext xmlns:c16="http://schemas.microsoft.com/office/drawing/2014/chart" uri="{C3380CC4-5D6E-409C-BE32-E72D297353CC}">
              <c16:uniqueId val="{00000004-3E25-4C9F-809B-71C9E439F169}"/>
            </c:ext>
          </c:extLst>
        </c:ser>
        <c:dLbls>
          <c:showLegendKey val="0"/>
          <c:showVal val="0"/>
          <c:showCatName val="0"/>
          <c:showSerName val="0"/>
          <c:showPercent val="0"/>
          <c:showBubbleSize val="0"/>
        </c:dLbls>
        <c:marker val="1"/>
        <c:smooth val="0"/>
        <c:axId val="1636179648"/>
        <c:axId val="1636179232"/>
      </c:lineChart>
      <c:catAx>
        <c:axId val="163617964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en-US"/>
          </a:p>
        </c:txPr>
        <c:crossAx val="1636179232"/>
        <c:crosses val="autoZero"/>
        <c:auto val="1"/>
        <c:lblAlgn val="ctr"/>
        <c:lblOffset val="100"/>
        <c:noMultiLvlLbl val="0"/>
      </c:catAx>
      <c:valAx>
        <c:axId val="1636179232"/>
        <c:scaling>
          <c:orientation val="minMax"/>
        </c:scaling>
        <c:delete val="0"/>
        <c:axPos val="l"/>
        <c:numFmt formatCode="&quot;R&quot;#,##0.0"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US"/>
          </a:p>
        </c:txPr>
        <c:crossAx val="1636179648"/>
        <c:crosses val="autoZero"/>
        <c:crossBetween val="between"/>
        <c:dispUnits>
          <c:builtInUnit val="millions"/>
          <c:dispUnitsLbl>
            <c:layout>
              <c:manualLayout>
                <c:xMode val="edge"/>
                <c:yMode val="edge"/>
                <c:x val="3.2886797944549234E-3"/>
                <c:y val="6.9558722593588987E-2"/>
              </c:manualLayout>
            </c:layout>
            <c:tx>
              <c:rich>
                <a:bodyPr rot="-5400000" spcFirstLastPara="1" vertOverflow="ellipsis" vert="horz" wrap="square" anchor="ctr" anchorCtr="1"/>
                <a:lstStyle/>
                <a:p>
                  <a:pPr>
                    <a:defRPr sz="800" b="0" i="0" u="none" strike="noStrike" kern="1200" cap="all" baseline="0">
                      <a:solidFill>
                        <a:schemeClr val="tx1">
                          <a:lumMod val="65000"/>
                          <a:lumOff val="35000"/>
                        </a:schemeClr>
                      </a:solidFill>
                      <a:latin typeface="+mn-lt"/>
                      <a:ea typeface="+mn-ea"/>
                      <a:cs typeface="+mn-cs"/>
                    </a:defRPr>
                  </a:pPr>
                  <a:r>
                    <a:rPr lang="en-US" sz="800"/>
                    <a:t>Planned capital buget at current prices in R'billions</a:t>
                  </a:r>
                </a:p>
              </c:rich>
            </c:tx>
            <c:spPr>
              <a:noFill/>
              <a:ln>
                <a:noFill/>
              </a:ln>
              <a:effectLst/>
            </c:spPr>
            <c:txPr>
              <a:bodyPr rot="-5400000" spcFirstLastPara="1" vertOverflow="ellipsis" vert="horz" wrap="square" anchor="ctr" anchorCtr="1"/>
              <a:lstStyle/>
              <a:p>
                <a:pPr>
                  <a:defRPr sz="800" b="0" i="0" u="none" strike="noStrike" kern="1200" cap="all"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31">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4.xml><?xml version="1.0" encoding="utf-8"?>
<cs:chartStyle xmlns:cs="http://schemas.microsoft.com/office/drawing/2012/chartStyle" xmlns:a="http://schemas.openxmlformats.org/drawingml/2006/main" id="23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b="0"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31">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6.xml><?xml version="1.0" encoding="utf-8"?>
<cs:chartStyle xmlns:cs="http://schemas.microsoft.com/office/drawing/2012/chartStyle" xmlns:a="http://schemas.openxmlformats.org/drawingml/2006/main" id="231">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7.xml><?xml version="1.0" encoding="utf-8"?>
<cs:chartStyle xmlns:cs="http://schemas.microsoft.com/office/drawing/2012/chartStyle" xmlns:a="http://schemas.openxmlformats.org/drawingml/2006/main" id="231">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8.xml><?xml version="1.0" encoding="utf-8"?>
<cs:chartStyle xmlns:cs="http://schemas.microsoft.com/office/drawing/2012/chartStyle" xmlns:a="http://schemas.openxmlformats.org/drawingml/2006/main" id="231">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9.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3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b="0"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14.xml><?xml version="1.0" encoding="utf-8"?>
<cs:chartStyle xmlns:cs="http://schemas.microsoft.com/office/drawing/2012/chartStyle" xmlns:a="http://schemas.openxmlformats.org/drawingml/2006/main" id="231">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5.xml><?xml version="1.0" encoding="utf-8"?>
<cs:chartStyle xmlns:cs="http://schemas.microsoft.com/office/drawing/2012/chartStyle" xmlns:a="http://schemas.openxmlformats.org/drawingml/2006/main" id="23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b="0"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BF16AAC8-2EE7-4B4A-9BA3-1B2F6AA6B2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48</Pages>
  <Words>24688</Words>
  <Characters>140722</Characters>
  <Application>Microsoft Office Word</Application>
  <DocSecurity>0</DocSecurity>
  <Lines>1172</Lines>
  <Paragraphs>330</Paragraphs>
  <ScaleCrop>false</ScaleCrop>
  <HeadingPairs>
    <vt:vector size="2" baseType="variant">
      <vt:variant>
        <vt:lpstr>Title</vt:lpstr>
      </vt:variant>
      <vt:variant>
        <vt:i4>1</vt:i4>
      </vt:variant>
    </vt:vector>
  </HeadingPairs>
  <TitlesOfParts>
    <vt:vector size="1" baseType="lpstr">
      <vt:lpstr>‘Change-makers’</vt:lpstr>
    </vt:vector>
  </TitlesOfParts>
  <Company/>
  <LinksUpToDate>false</LinksUpToDate>
  <CharactersWithSpaces>165080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‘Change-makers’</dc:title>
  <dc:subject>A Collective Approach to Reigniting a Resilient Economy</dc:subject>
  <dc:creator>Ajiv Maharaj</dc:creator>
  <cp:keywords/>
  <dc:description/>
  <cp:lastModifiedBy>Gerinda Engelbrecht</cp:lastModifiedBy>
  <cp:revision>2</cp:revision>
  <cp:lastPrinted>2022-10-05T09:15:00Z</cp:lastPrinted>
  <dcterms:created xsi:type="dcterms:W3CDTF">2022-10-12T14:10:00Z</dcterms:created>
  <dcterms:modified xsi:type="dcterms:W3CDTF">2022-10-12T14:10:00Z</dcterms:modified>
</cp:coreProperties>
</file>